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65A57" w14:textId="6940D06E" w:rsidR="009E3B49" w:rsidRPr="002F5366" w:rsidRDefault="009E3B49" w:rsidP="00755F05">
      <w:pPr>
        <w:jc w:val="both"/>
        <w:rPr>
          <w:rFonts w:ascii="Arial" w:hAnsi="Arial" w:cs="Arial"/>
          <w:b/>
          <w:bCs/>
          <w:sz w:val="24"/>
          <w:szCs w:val="24"/>
        </w:rPr>
      </w:pPr>
      <w:r w:rsidRPr="002F5366">
        <w:rPr>
          <w:rFonts w:ascii="Arial" w:hAnsi="Arial" w:cs="Arial"/>
          <w:b/>
          <w:bCs/>
          <w:sz w:val="24"/>
          <w:szCs w:val="24"/>
        </w:rPr>
        <w:t xml:space="preserve">ANTEPROYECTO DE LEY POR </w:t>
      </w:r>
      <w:r w:rsidR="0056241C">
        <w:rPr>
          <w:rFonts w:ascii="Arial" w:hAnsi="Arial" w:cs="Arial"/>
          <w:b/>
          <w:bCs/>
          <w:sz w:val="24"/>
          <w:szCs w:val="24"/>
        </w:rPr>
        <w:t>EL</w:t>
      </w:r>
      <w:r w:rsidR="0056241C" w:rsidRPr="002F5366">
        <w:rPr>
          <w:rFonts w:ascii="Arial" w:hAnsi="Arial" w:cs="Arial"/>
          <w:b/>
          <w:bCs/>
          <w:sz w:val="24"/>
          <w:szCs w:val="24"/>
        </w:rPr>
        <w:t xml:space="preserve"> </w:t>
      </w:r>
      <w:r w:rsidRPr="002F5366">
        <w:rPr>
          <w:rFonts w:ascii="Arial" w:hAnsi="Arial" w:cs="Arial"/>
          <w:b/>
          <w:bCs/>
          <w:sz w:val="24"/>
          <w:szCs w:val="24"/>
        </w:rPr>
        <w:t xml:space="preserve">QUE SE MODIFICA </w:t>
      </w:r>
      <w:r w:rsidR="0056241C">
        <w:rPr>
          <w:rFonts w:ascii="Arial" w:hAnsi="Arial" w:cs="Arial"/>
          <w:b/>
          <w:bCs/>
          <w:sz w:val="24"/>
          <w:szCs w:val="24"/>
        </w:rPr>
        <w:t xml:space="preserve">LA </w:t>
      </w:r>
      <w:r w:rsidRPr="002F5366">
        <w:rPr>
          <w:rFonts w:ascii="Arial" w:hAnsi="Arial" w:cs="Arial"/>
          <w:b/>
          <w:bCs/>
          <w:sz w:val="24"/>
          <w:szCs w:val="24"/>
        </w:rPr>
        <w:t>LEY 22/2011, DE 28 DE JULIO, DE RESIDUOS Y SUELOS CONTAMINADOS</w:t>
      </w:r>
    </w:p>
    <w:p w14:paraId="4EC49E23" w14:textId="77777777" w:rsidR="009E3B49" w:rsidRPr="002F5366" w:rsidRDefault="009E3B49" w:rsidP="00755F05">
      <w:pPr>
        <w:jc w:val="center"/>
        <w:rPr>
          <w:rFonts w:ascii="Arial" w:hAnsi="Arial" w:cs="Arial"/>
          <w:b/>
          <w:bCs/>
          <w:sz w:val="24"/>
          <w:szCs w:val="24"/>
        </w:rPr>
      </w:pPr>
    </w:p>
    <w:p w14:paraId="4EC0EA24" w14:textId="77777777" w:rsidR="00CF168E" w:rsidRPr="002F5366" w:rsidRDefault="00CF168E" w:rsidP="00755F05">
      <w:pPr>
        <w:jc w:val="center"/>
        <w:rPr>
          <w:rFonts w:ascii="Arial" w:hAnsi="Arial" w:cs="Arial"/>
          <w:b/>
          <w:bCs/>
          <w:sz w:val="24"/>
          <w:szCs w:val="24"/>
        </w:rPr>
      </w:pPr>
    </w:p>
    <w:p w14:paraId="67F37915" w14:textId="6914C0DD" w:rsidR="009E3B49" w:rsidRPr="002F5366" w:rsidRDefault="009E3B49" w:rsidP="00755F05">
      <w:pPr>
        <w:jc w:val="center"/>
        <w:rPr>
          <w:rFonts w:ascii="Arial" w:hAnsi="Arial" w:cs="Arial"/>
          <w:sz w:val="24"/>
          <w:szCs w:val="24"/>
        </w:rPr>
      </w:pPr>
      <w:r w:rsidRPr="002F5366">
        <w:rPr>
          <w:rFonts w:ascii="Arial" w:hAnsi="Arial" w:cs="Arial"/>
          <w:b/>
          <w:bCs/>
          <w:sz w:val="24"/>
          <w:szCs w:val="24"/>
        </w:rPr>
        <w:t xml:space="preserve">Versión </w:t>
      </w:r>
      <w:r w:rsidR="00495230" w:rsidRPr="002F5366">
        <w:rPr>
          <w:rFonts w:ascii="Arial" w:hAnsi="Arial" w:cs="Arial"/>
          <w:b/>
          <w:bCs/>
          <w:sz w:val="24"/>
          <w:szCs w:val="24"/>
        </w:rPr>
        <w:t>2</w:t>
      </w:r>
      <w:r w:rsidR="00FB16F4" w:rsidRPr="002F5366">
        <w:rPr>
          <w:rFonts w:ascii="Arial" w:hAnsi="Arial" w:cs="Arial"/>
          <w:b/>
          <w:bCs/>
          <w:sz w:val="24"/>
          <w:szCs w:val="24"/>
        </w:rPr>
        <w:t xml:space="preserve"> </w:t>
      </w:r>
      <w:r w:rsidR="0024196A" w:rsidRPr="002F5366">
        <w:rPr>
          <w:rFonts w:ascii="Arial" w:hAnsi="Arial" w:cs="Arial"/>
          <w:b/>
          <w:bCs/>
          <w:sz w:val="24"/>
          <w:szCs w:val="24"/>
        </w:rPr>
        <w:t xml:space="preserve">de </w:t>
      </w:r>
      <w:r w:rsidR="007C0CC2">
        <w:rPr>
          <w:rFonts w:ascii="Arial" w:hAnsi="Arial" w:cs="Arial"/>
          <w:b/>
          <w:bCs/>
          <w:sz w:val="24"/>
          <w:szCs w:val="24"/>
        </w:rPr>
        <w:t>diciembre</w:t>
      </w:r>
      <w:r w:rsidR="00FB16F4" w:rsidRPr="002F5366">
        <w:rPr>
          <w:rFonts w:ascii="Arial" w:hAnsi="Arial" w:cs="Arial"/>
          <w:b/>
          <w:bCs/>
          <w:sz w:val="24"/>
          <w:szCs w:val="24"/>
        </w:rPr>
        <w:t xml:space="preserve"> </w:t>
      </w:r>
      <w:r w:rsidRPr="002F5366">
        <w:rPr>
          <w:rFonts w:ascii="Arial" w:hAnsi="Arial" w:cs="Arial"/>
          <w:b/>
          <w:bCs/>
          <w:sz w:val="24"/>
          <w:szCs w:val="24"/>
        </w:rPr>
        <w:t>de 2018</w:t>
      </w:r>
    </w:p>
    <w:p w14:paraId="027908B4" w14:textId="77777777" w:rsidR="009E3B49" w:rsidRPr="002F5366" w:rsidRDefault="009E3B49" w:rsidP="00755F05">
      <w:pPr>
        <w:ind w:firstLine="560"/>
        <w:jc w:val="center"/>
        <w:rPr>
          <w:rFonts w:ascii="Arial" w:hAnsi="Arial" w:cs="Arial"/>
          <w:sz w:val="24"/>
          <w:szCs w:val="24"/>
        </w:rPr>
      </w:pPr>
    </w:p>
    <w:p w14:paraId="7AEC6FB1" w14:textId="77777777" w:rsidR="000B428C" w:rsidRPr="002F5366" w:rsidRDefault="000B428C" w:rsidP="00755F05">
      <w:pPr>
        <w:ind w:firstLine="560"/>
        <w:jc w:val="center"/>
        <w:rPr>
          <w:rFonts w:ascii="Arial" w:hAnsi="Arial" w:cs="Arial"/>
          <w:sz w:val="24"/>
          <w:szCs w:val="24"/>
        </w:rPr>
      </w:pPr>
    </w:p>
    <w:p w14:paraId="5B85CA97" w14:textId="77777777" w:rsidR="009E3B49" w:rsidRPr="002F5366" w:rsidRDefault="009E3B49" w:rsidP="00755F05">
      <w:pPr>
        <w:ind w:firstLine="560"/>
        <w:jc w:val="center"/>
        <w:rPr>
          <w:rFonts w:ascii="Arial" w:hAnsi="Arial" w:cs="Arial"/>
          <w:sz w:val="24"/>
          <w:szCs w:val="24"/>
        </w:rPr>
      </w:pPr>
      <w:r w:rsidRPr="002F5366">
        <w:rPr>
          <w:rFonts w:ascii="Arial" w:hAnsi="Arial" w:cs="Arial"/>
          <w:sz w:val="24"/>
          <w:szCs w:val="24"/>
        </w:rPr>
        <w:t>EXPOSICIÓN DE MOTIVOS</w:t>
      </w:r>
    </w:p>
    <w:p w14:paraId="36B9F546" w14:textId="77777777" w:rsidR="000B428C" w:rsidRPr="002F5366" w:rsidRDefault="000B428C" w:rsidP="00755F05">
      <w:pPr>
        <w:rPr>
          <w:rFonts w:ascii="Arial" w:hAnsi="Arial" w:cs="Arial"/>
          <w:sz w:val="24"/>
          <w:szCs w:val="24"/>
        </w:rPr>
      </w:pPr>
    </w:p>
    <w:p w14:paraId="72B7EAC4" w14:textId="77777777" w:rsidR="000B428C" w:rsidRPr="002F5366" w:rsidRDefault="006701F2" w:rsidP="00755F05">
      <w:pPr>
        <w:ind w:firstLine="560"/>
        <w:jc w:val="center"/>
        <w:rPr>
          <w:rFonts w:ascii="Arial" w:hAnsi="Arial" w:cs="Arial"/>
          <w:sz w:val="24"/>
          <w:szCs w:val="24"/>
        </w:rPr>
      </w:pPr>
      <w:r w:rsidRPr="002F5366">
        <w:rPr>
          <w:rFonts w:ascii="Arial" w:hAnsi="Arial" w:cs="Arial"/>
          <w:sz w:val="24"/>
          <w:szCs w:val="24"/>
        </w:rPr>
        <w:t>I</w:t>
      </w:r>
    </w:p>
    <w:p w14:paraId="14B65D96" w14:textId="77777777" w:rsidR="009E3B49" w:rsidRPr="002F5366" w:rsidRDefault="009E3B49" w:rsidP="00755F05">
      <w:pPr>
        <w:pStyle w:val="Ttulo3"/>
        <w:keepNext w:val="0"/>
        <w:keepLines w:val="0"/>
        <w:autoSpaceDE/>
        <w:autoSpaceDN/>
        <w:spacing w:before="0"/>
        <w:jc w:val="both"/>
        <w:rPr>
          <w:rFonts w:ascii="Arial" w:hAnsi="Arial" w:cs="Arial"/>
          <w:color w:val="auto"/>
        </w:rPr>
      </w:pPr>
    </w:p>
    <w:p w14:paraId="4E1877C6" w14:textId="4A6DCB17" w:rsidR="00C73666" w:rsidRPr="002F5366" w:rsidRDefault="00C73666" w:rsidP="00755F05">
      <w:pPr>
        <w:pStyle w:val="Ttulo3"/>
        <w:autoSpaceDE/>
        <w:autoSpaceDN/>
        <w:spacing w:before="0"/>
        <w:ind w:firstLine="284"/>
        <w:jc w:val="both"/>
        <w:rPr>
          <w:rFonts w:ascii="Arial" w:hAnsi="Arial" w:cs="Arial"/>
          <w:color w:val="auto"/>
        </w:rPr>
      </w:pPr>
      <w:r w:rsidRPr="002F5366">
        <w:rPr>
          <w:rFonts w:ascii="Arial" w:hAnsi="Arial" w:cs="Arial"/>
          <w:color w:val="auto"/>
        </w:rPr>
        <w:t>El “Paquete de Residuos” adoptado en el marco del Plan de Acción de la Comisión Europea para la Economía Circular está compuesto por cuatro Directivas</w:t>
      </w:r>
      <w:r w:rsidR="007C2A14" w:rsidRPr="002F5366">
        <w:rPr>
          <w:rFonts w:ascii="Arial" w:hAnsi="Arial" w:cs="Arial"/>
          <w:color w:val="auto"/>
        </w:rPr>
        <w:t>:</w:t>
      </w:r>
      <w:r w:rsidRPr="002F5366">
        <w:rPr>
          <w:rFonts w:ascii="Arial" w:hAnsi="Arial" w:cs="Arial"/>
          <w:color w:val="auto"/>
        </w:rPr>
        <w:t xml:space="preserve"> la Directiva (UE) 2018/851 del Parlamento Europeo y del Consejo, de 30 de mayo de 2018, por la que se modifica la Directiva 2008/98/CE sobre los residuos; la Directiva (UE) 2018/850 del Parlamento Europeo y del Consejo, de 30 de mayo de 2018, por la que se modifica la Directiva 1999/31/CE relativa al vertido de residuos; la Directiva (UE) 2018/852 del Parlamento Europeo y del Consejo, de 30 de mayo de 2018, por la que se modifica la Directiva 94/62/CE relativa a los envases y residuos de envases; y la Directiva (UE) 2018/849  del Parlamento Europeo y del Consejo, de 30 de mayo de 2018, por la que se modifican la Directiva 2000/53/CE relativa a los vehículos al final de su vida útil, la Directiva 2006/66/CE relativa a las pilas y acumuladores y a los residuos de pilas y acumuladores y la Directiva 2012/19/UE sobre residuos de aparatos eléctricos y electrónicos.</w:t>
      </w:r>
    </w:p>
    <w:p w14:paraId="5CEB1989" w14:textId="1A29E51E" w:rsidR="00C73666" w:rsidRPr="002F5366" w:rsidRDefault="00C73666" w:rsidP="00755F05">
      <w:pPr>
        <w:pStyle w:val="Ttulo3"/>
        <w:keepNext w:val="0"/>
        <w:keepLines w:val="0"/>
        <w:autoSpaceDE/>
        <w:autoSpaceDN/>
        <w:spacing w:before="0"/>
        <w:ind w:firstLine="284"/>
        <w:jc w:val="both"/>
        <w:rPr>
          <w:rFonts w:ascii="Arial" w:hAnsi="Arial" w:cs="Arial"/>
          <w:color w:val="auto"/>
        </w:rPr>
      </w:pPr>
    </w:p>
    <w:p w14:paraId="33310B0D" w14:textId="7544680C" w:rsidR="008E0B39" w:rsidRPr="002F5366" w:rsidRDefault="00DB2B6E" w:rsidP="00755F05">
      <w:pPr>
        <w:pStyle w:val="Ttulo3"/>
        <w:keepNext w:val="0"/>
        <w:keepLines w:val="0"/>
        <w:autoSpaceDE/>
        <w:autoSpaceDN/>
        <w:spacing w:before="0"/>
        <w:ind w:firstLine="284"/>
        <w:jc w:val="both"/>
        <w:rPr>
          <w:rFonts w:ascii="Arial" w:hAnsi="Arial" w:cs="Arial"/>
          <w:color w:val="auto"/>
        </w:rPr>
      </w:pPr>
      <w:r w:rsidRPr="002F5366">
        <w:rPr>
          <w:rFonts w:ascii="Arial" w:hAnsi="Arial" w:cs="Arial"/>
          <w:color w:val="auto"/>
        </w:rPr>
        <w:t xml:space="preserve">La aprobación de dichas directivas comporta la necesaria revisión </w:t>
      </w:r>
      <w:r w:rsidR="008E0B39" w:rsidRPr="002F5366">
        <w:rPr>
          <w:rFonts w:ascii="Arial" w:hAnsi="Arial" w:cs="Arial"/>
          <w:color w:val="auto"/>
        </w:rPr>
        <w:t>de la Ley 22/2011, de 28 de julio, de residuos y suelos contaminados</w:t>
      </w:r>
      <w:r w:rsidR="00C42383" w:rsidRPr="002F5366">
        <w:rPr>
          <w:rFonts w:ascii="Arial" w:hAnsi="Arial" w:cs="Arial"/>
          <w:color w:val="auto"/>
        </w:rPr>
        <w:t xml:space="preserve"> </w:t>
      </w:r>
      <w:r w:rsidR="00EA2051" w:rsidRPr="002F5366">
        <w:rPr>
          <w:rFonts w:ascii="Arial" w:hAnsi="Arial" w:cs="Arial"/>
          <w:color w:val="auto"/>
        </w:rPr>
        <w:t xml:space="preserve">y de </w:t>
      </w:r>
      <w:r w:rsidRPr="002F5366">
        <w:rPr>
          <w:rFonts w:ascii="Arial" w:hAnsi="Arial" w:cs="Arial"/>
          <w:color w:val="auto"/>
        </w:rPr>
        <w:t xml:space="preserve">otras normas </w:t>
      </w:r>
      <w:r w:rsidR="008E0B39" w:rsidRPr="002F5366">
        <w:rPr>
          <w:rFonts w:ascii="Arial" w:hAnsi="Arial" w:cs="Arial"/>
          <w:color w:val="auto"/>
        </w:rPr>
        <w:t xml:space="preserve">básicas en materia de residuos, para </w:t>
      </w:r>
      <w:r w:rsidR="000A4498" w:rsidRPr="002F5366">
        <w:rPr>
          <w:rFonts w:ascii="Arial" w:hAnsi="Arial" w:cs="Arial"/>
          <w:color w:val="auto"/>
        </w:rPr>
        <w:t>incorporar</w:t>
      </w:r>
      <w:r w:rsidR="00C42383" w:rsidRPr="002F5366">
        <w:rPr>
          <w:rFonts w:ascii="Arial" w:hAnsi="Arial" w:cs="Arial"/>
          <w:color w:val="auto"/>
        </w:rPr>
        <w:t>las</w:t>
      </w:r>
      <w:r w:rsidR="000A4498" w:rsidRPr="002F5366">
        <w:rPr>
          <w:rFonts w:ascii="Arial" w:hAnsi="Arial" w:cs="Arial"/>
          <w:color w:val="auto"/>
        </w:rPr>
        <w:t xml:space="preserve"> </w:t>
      </w:r>
      <w:r w:rsidRPr="002F5366">
        <w:rPr>
          <w:rFonts w:ascii="Arial" w:hAnsi="Arial" w:cs="Arial"/>
          <w:color w:val="auto"/>
        </w:rPr>
        <w:t>al ordenamiento jurídico español</w:t>
      </w:r>
      <w:r w:rsidR="000A4498" w:rsidRPr="002F5366">
        <w:rPr>
          <w:rFonts w:ascii="Arial" w:hAnsi="Arial" w:cs="Arial"/>
          <w:color w:val="auto"/>
        </w:rPr>
        <w:t xml:space="preserve">.  </w:t>
      </w:r>
      <w:r w:rsidR="007C2A14" w:rsidRPr="002F5366">
        <w:rPr>
          <w:rFonts w:ascii="Arial" w:hAnsi="Arial" w:cs="Arial"/>
          <w:color w:val="auto"/>
        </w:rPr>
        <w:t>En particular, la Directiva (UE) 2018/851 del Parlamento Europeo y del Consejo, de 30 de mayo de 2018, modifica la Directiva 2008/98/CE sobre los residuos, que se transpuso al Derecho interno español a través de</w:t>
      </w:r>
      <w:r w:rsidR="00171E3E" w:rsidRPr="002F5366">
        <w:rPr>
          <w:rFonts w:ascii="Arial" w:hAnsi="Arial" w:cs="Arial"/>
          <w:color w:val="auto"/>
        </w:rPr>
        <w:t xml:space="preserve"> la Ley 22/2011, de 28 de julio.  </w:t>
      </w:r>
    </w:p>
    <w:p w14:paraId="7B81B71A" w14:textId="77777777" w:rsidR="001076EF" w:rsidRPr="002F5366" w:rsidRDefault="001076EF" w:rsidP="00755F05">
      <w:pPr>
        <w:pStyle w:val="Ttulo3"/>
        <w:keepNext w:val="0"/>
        <w:keepLines w:val="0"/>
        <w:autoSpaceDE/>
        <w:autoSpaceDN/>
        <w:spacing w:before="0"/>
        <w:ind w:firstLine="284"/>
        <w:jc w:val="both"/>
        <w:rPr>
          <w:rFonts w:ascii="Arial" w:hAnsi="Arial" w:cs="Arial"/>
          <w:color w:val="auto"/>
        </w:rPr>
      </w:pPr>
    </w:p>
    <w:p w14:paraId="7E1ABEB6" w14:textId="29BB073E" w:rsidR="00AA75D3" w:rsidRDefault="007C2A14" w:rsidP="00755F05">
      <w:pPr>
        <w:pStyle w:val="Ttulo3"/>
        <w:keepNext w:val="0"/>
        <w:keepLines w:val="0"/>
        <w:autoSpaceDE/>
        <w:autoSpaceDN/>
        <w:spacing w:before="0"/>
        <w:ind w:firstLine="284"/>
        <w:jc w:val="both"/>
        <w:rPr>
          <w:rFonts w:ascii="Arial" w:hAnsi="Arial" w:cs="Arial"/>
          <w:color w:val="auto"/>
        </w:rPr>
      </w:pPr>
      <w:r w:rsidRPr="002F5366">
        <w:rPr>
          <w:rFonts w:ascii="Arial" w:hAnsi="Arial" w:cs="Arial"/>
          <w:color w:val="auto"/>
        </w:rPr>
        <w:t xml:space="preserve">La Directiva (UE) 2018/851 del Parlamento Europeo y del Consejo, de 30 de mayo de 2018, </w:t>
      </w:r>
      <w:r w:rsidR="003B1BCD" w:rsidRPr="002F5366">
        <w:rPr>
          <w:rFonts w:ascii="Arial" w:hAnsi="Arial" w:cs="Arial"/>
          <w:color w:val="auto"/>
        </w:rPr>
        <w:t>tiene por objeto la protección del medio ambiente y la salud de las personas mediante la prevención o la reducción de la generación de residuos</w:t>
      </w:r>
      <w:r w:rsidR="00AA75D3" w:rsidRPr="002F5366">
        <w:rPr>
          <w:rFonts w:ascii="Arial" w:hAnsi="Arial" w:cs="Arial"/>
          <w:color w:val="auto"/>
        </w:rPr>
        <w:t xml:space="preserve"> y los impactos negativos que éstos producen, mediante la reducción del impacto global de su uso y la mejora de la eficiencia, elementos indispensables para lograr una economía circular y la garantizar la competitividad en la Unión Europea </w:t>
      </w:r>
      <w:r w:rsidR="00171E3E" w:rsidRPr="002F5366">
        <w:rPr>
          <w:rFonts w:ascii="Arial" w:hAnsi="Arial" w:cs="Arial"/>
          <w:color w:val="auto"/>
        </w:rPr>
        <w:t xml:space="preserve">a </w:t>
      </w:r>
      <w:r w:rsidR="00AA75D3" w:rsidRPr="002F5366">
        <w:rPr>
          <w:rFonts w:ascii="Arial" w:hAnsi="Arial" w:cs="Arial"/>
          <w:color w:val="auto"/>
        </w:rPr>
        <w:t xml:space="preserve">largo plazo.  </w:t>
      </w:r>
    </w:p>
    <w:p w14:paraId="3FF48347" w14:textId="77777777" w:rsidR="00755F05" w:rsidRPr="00755F05" w:rsidRDefault="00755F05" w:rsidP="00755F05"/>
    <w:p w14:paraId="3A5A684A" w14:textId="07118EFF" w:rsidR="00DC6F87" w:rsidRDefault="00AA75D3" w:rsidP="00755F05">
      <w:pPr>
        <w:pStyle w:val="Ttulo3"/>
        <w:keepNext w:val="0"/>
        <w:keepLines w:val="0"/>
        <w:autoSpaceDE/>
        <w:autoSpaceDN/>
        <w:spacing w:before="0"/>
        <w:ind w:firstLine="284"/>
        <w:jc w:val="both"/>
        <w:rPr>
          <w:rFonts w:ascii="Arial" w:hAnsi="Arial" w:cs="Arial"/>
          <w:color w:val="auto"/>
          <w:lang w:eastAsia="ko-KR"/>
        </w:rPr>
      </w:pPr>
      <w:r w:rsidRPr="002F5366">
        <w:rPr>
          <w:rFonts w:ascii="Arial" w:hAnsi="Arial" w:cs="Arial"/>
          <w:color w:val="auto"/>
        </w:rPr>
        <w:t xml:space="preserve">A estos efectos, la directiva </w:t>
      </w:r>
      <w:r w:rsidR="007C39EA" w:rsidRPr="002F5366">
        <w:rPr>
          <w:rFonts w:ascii="Arial" w:hAnsi="Arial" w:cs="Arial"/>
          <w:color w:val="auto"/>
        </w:rPr>
        <w:t>incluye</w:t>
      </w:r>
      <w:r w:rsidR="008E0B39" w:rsidRPr="002F5366">
        <w:rPr>
          <w:rFonts w:ascii="Arial" w:hAnsi="Arial" w:cs="Arial"/>
          <w:color w:val="auto"/>
        </w:rPr>
        <w:t xml:space="preserve"> disposiciones relativas a la</w:t>
      </w:r>
      <w:r w:rsidR="000A4498" w:rsidRPr="002F5366">
        <w:rPr>
          <w:rFonts w:ascii="Arial" w:hAnsi="Arial" w:cs="Arial"/>
          <w:color w:val="auto"/>
        </w:rPr>
        <w:t xml:space="preserve"> obligatoriedad de la</w:t>
      </w:r>
      <w:r w:rsidR="008E0B39" w:rsidRPr="002F5366">
        <w:rPr>
          <w:rFonts w:ascii="Arial" w:hAnsi="Arial" w:cs="Arial"/>
          <w:color w:val="auto"/>
        </w:rPr>
        <w:t xml:space="preserve"> recogida separada </w:t>
      </w:r>
      <w:r w:rsidR="007C39EA" w:rsidRPr="002F5366">
        <w:rPr>
          <w:rFonts w:ascii="Arial" w:hAnsi="Arial" w:cs="Arial"/>
          <w:color w:val="auto"/>
        </w:rPr>
        <w:t xml:space="preserve">de los </w:t>
      </w:r>
      <w:proofErr w:type="spellStart"/>
      <w:r w:rsidR="007C39EA" w:rsidRPr="002F5366">
        <w:rPr>
          <w:rFonts w:ascii="Arial" w:hAnsi="Arial" w:cs="Arial"/>
          <w:color w:val="auto"/>
        </w:rPr>
        <w:t>biorresiduos</w:t>
      </w:r>
      <w:proofErr w:type="spellEnd"/>
      <w:r w:rsidR="00D110CB" w:rsidRPr="002F5366">
        <w:rPr>
          <w:rFonts w:ascii="Arial" w:hAnsi="Arial" w:cs="Arial"/>
          <w:color w:val="auto"/>
        </w:rPr>
        <w:t xml:space="preserve"> para su reciclado</w:t>
      </w:r>
      <w:r w:rsidR="003B1592" w:rsidRPr="002F5366">
        <w:rPr>
          <w:rFonts w:ascii="Arial" w:hAnsi="Arial" w:cs="Arial"/>
          <w:color w:val="auto"/>
        </w:rPr>
        <w:t>,</w:t>
      </w:r>
      <w:r w:rsidR="006B18AC" w:rsidRPr="002F5366">
        <w:rPr>
          <w:rFonts w:ascii="Arial" w:hAnsi="Arial" w:cs="Arial"/>
          <w:color w:val="auto"/>
        </w:rPr>
        <w:t xml:space="preserve"> a más tardar el 31 de diciembre de 2023</w:t>
      </w:r>
      <w:r w:rsidR="003B1592" w:rsidRPr="002F5366">
        <w:rPr>
          <w:rFonts w:ascii="Arial" w:hAnsi="Arial" w:cs="Arial"/>
          <w:color w:val="auto"/>
        </w:rPr>
        <w:t>,</w:t>
      </w:r>
      <w:r w:rsidR="006B18AC" w:rsidRPr="002F5366">
        <w:rPr>
          <w:rFonts w:ascii="Arial" w:hAnsi="Arial" w:cs="Arial"/>
          <w:color w:val="auto"/>
        </w:rPr>
        <w:t xml:space="preserve"> y</w:t>
      </w:r>
      <w:r w:rsidR="007C39EA" w:rsidRPr="002F5366">
        <w:rPr>
          <w:rFonts w:ascii="Arial" w:hAnsi="Arial" w:cs="Arial"/>
          <w:color w:val="auto"/>
        </w:rPr>
        <w:t xml:space="preserve"> </w:t>
      </w:r>
      <w:r w:rsidR="00EA2051" w:rsidRPr="002F5366">
        <w:rPr>
          <w:rFonts w:ascii="Arial" w:hAnsi="Arial" w:cs="Arial"/>
          <w:color w:val="auto"/>
        </w:rPr>
        <w:t xml:space="preserve">de </w:t>
      </w:r>
      <w:r w:rsidR="007C39EA" w:rsidRPr="002F5366">
        <w:rPr>
          <w:rFonts w:ascii="Arial" w:hAnsi="Arial" w:cs="Arial"/>
          <w:color w:val="auto"/>
        </w:rPr>
        <w:t>los residuos textiles y los residuos peligrosos de origen doméstico</w:t>
      </w:r>
      <w:r w:rsidR="008402AA" w:rsidRPr="002F5366">
        <w:rPr>
          <w:rFonts w:ascii="Arial" w:hAnsi="Arial" w:cs="Arial"/>
          <w:color w:val="auto"/>
        </w:rPr>
        <w:t>,</w:t>
      </w:r>
      <w:r w:rsidR="006B18AC" w:rsidRPr="002F5366">
        <w:rPr>
          <w:rFonts w:ascii="Arial" w:hAnsi="Arial" w:cs="Arial"/>
          <w:color w:val="auto"/>
        </w:rPr>
        <w:t xml:space="preserve"> a más tardar el 31 de diciembre de 2024</w:t>
      </w:r>
      <w:r w:rsidR="008402AA" w:rsidRPr="002F5366">
        <w:rPr>
          <w:rFonts w:ascii="Arial" w:hAnsi="Arial" w:cs="Arial"/>
          <w:color w:val="auto"/>
        </w:rPr>
        <w:t>. Establece</w:t>
      </w:r>
      <w:r w:rsidR="001076EF" w:rsidRPr="002F5366">
        <w:rPr>
          <w:rFonts w:ascii="Arial" w:hAnsi="Arial" w:cs="Arial"/>
          <w:color w:val="auto"/>
        </w:rPr>
        <w:t>,</w:t>
      </w:r>
      <w:r w:rsidR="008402AA" w:rsidRPr="002F5366">
        <w:rPr>
          <w:rFonts w:ascii="Arial" w:hAnsi="Arial" w:cs="Arial"/>
          <w:color w:val="auto"/>
        </w:rPr>
        <w:t xml:space="preserve"> además</w:t>
      </w:r>
      <w:r w:rsidR="001076EF" w:rsidRPr="002F5366">
        <w:rPr>
          <w:rFonts w:ascii="Arial" w:hAnsi="Arial" w:cs="Arial"/>
          <w:color w:val="auto"/>
        </w:rPr>
        <w:t>,</w:t>
      </w:r>
      <w:r w:rsidR="008402AA" w:rsidRPr="002F5366">
        <w:rPr>
          <w:rFonts w:ascii="Arial" w:hAnsi="Arial" w:cs="Arial"/>
          <w:color w:val="auto"/>
        </w:rPr>
        <w:t xml:space="preserve"> </w:t>
      </w:r>
      <w:r w:rsidR="000A4498" w:rsidRPr="002F5366">
        <w:rPr>
          <w:rFonts w:ascii="Arial" w:hAnsi="Arial" w:cs="Arial"/>
          <w:color w:val="auto"/>
          <w:lang w:eastAsia="ko-KR"/>
        </w:rPr>
        <w:t xml:space="preserve">nuevos objetivos de </w:t>
      </w:r>
      <w:r w:rsidR="00D110CB" w:rsidRPr="002F5366">
        <w:rPr>
          <w:rFonts w:ascii="Arial" w:hAnsi="Arial" w:cs="Arial"/>
          <w:color w:val="auto"/>
          <w:lang w:eastAsia="ko-KR"/>
        </w:rPr>
        <w:t xml:space="preserve">preparación para la reutilización y </w:t>
      </w:r>
      <w:r w:rsidR="000A4498" w:rsidRPr="002F5366">
        <w:rPr>
          <w:rFonts w:ascii="Arial" w:hAnsi="Arial" w:cs="Arial"/>
          <w:color w:val="auto"/>
          <w:lang w:eastAsia="ko-KR"/>
        </w:rPr>
        <w:t xml:space="preserve">reciclado </w:t>
      </w:r>
      <w:r w:rsidR="008402AA" w:rsidRPr="002F5366">
        <w:rPr>
          <w:rFonts w:ascii="Arial" w:hAnsi="Arial" w:cs="Arial"/>
          <w:color w:val="auto"/>
          <w:lang w:eastAsia="ko-KR"/>
        </w:rPr>
        <w:t xml:space="preserve">para los </w:t>
      </w:r>
      <w:r w:rsidR="000A4498" w:rsidRPr="002F5366">
        <w:rPr>
          <w:rFonts w:ascii="Arial" w:hAnsi="Arial" w:cs="Arial"/>
          <w:color w:val="auto"/>
          <w:lang w:eastAsia="ko-KR"/>
        </w:rPr>
        <w:t xml:space="preserve">residuos municipales </w:t>
      </w:r>
      <w:r w:rsidR="00EE0F17" w:rsidRPr="002F5366">
        <w:rPr>
          <w:rFonts w:ascii="Arial" w:hAnsi="Arial" w:cs="Arial"/>
          <w:color w:val="auto"/>
          <w:lang w:eastAsia="ko-KR"/>
        </w:rPr>
        <w:t>para</w:t>
      </w:r>
      <w:r w:rsidR="008402AA" w:rsidRPr="002F5366">
        <w:rPr>
          <w:rFonts w:ascii="Arial" w:hAnsi="Arial" w:cs="Arial"/>
          <w:color w:val="auto"/>
          <w:lang w:eastAsia="ko-KR"/>
        </w:rPr>
        <w:t xml:space="preserve"> </w:t>
      </w:r>
      <w:r w:rsidR="000A4498" w:rsidRPr="002F5366">
        <w:rPr>
          <w:rFonts w:ascii="Arial" w:hAnsi="Arial" w:cs="Arial"/>
          <w:color w:val="auto"/>
          <w:lang w:eastAsia="ko-KR"/>
        </w:rPr>
        <w:t xml:space="preserve">el medio y largo plazo: 55% en 2025, 60% en 2030 y 65% en 2035, </w:t>
      </w:r>
      <w:r w:rsidR="001076EF" w:rsidRPr="002F5366">
        <w:rPr>
          <w:rFonts w:ascii="Arial" w:hAnsi="Arial" w:cs="Arial"/>
          <w:color w:val="auto"/>
          <w:lang w:eastAsia="ko-KR"/>
        </w:rPr>
        <w:t xml:space="preserve">sumándose así al </w:t>
      </w:r>
      <w:r w:rsidR="000A4498" w:rsidRPr="002F5366">
        <w:rPr>
          <w:rFonts w:ascii="Arial" w:hAnsi="Arial" w:cs="Arial"/>
          <w:color w:val="auto"/>
          <w:lang w:eastAsia="ko-KR"/>
        </w:rPr>
        <w:t>obje</w:t>
      </w:r>
      <w:r w:rsidR="001076EF" w:rsidRPr="002F5366">
        <w:rPr>
          <w:rFonts w:ascii="Arial" w:hAnsi="Arial" w:cs="Arial"/>
          <w:color w:val="auto"/>
          <w:lang w:eastAsia="ko-KR"/>
        </w:rPr>
        <w:t xml:space="preserve">tivo vigente del </w:t>
      </w:r>
      <w:r w:rsidR="00DC6F87" w:rsidRPr="002F5366">
        <w:rPr>
          <w:rFonts w:ascii="Arial" w:hAnsi="Arial" w:cs="Arial"/>
          <w:color w:val="auto"/>
          <w:lang w:eastAsia="ko-KR"/>
        </w:rPr>
        <w:t xml:space="preserve">50% </w:t>
      </w:r>
      <w:r w:rsidR="001076EF" w:rsidRPr="002F5366">
        <w:rPr>
          <w:rFonts w:ascii="Arial" w:hAnsi="Arial" w:cs="Arial"/>
          <w:color w:val="auto"/>
          <w:lang w:eastAsia="ko-KR"/>
        </w:rPr>
        <w:t xml:space="preserve">de residuos municipales </w:t>
      </w:r>
      <w:r w:rsidR="00DC6F87" w:rsidRPr="002F5366">
        <w:rPr>
          <w:rFonts w:ascii="Arial" w:hAnsi="Arial" w:cs="Arial"/>
          <w:color w:val="auto"/>
          <w:lang w:eastAsia="ko-KR"/>
        </w:rPr>
        <w:t>en 2020</w:t>
      </w:r>
      <w:r w:rsidR="001076EF" w:rsidRPr="002F5366">
        <w:rPr>
          <w:rFonts w:ascii="Arial" w:hAnsi="Arial" w:cs="Arial"/>
          <w:color w:val="auto"/>
          <w:lang w:eastAsia="ko-KR"/>
        </w:rPr>
        <w:t xml:space="preserve">. </w:t>
      </w:r>
      <w:r w:rsidR="00EC603F" w:rsidRPr="002F5366">
        <w:rPr>
          <w:rFonts w:ascii="Arial" w:hAnsi="Arial" w:cs="Arial"/>
          <w:color w:val="auto"/>
          <w:lang w:eastAsia="ko-KR"/>
        </w:rPr>
        <w:t xml:space="preserve">En </w:t>
      </w:r>
      <w:r w:rsidR="003B1592" w:rsidRPr="002F5366">
        <w:rPr>
          <w:rFonts w:ascii="Arial" w:hAnsi="Arial" w:cs="Arial"/>
          <w:color w:val="auto"/>
          <w:lang w:eastAsia="ko-KR"/>
        </w:rPr>
        <w:t xml:space="preserve">lo que respecta a la inclusión de los </w:t>
      </w:r>
      <w:proofErr w:type="spellStart"/>
      <w:r w:rsidR="003B1592" w:rsidRPr="002F5366">
        <w:rPr>
          <w:rFonts w:ascii="Arial" w:hAnsi="Arial" w:cs="Arial"/>
          <w:color w:val="auto"/>
          <w:lang w:eastAsia="ko-KR"/>
        </w:rPr>
        <w:t>biorresiduos</w:t>
      </w:r>
      <w:proofErr w:type="spellEnd"/>
      <w:r w:rsidR="003B1592" w:rsidRPr="002F5366">
        <w:rPr>
          <w:rFonts w:ascii="Arial" w:hAnsi="Arial" w:cs="Arial"/>
          <w:color w:val="auto"/>
          <w:lang w:eastAsia="ko-KR"/>
        </w:rPr>
        <w:t xml:space="preserve"> </w:t>
      </w:r>
      <w:r w:rsidR="00D110CB" w:rsidRPr="002F5366">
        <w:rPr>
          <w:rFonts w:ascii="Arial" w:hAnsi="Arial" w:cs="Arial"/>
          <w:color w:val="auto"/>
          <w:lang w:eastAsia="ko-KR"/>
        </w:rPr>
        <w:t xml:space="preserve">de origen municipal </w:t>
      </w:r>
      <w:r w:rsidR="003B1592" w:rsidRPr="002F5366">
        <w:rPr>
          <w:rFonts w:ascii="Arial" w:hAnsi="Arial" w:cs="Arial"/>
          <w:color w:val="auto"/>
          <w:lang w:eastAsia="ko-KR"/>
        </w:rPr>
        <w:t>en el cómputo de los objetivos de</w:t>
      </w:r>
      <w:r w:rsidR="00D110CB" w:rsidRPr="002F5366">
        <w:rPr>
          <w:rFonts w:ascii="Arial" w:hAnsi="Arial" w:cs="Arial"/>
          <w:color w:val="auto"/>
          <w:lang w:eastAsia="ko-KR"/>
        </w:rPr>
        <w:t xml:space="preserve"> preparación para la reutilización y</w:t>
      </w:r>
      <w:r w:rsidR="003B1592" w:rsidRPr="002F5366">
        <w:rPr>
          <w:rFonts w:ascii="Arial" w:hAnsi="Arial" w:cs="Arial"/>
          <w:color w:val="auto"/>
          <w:lang w:eastAsia="ko-KR"/>
        </w:rPr>
        <w:t xml:space="preserve"> reciclado, </w:t>
      </w:r>
      <w:r w:rsidR="00556FAC" w:rsidRPr="002F5366">
        <w:rPr>
          <w:rFonts w:ascii="Arial" w:hAnsi="Arial" w:cs="Arial"/>
          <w:color w:val="auto"/>
          <w:lang w:eastAsia="ko-KR"/>
        </w:rPr>
        <w:t xml:space="preserve">la </w:t>
      </w:r>
      <w:r w:rsidR="00CF168E" w:rsidRPr="002F5366">
        <w:rPr>
          <w:rFonts w:ascii="Arial" w:hAnsi="Arial" w:cs="Arial"/>
          <w:color w:val="auto"/>
          <w:lang w:eastAsia="ko-KR"/>
        </w:rPr>
        <w:t>d</w:t>
      </w:r>
      <w:r w:rsidR="00556FAC" w:rsidRPr="002F5366">
        <w:rPr>
          <w:rFonts w:ascii="Arial" w:hAnsi="Arial" w:cs="Arial"/>
          <w:color w:val="auto"/>
          <w:lang w:eastAsia="ko-KR"/>
        </w:rPr>
        <w:t>irectiva</w:t>
      </w:r>
      <w:r w:rsidR="003B1592" w:rsidRPr="002F5366">
        <w:rPr>
          <w:rFonts w:ascii="Arial" w:hAnsi="Arial" w:cs="Arial"/>
          <w:color w:val="auto"/>
          <w:lang w:eastAsia="ko-KR"/>
        </w:rPr>
        <w:t xml:space="preserve"> establece</w:t>
      </w:r>
      <w:r w:rsidR="001076EF" w:rsidRPr="002F5366">
        <w:rPr>
          <w:rFonts w:ascii="Arial" w:hAnsi="Arial" w:cs="Arial"/>
          <w:color w:val="auto"/>
          <w:lang w:eastAsia="ko-KR"/>
        </w:rPr>
        <w:t xml:space="preserve"> </w:t>
      </w:r>
      <w:r w:rsidR="003B1592" w:rsidRPr="002F5366">
        <w:rPr>
          <w:rFonts w:ascii="Arial" w:hAnsi="Arial" w:cs="Arial"/>
          <w:color w:val="auto"/>
          <w:lang w:eastAsia="ko-KR"/>
        </w:rPr>
        <w:t>que,</w:t>
      </w:r>
      <w:r w:rsidR="00EC603F" w:rsidRPr="002F5366">
        <w:rPr>
          <w:rFonts w:ascii="Arial" w:hAnsi="Arial" w:cs="Arial"/>
          <w:color w:val="auto"/>
          <w:lang w:eastAsia="ko-KR"/>
        </w:rPr>
        <w:t xml:space="preserve"> a partir de 1 de enero de 2027,</w:t>
      </w:r>
      <w:r w:rsidR="001076EF" w:rsidRPr="002F5366">
        <w:rPr>
          <w:rFonts w:ascii="Arial" w:hAnsi="Arial" w:cs="Arial"/>
          <w:color w:val="auto"/>
          <w:lang w:eastAsia="ko-KR"/>
        </w:rPr>
        <w:t xml:space="preserve"> </w:t>
      </w:r>
      <w:r w:rsidR="003B1592" w:rsidRPr="002F5366">
        <w:rPr>
          <w:rFonts w:ascii="Arial" w:hAnsi="Arial" w:cs="Arial"/>
          <w:color w:val="auto"/>
          <w:lang w:eastAsia="ko-KR"/>
        </w:rPr>
        <w:t xml:space="preserve">solo podrá incluirse en </w:t>
      </w:r>
      <w:r w:rsidR="00EC603F" w:rsidRPr="002F5366">
        <w:rPr>
          <w:rFonts w:ascii="Arial" w:hAnsi="Arial" w:cs="Arial"/>
          <w:color w:val="auto"/>
          <w:lang w:eastAsia="ko-KR"/>
        </w:rPr>
        <w:t>dicho computo</w:t>
      </w:r>
      <w:r w:rsidR="001076EF" w:rsidRPr="002F5366">
        <w:rPr>
          <w:rFonts w:ascii="Arial" w:hAnsi="Arial" w:cs="Arial"/>
          <w:color w:val="auto"/>
          <w:lang w:eastAsia="ko-KR"/>
        </w:rPr>
        <w:t>,</w:t>
      </w:r>
      <w:r w:rsidR="00EC603F" w:rsidRPr="002F5366">
        <w:rPr>
          <w:rFonts w:ascii="Arial" w:hAnsi="Arial" w:cs="Arial"/>
          <w:color w:val="auto"/>
          <w:lang w:eastAsia="ko-KR"/>
        </w:rPr>
        <w:t xml:space="preserve"> </w:t>
      </w:r>
      <w:r w:rsidR="003B1592" w:rsidRPr="002F5366">
        <w:rPr>
          <w:rFonts w:ascii="Arial" w:hAnsi="Arial" w:cs="Arial"/>
          <w:color w:val="auto"/>
          <w:lang w:eastAsia="ko-KR"/>
        </w:rPr>
        <w:t xml:space="preserve">si </w:t>
      </w:r>
      <w:r w:rsidR="00A8724C" w:rsidRPr="002F5366">
        <w:rPr>
          <w:rFonts w:ascii="Arial" w:hAnsi="Arial" w:cs="Arial"/>
          <w:color w:val="auto"/>
          <w:lang w:eastAsia="ko-KR"/>
        </w:rPr>
        <w:t>éstos se</w:t>
      </w:r>
      <w:r w:rsidR="003B1592" w:rsidRPr="002F5366">
        <w:rPr>
          <w:rFonts w:ascii="Arial" w:hAnsi="Arial" w:cs="Arial"/>
          <w:color w:val="auto"/>
          <w:lang w:eastAsia="ko-KR"/>
        </w:rPr>
        <w:t xml:space="preserve"> han recogido separadamente.</w:t>
      </w:r>
    </w:p>
    <w:p w14:paraId="225D14C9" w14:textId="77777777" w:rsidR="00755F05" w:rsidRPr="00755F05" w:rsidRDefault="00755F05" w:rsidP="00755F05">
      <w:pPr>
        <w:rPr>
          <w:lang w:eastAsia="ko-KR"/>
        </w:rPr>
      </w:pPr>
    </w:p>
    <w:p w14:paraId="5C5895FC" w14:textId="53E4B6CF" w:rsidR="00157048" w:rsidRPr="00AF2CA6" w:rsidRDefault="00157048" w:rsidP="006007E4">
      <w:pPr>
        <w:jc w:val="both"/>
        <w:rPr>
          <w:rFonts w:ascii="Arial" w:eastAsiaTheme="majorEastAsia" w:hAnsi="Arial" w:cs="Arial"/>
          <w:sz w:val="24"/>
          <w:szCs w:val="24"/>
          <w:lang w:eastAsia="ko-KR"/>
        </w:rPr>
      </w:pPr>
      <w:r w:rsidRPr="00157048">
        <w:rPr>
          <w:rFonts w:ascii="Arial" w:eastAsiaTheme="majorEastAsia" w:hAnsi="Arial" w:cs="Arial"/>
          <w:sz w:val="24"/>
          <w:szCs w:val="24"/>
          <w:lang w:eastAsia="ko-KR"/>
        </w:rPr>
        <w:lastRenderedPageBreak/>
        <w:t>En consecuencia, esta ley</w:t>
      </w:r>
      <w:r>
        <w:rPr>
          <w:rFonts w:ascii="Arial" w:eastAsiaTheme="majorEastAsia" w:hAnsi="Arial" w:cs="Arial"/>
          <w:sz w:val="24"/>
          <w:szCs w:val="24"/>
          <w:lang w:eastAsia="ko-KR"/>
        </w:rPr>
        <w:t xml:space="preserve"> modifica la Ley 22/2011, de 28 de julio</w:t>
      </w:r>
      <w:r w:rsidR="006007E4">
        <w:rPr>
          <w:rFonts w:ascii="Arial" w:eastAsiaTheme="majorEastAsia" w:hAnsi="Arial" w:cs="Arial"/>
          <w:sz w:val="24"/>
          <w:szCs w:val="24"/>
          <w:lang w:eastAsia="ko-KR"/>
        </w:rPr>
        <w:t>,</w:t>
      </w:r>
      <w:r>
        <w:rPr>
          <w:rFonts w:ascii="Arial" w:eastAsiaTheme="majorEastAsia" w:hAnsi="Arial" w:cs="Arial"/>
          <w:sz w:val="24"/>
          <w:szCs w:val="24"/>
          <w:lang w:eastAsia="ko-KR"/>
        </w:rPr>
        <w:t xml:space="preserve"> para</w:t>
      </w:r>
      <w:r w:rsidRPr="00157048">
        <w:rPr>
          <w:rFonts w:ascii="Arial" w:eastAsiaTheme="majorEastAsia" w:hAnsi="Arial" w:cs="Arial"/>
          <w:sz w:val="24"/>
          <w:szCs w:val="24"/>
          <w:lang w:eastAsia="ko-KR"/>
        </w:rPr>
        <w:t xml:space="preserve"> incorpora</w:t>
      </w:r>
      <w:r>
        <w:rPr>
          <w:rFonts w:ascii="Arial" w:eastAsiaTheme="majorEastAsia" w:hAnsi="Arial" w:cs="Arial"/>
          <w:sz w:val="24"/>
          <w:szCs w:val="24"/>
          <w:lang w:eastAsia="ko-KR"/>
        </w:rPr>
        <w:t>r</w:t>
      </w:r>
      <w:r w:rsidRPr="00157048">
        <w:rPr>
          <w:rFonts w:ascii="Arial" w:eastAsiaTheme="majorEastAsia" w:hAnsi="Arial" w:cs="Arial"/>
          <w:sz w:val="24"/>
          <w:szCs w:val="24"/>
          <w:lang w:eastAsia="ko-KR"/>
        </w:rPr>
        <w:t xml:space="preserve"> parcialmente al ordenamiento jurídico español la Directiva (UE) 2018/851 del Parlamento Europeo y del Consejo, de 30 de mayo de 2018.</w:t>
      </w:r>
    </w:p>
    <w:p w14:paraId="395FC4DC" w14:textId="77777777" w:rsidR="00DC6F87" w:rsidRPr="002F5366" w:rsidRDefault="00DC6F87" w:rsidP="00755F05">
      <w:pPr>
        <w:pStyle w:val="Ttulo3"/>
        <w:keepNext w:val="0"/>
        <w:keepLines w:val="0"/>
        <w:autoSpaceDE/>
        <w:autoSpaceDN/>
        <w:spacing w:before="0"/>
        <w:ind w:firstLine="284"/>
        <w:jc w:val="both"/>
        <w:rPr>
          <w:rFonts w:ascii="Arial" w:hAnsi="Arial" w:cs="Arial"/>
          <w:color w:val="auto"/>
          <w:lang w:eastAsia="ko-KR"/>
        </w:rPr>
      </w:pPr>
    </w:p>
    <w:p w14:paraId="2A100DEE" w14:textId="77777777" w:rsidR="006701F2" w:rsidRPr="002F5366" w:rsidRDefault="006701F2" w:rsidP="00755F05">
      <w:pPr>
        <w:ind w:firstLine="284"/>
        <w:jc w:val="center"/>
        <w:rPr>
          <w:rFonts w:ascii="Arial" w:hAnsi="Arial" w:cs="Arial"/>
          <w:sz w:val="24"/>
          <w:szCs w:val="24"/>
          <w:lang w:eastAsia="ko-KR"/>
        </w:rPr>
      </w:pPr>
      <w:r w:rsidRPr="002F5366">
        <w:rPr>
          <w:rFonts w:ascii="Arial" w:hAnsi="Arial" w:cs="Arial"/>
          <w:sz w:val="24"/>
          <w:szCs w:val="24"/>
          <w:lang w:eastAsia="ko-KR"/>
        </w:rPr>
        <w:t>II</w:t>
      </w:r>
    </w:p>
    <w:p w14:paraId="44F32D6A" w14:textId="77777777" w:rsidR="006701F2" w:rsidRPr="002F5366" w:rsidRDefault="006701F2" w:rsidP="00755F05">
      <w:pPr>
        <w:ind w:firstLine="284"/>
        <w:jc w:val="center"/>
        <w:rPr>
          <w:rFonts w:ascii="Arial" w:hAnsi="Arial" w:cs="Arial"/>
          <w:sz w:val="24"/>
          <w:szCs w:val="24"/>
          <w:lang w:eastAsia="ko-KR"/>
        </w:rPr>
      </w:pPr>
    </w:p>
    <w:p w14:paraId="1548A3B1" w14:textId="00A19374" w:rsidR="00191025" w:rsidRPr="002F5366" w:rsidRDefault="005C57B9" w:rsidP="00755F05">
      <w:pPr>
        <w:ind w:firstLine="284"/>
        <w:jc w:val="both"/>
        <w:rPr>
          <w:rFonts w:ascii="Arial" w:hAnsi="Arial" w:cs="Arial"/>
          <w:sz w:val="24"/>
          <w:szCs w:val="24"/>
          <w:lang w:eastAsia="ko-KR"/>
        </w:rPr>
      </w:pPr>
      <w:r w:rsidRPr="002F5366">
        <w:rPr>
          <w:rFonts w:ascii="Arial" w:hAnsi="Arial" w:cs="Arial"/>
          <w:sz w:val="24"/>
          <w:szCs w:val="24"/>
          <w:lang w:eastAsia="ko-KR"/>
        </w:rPr>
        <w:t xml:space="preserve">De acuerdo con </w:t>
      </w:r>
      <w:r w:rsidR="00B77756">
        <w:rPr>
          <w:rFonts w:ascii="Arial" w:hAnsi="Arial" w:cs="Arial"/>
          <w:sz w:val="24"/>
          <w:szCs w:val="24"/>
          <w:lang w:eastAsia="ko-KR"/>
        </w:rPr>
        <w:t xml:space="preserve">la Ley 7/1985, de 2 de abril, Reguladora de las Bases del Régimen Local y </w:t>
      </w:r>
      <w:r w:rsidRPr="002F5366">
        <w:rPr>
          <w:rFonts w:ascii="Arial" w:hAnsi="Arial" w:cs="Arial"/>
          <w:sz w:val="24"/>
          <w:szCs w:val="24"/>
          <w:lang w:eastAsia="ko-KR"/>
        </w:rPr>
        <w:t xml:space="preserve">el artículo 12 de la Ley 22/2011, de 28 de julio, las entidades locales han desarrollado modelos de </w:t>
      </w:r>
      <w:r w:rsidR="006007E4">
        <w:rPr>
          <w:rFonts w:ascii="Arial" w:hAnsi="Arial" w:cs="Arial"/>
          <w:sz w:val="24"/>
          <w:szCs w:val="24"/>
          <w:lang w:eastAsia="ko-KR"/>
        </w:rPr>
        <w:t xml:space="preserve">gestión de residuos </w:t>
      </w:r>
      <w:r w:rsidRPr="002F5366">
        <w:rPr>
          <w:rFonts w:ascii="Arial" w:hAnsi="Arial" w:cs="Arial"/>
          <w:sz w:val="24"/>
          <w:szCs w:val="24"/>
          <w:lang w:eastAsia="ko-KR"/>
        </w:rPr>
        <w:t xml:space="preserve">que </w:t>
      </w:r>
      <w:r w:rsidR="00191025" w:rsidRPr="002F5366">
        <w:rPr>
          <w:rFonts w:ascii="Arial" w:hAnsi="Arial" w:cs="Arial"/>
          <w:sz w:val="24"/>
          <w:szCs w:val="24"/>
          <w:lang w:eastAsia="ko-KR"/>
        </w:rPr>
        <w:t xml:space="preserve">se conforman a partir de las distintas fracciones de residuos separadas en origen y recogidas de forma diferenciada, y de la combinación de </w:t>
      </w:r>
      <w:r w:rsidR="00A13C01" w:rsidRPr="002F5366">
        <w:rPr>
          <w:rFonts w:ascii="Arial" w:hAnsi="Arial" w:cs="Arial"/>
          <w:sz w:val="24"/>
          <w:szCs w:val="24"/>
          <w:lang w:eastAsia="ko-KR"/>
        </w:rPr>
        <w:t xml:space="preserve">los </w:t>
      </w:r>
      <w:r w:rsidR="00191025" w:rsidRPr="002F5366">
        <w:rPr>
          <w:rFonts w:ascii="Arial" w:hAnsi="Arial" w:cs="Arial"/>
          <w:sz w:val="24"/>
          <w:szCs w:val="24"/>
          <w:lang w:eastAsia="ko-KR"/>
        </w:rPr>
        <w:t xml:space="preserve">sistemas de recogida y los tratamientos posteriores, que han de ser acordes a estas fracciones. </w:t>
      </w:r>
    </w:p>
    <w:p w14:paraId="3DBDF9C9" w14:textId="77777777" w:rsidR="00191025" w:rsidRPr="002F5366" w:rsidRDefault="00191025" w:rsidP="00755F05">
      <w:pPr>
        <w:ind w:firstLine="284"/>
        <w:jc w:val="both"/>
        <w:rPr>
          <w:rFonts w:ascii="Arial" w:hAnsi="Arial" w:cs="Arial"/>
          <w:sz w:val="24"/>
          <w:szCs w:val="24"/>
          <w:lang w:eastAsia="ko-KR"/>
        </w:rPr>
      </w:pPr>
    </w:p>
    <w:p w14:paraId="14FB7FFB" w14:textId="3C700D69" w:rsidR="00191025" w:rsidRPr="002F5366" w:rsidRDefault="00191025" w:rsidP="00755F05">
      <w:pPr>
        <w:ind w:firstLine="284"/>
        <w:jc w:val="both"/>
        <w:rPr>
          <w:rFonts w:ascii="Arial" w:hAnsi="Arial" w:cs="Arial"/>
          <w:sz w:val="24"/>
          <w:szCs w:val="24"/>
          <w:lang w:eastAsia="ko-KR"/>
        </w:rPr>
      </w:pPr>
      <w:r w:rsidRPr="002F5366">
        <w:rPr>
          <w:rFonts w:ascii="Arial" w:hAnsi="Arial" w:cs="Arial"/>
          <w:sz w:val="24"/>
          <w:szCs w:val="24"/>
          <w:lang w:eastAsia="ko-KR"/>
        </w:rPr>
        <w:t>En función del número de fracciones separadas y posteriormente recogidas</w:t>
      </w:r>
      <w:r w:rsidR="00556FAC" w:rsidRPr="002F5366">
        <w:rPr>
          <w:rFonts w:ascii="Arial" w:hAnsi="Arial" w:cs="Arial"/>
          <w:sz w:val="24"/>
          <w:szCs w:val="24"/>
          <w:lang w:eastAsia="ko-KR"/>
        </w:rPr>
        <w:t>,</w:t>
      </w:r>
      <w:r w:rsidRPr="002F5366">
        <w:rPr>
          <w:rFonts w:ascii="Arial" w:hAnsi="Arial" w:cs="Arial"/>
          <w:sz w:val="24"/>
          <w:szCs w:val="24"/>
          <w:lang w:eastAsia="ko-KR"/>
        </w:rPr>
        <w:t xml:space="preserve"> y de su eficiencia (cantidad y calidad), las necesidades y tipos de tratamiento, tanto para las fracciones recogidas separadamente como para los residuos mezclados, varían de forma considerable.</w:t>
      </w:r>
    </w:p>
    <w:p w14:paraId="45651A2C" w14:textId="77777777" w:rsidR="00191025" w:rsidRPr="002F5366" w:rsidRDefault="00191025" w:rsidP="00755F05">
      <w:pPr>
        <w:ind w:firstLine="284"/>
        <w:jc w:val="both"/>
        <w:rPr>
          <w:rFonts w:ascii="Arial" w:hAnsi="Arial" w:cs="Arial"/>
          <w:sz w:val="24"/>
          <w:szCs w:val="24"/>
          <w:lang w:eastAsia="ko-KR"/>
        </w:rPr>
      </w:pPr>
    </w:p>
    <w:p w14:paraId="02FAAC0A" w14:textId="26077539" w:rsidR="00763187" w:rsidRPr="002F5366" w:rsidRDefault="00DC6F87" w:rsidP="00755F05">
      <w:pPr>
        <w:ind w:firstLine="284"/>
        <w:jc w:val="both"/>
        <w:rPr>
          <w:rFonts w:ascii="Arial" w:hAnsi="Arial" w:cs="Arial"/>
          <w:sz w:val="24"/>
          <w:szCs w:val="24"/>
          <w:lang w:eastAsia="ko-KR"/>
        </w:rPr>
      </w:pPr>
      <w:r w:rsidRPr="002F5366">
        <w:rPr>
          <w:rFonts w:ascii="Arial" w:hAnsi="Arial" w:cs="Arial"/>
          <w:sz w:val="24"/>
          <w:szCs w:val="24"/>
          <w:lang w:eastAsia="ko-KR"/>
        </w:rPr>
        <w:t>En</w:t>
      </w:r>
      <w:r w:rsidR="00747369" w:rsidRPr="002F5366">
        <w:rPr>
          <w:rFonts w:ascii="Arial" w:hAnsi="Arial" w:cs="Arial"/>
          <w:sz w:val="24"/>
          <w:szCs w:val="24"/>
          <w:lang w:eastAsia="ko-KR"/>
        </w:rPr>
        <w:t xml:space="preserve"> </w:t>
      </w:r>
      <w:r w:rsidR="00763187" w:rsidRPr="002F5366">
        <w:rPr>
          <w:rFonts w:ascii="Arial" w:hAnsi="Arial" w:cs="Arial"/>
          <w:sz w:val="24"/>
          <w:szCs w:val="24"/>
          <w:lang w:eastAsia="ko-KR"/>
        </w:rPr>
        <w:t>consecuencia</w:t>
      </w:r>
      <w:r w:rsidR="001076EF" w:rsidRPr="002F5366">
        <w:rPr>
          <w:rFonts w:ascii="Arial" w:hAnsi="Arial" w:cs="Arial"/>
          <w:sz w:val="24"/>
          <w:szCs w:val="24"/>
          <w:lang w:eastAsia="ko-KR"/>
        </w:rPr>
        <w:t>,</w:t>
      </w:r>
      <w:r w:rsidRPr="002F5366">
        <w:rPr>
          <w:rFonts w:ascii="Arial" w:hAnsi="Arial" w:cs="Arial"/>
          <w:sz w:val="24"/>
          <w:szCs w:val="24"/>
          <w:lang w:eastAsia="ko-KR"/>
        </w:rPr>
        <w:t xml:space="preserve"> el </w:t>
      </w:r>
      <w:r w:rsidR="00B131C2" w:rsidRPr="002F5366">
        <w:rPr>
          <w:rFonts w:ascii="Arial" w:hAnsi="Arial" w:cs="Arial"/>
          <w:sz w:val="24"/>
          <w:szCs w:val="24"/>
          <w:lang w:eastAsia="ko-KR"/>
        </w:rPr>
        <w:t xml:space="preserve">modelo de gestión </w:t>
      </w:r>
      <w:r w:rsidRPr="002F5366">
        <w:rPr>
          <w:rFonts w:ascii="Arial" w:hAnsi="Arial" w:cs="Arial"/>
          <w:sz w:val="24"/>
          <w:szCs w:val="24"/>
          <w:lang w:eastAsia="ko-KR"/>
        </w:rPr>
        <w:t xml:space="preserve">de residuos </w:t>
      </w:r>
      <w:r w:rsidR="00B131C2" w:rsidRPr="002F5366">
        <w:rPr>
          <w:rFonts w:ascii="Arial" w:hAnsi="Arial" w:cs="Arial"/>
          <w:sz w:val="24"/>
          <w:szCs w:val="24"/>
          <w:lang w:eastAsia="ko-KR"/>
        </w:rPr>
        <w:t xml:space="preserve">municipales </w:t>
      </w:r>
      <w:r w:rsidRPr="002F5366">
        <w:rPr>
          <w:rFonts w:ascii="Arial" w:hAnsi="Arial" w:cs="Arial"/>
          <w:sz w:val="24"/>
          <w:szCs w:val="24"/>
          <w:lang w:eastAsia="ko-KR"/>
        </w:rPr>
        <w:t>predom</w:t>
      </w:r>
      <w:r w:rsidR="0024196A" w:rsidRPr="002F5366">
        <w:rPr>
          <w:rFonts w:ascii="Arial" w:hAnsi="Arial" w:cs="Arial"/>
          <w:sz w:val="24"/>
          <w:szCs w:val="24"/>
          <w:lang w:eastAsia="ko-KR"/>
        </w:rPr>
        <w:t>inantemente implantado por las e</w:t>
      </w:r>
      <w:r w:rsidR="001076EF" w:rsidRPr="002F5366">
        <w:rPr>
          <w:rFonts w:ascii="Arial" w:hAnsi="Arial" w:cs="Arial"/>
          <w:sz w:val="24"/>
          <w:szCs w:val="24"/>
          <w:lang w:eastAsia="ko-KR"/>
        </w:rPr>
        <w:t>ntidades l</w:t>
      </w:r>
      <w:r w:rsidRPr="002F5366">
        <w:rPr>
          <w:rFonts w:ascii="Arial" w:hAnsi="Arial" w:cs="Arial"/>
          <w:sz w:val="24"/>
          <w:szCs w:val="24"/>
          <w:lang w:eastAsia="ko-KR"/>
        </w:rPr>
        <w:t>ocales</w:t>
      </w:r>
      <w:r w:rsidR="00A13C01" w:rsidRPr="002F5366">
        <w:rPr>
          <w:rFonts w:ascii="Arial" w:hAnsi="Arial" w:cs="Arial"/>
          <w:sz w:val="24"/>
          <w:szCs w:val="24"/>
          <w:lang w:eastAsia="ko-KR"/>
        </w:rPr>
        <w:t xml:space="preserve"> está basado en la separación de tres fracciones: el papel y cartón, los envases de vidrio y los envases ligeros, </w:t>
      </w:r>
      <w:r w:rsidR="002E0308" w:rsidRPr="002F5366">
        <w:rPr>
          <w:rFonts w:ascii="Arial" w:hAnsi="Arial" w:cs="Arial"/>
          <w:sz w:val="24"/>
          <w:szCs w:val="24"/>
          <w:lang w:eastAsia="ko-KR"/>
        </w:rPr>
        <w:t>recog</w:t>
      </w:r>
      <w:r w:rsidR="00A13C01" w:rsidRPr="002F5366">
        <w:rPr>
          <w:rFonts w:ascii="Arial" w:hAnsi="Arial" w:cs="Arial"/>
          <w:sz w:val="24"/>
          <w:szCs w:val="24"/>
          <w:lang w:eastAsia="ko-KR"/>
        </w:rPr>
        <w:t xml:space="preserve">iéndose </w:t>
      </w:r>
      <w:r w:rsidRPr="002F5366">
        <w:rPr>
          <w:rFonts w:ascii="Arial" w:hAnsi="Arial" w:cs="Arial"/>
          <w:sz w:val="24"/>
          <w:szCs w:val="24"/>
          <w:lang w:eastAsia="ko-KR"/>
        </w:rPr>
        <w:t xml:space="preserve">los </w:t>
      </w:r>
      <w:proofErr w:type="spellStart"/>
      <w:r w:rsidRPr="002F5366">
        <w:rPr>
          <w:rFonts w:ascii="Arial" w:hAnsi="Arial" w:cs="Arial"/>
          <w:sz w:val="24"/>
          <w:szCs w:val="24"/>
          <w:lang w:eastAsia="ko-KR"/>
        </w:rPr>
        <w:t>biorresiduos</w:t>
      </w:r>
      <w:proofErr w:type="spellEnd"/>
      <w:r w:rsidR="00EE0F17" w:rsidRPr="002F5366">
        <w:rPr>
          <w:rFonts w:ascii="Arial" w:hAnsi="Arial" w:cs="Arial"/>
          <w:sz w:val="24"/>
          <w:szCs w:val="24"/>
          <w:lang w:eastAsia="ko-KR"/>
        </w:rPr>
        <w:t xml:space="preserve"> mezclados con otros materiales</w:t>
      </w:r>
      <w:r w:rsidR="00747369" w:rsidRPr="002F5366">
        <w:rPr>
          <w:rFonts w:ascii="Arial" w:hAnsi="Arial" w:cs="Arial"/>
          <w:sz w:val="24"/>
          <w:szCs w:val="24"/>
          <w:lang w:eastAsia="ko-KR"/>
        </w:rPr>
        <w:t>,</w:t>
      </w:r>
      <w:r w:rsidRPr="002F5366">
        <w:rPr>
          <w:rFonts w:ascii="Arial" w:hAnsi="Arial" w:cs="Arial"/>
          <w:sz w:val="24"/>
          <w:szCs w:val="24"/>
          <w:lang w:eastAsia="ko-KR"/>
        </w:rPr>
        <w:t xml:space="preserve"> en lo que se denomina “fracción resto”</w:t>
      </w:r>
      <w:r w:rsidR="00A8724C" w:rsidRPr="002F5366">
        <w:rPr>
          <w:rFonts w:ascii="Arial" w:hAnsi="Arial" w:cs="Arial"/>
          <w:sz w:val="24"/>
          <w:szCs w:val="24"/>
          <w:lang w:eastAsia="ko-KR"/>
        </w:rPr>
        <w:t>.</w:t>
      </w:r>
      <w:r w:rsidR="00A13C01" w:rsidRPr="002F5366">
        <w:rPr>
          <w:rFonts w:ascii="Arial" w:hAnsi="Arial" w:cs="Arial"/>
          <w:sz w:val="24"/>
          <w:szCs w:val="24"/>
          <w:lang w:eastAsia="ko-KR"/>
        </w:rPr>
        <w:t xml:space="preserve"> </w:t>
      </w:r>
    </w:p>
    <w:p w14:paraId="4747EEF5" w14:textId="77777777" w:rsidR="00763187" w:rsidRPr="002F5366" w:rsidRDefault="00763187" w:rsidP="00755F05">
      <w:pPr>
        <w:ind w:firstLine="284"/>
        <w:jc w:val="both"/>
        <w:rPr>
          <w:rFonts w:ascii="Arial" w:hAnsi="Arial" w:cs="Arial"/>
          <w:sz w:val="24"/>
          <w:szCs w:val="24"/>
          <w:lang w:eastAsia="ko-KR"/>
        </w:rPr>
      </w:pPr>
    </w:p>
    <w:p w14:paraId="40222010" w14:textId="559865FD" w:rsidR="00CF397D" w:rsidRPr="002F5366" w:rsidRDefault="00763187" w:rsidP="00755F05">
      <w:pPr>
        <w:ind w:firstLine="284"/>
        <w:jc w:val="both"/>
        <w:rPr>
          <w:rFonts w:ascii="Arial" w:hAnsi="Arial" w:cs="Arial"/>
          <w:sz w:val="24"/>
          <w:szCs w:val="24"/>
          <w:lang w:eastAsia="ko-KR"/>
        </w:rPr>
      </w:pPr>
      <w:r w:rsidRPr="002F5366">
        <w:rPr>
          <w:rFonts w:ascii="Arial" w:hAnsi="Arial" w:cs="Arial"/>
          <w:sz w:val="24"/>
          <w:szCs w:val="24"/>
          <w:lang w:eastAsia="ko-KR"/>
        </w:rPr>
        <w:t xml:space="preserve">Por tanto, en el caso de los </w:t>
      </w:r>
      <w:proofErr w:type="spellStart"/>
      <w:r w:rsidRPr="002F5366">
        <w:rPr>
          <w:rFonts w:ascii="Arial" w:hAnsi="Arial" w:cs="Arial"/>
          <w:sz w:val="24"/>
          <w:szCs w:val="24"/>
          <w:lang w:eastAsia="ko-KR"/>
        </w:rPr>
        <w:t>biorresiduos</w:t>
      </w:r>
      <w:proofErr w:type="spellEnd"/>
      <w:r w:rsidRPr="002F5366">
        <w:rPr>
          <w:rFonts w:ascii="Arial" w:hAnsi="Arial" w:cs="Arial"/>
          <w:sz w:val="24"/>
          <w:szCs w:val="24"/>
          <w:lang w:eastAsia="ko-KR"/>
        </w:rPr>
        <w:t xml:space="preserve">, </w:t>
      </w:r>
      <w:r w:rsidR="00DE5955" w:rsidRPr="002F5366">
        <w:rPr>
          <w:rFonts w:ascii="Arial" w:hAnsi="Arial" w:cs="Arial"/>
          <w:sz w:val="24"/>
          <w:szCs w:val="24"/>
          <w:lang w:eastAsia="ko-KR"/>
        </w:rPr>
        <w:t xml:space="preserve">su recogida </w:t>
      </w:r>
      <w:r w:rsidR="00A13C01" w:rsidRPr="002F5366">
        <w:rPr>
          <w:rFonts w:ascii="Arial" w:hAnsi="Arial" w:cs="Arial"/>
          <w:sz w:val="24"/>
          <w:szCs w:val="24"/>
          <w:lang w:eastAsia="ko-KR"/>
        </w:rPr>
        <w:t>separada</w:t>
      </w:r>
      <w:r w:rsidR="00DE5955" w:rsidRPr="002F5366">
        <w:rPr>
          <w:rFonts w:ascii="Arial" w:hAnsi="Arial" w:cs="Arial"/>
          <w:sz w:val="24"/>
          <w:szCs w:val="24"/>
          <w:lang w:eastAsia="ko-KR"/>
        </w:rPr>
        <w:t xml:space="preserve"> </w:t>
      </w:r>
      <w:r w:rsidRPr="002F5366">
        <w:rPr>
          <w:rFonts w:ascii="Arial" w:hAnsi="Arial" w:cs="Arial"/>
          <w:sz w:val="24"/>
          <w:szCs w:val="24"/>
          <w:lang w:eastAsia="ko-KR"/>
        </w:rPr>
        <w:t xml:space="preserve">sólo es obligatoria </w:t>
      </w:r>
      <w:r w:rsidR="00DE5955" w:rsidRPr="002F5366">
        <w:rPr>
          <w:rFonts w:ascii="Arial" w:hAnsi="Arial" w:cs="Arial"/>
          <w:sz w:val="24"/>
          <w:szCs w:val="24"/>
          <w:lang w:eastAsia="ko-KR"/>
        </w:rPr>
        <w:t>a nivel autonómico</w:t>
      </w:r>
      <w:r w:rsidR="00A13C01" w:rsidRPr="002F5366">
        <w:rPr>
          <w:rFonts w:ascii="Arial" w:hAnsi="Arial" w:cs="Arial"/>
          <w:sz w:val="24"/>
          <w:szCs w:val="24"/>
          <w:lang w:eastAsia="ko-KR"/>
        </w:rPr>
        <w:t xml:space="preserve"> </w:t>
      </w:r>
      <w:r w:rsidR="00DE5955" w:rsidRPr="002F5366">
        <w:rPr>
          <w:rFonts w:ascii="Arial" w:hAnsi="Arial" w:cs="Arial"/>
          <w:sz w:val="24"/>
          <w:szCs w:val="24"/>
          <w:lang w:eastAsia="ko-KR"/>
        </w:rPr>
        <w:t xml:space="preserve">en </w:t>
      </w:r>
      <w:r w:rsidR="00A13C01" w:rsidRPr="002F5366">
        <w:rPr>
          <w:rFonts w:ascii="Arial" w:hAnsi="Arial" w:cs="Arial"/>
          <w:sz w:val="24"/>
          <w:szCs w:val="24"/>
          <w:lang w:eastAsia="ko-KR"/>
        </w:rPr>
        <w:t xml:space="preserve">Cataluña y </w:t>
      </w:r>
      <w:r w:rsidR="00DE5955" w:rsidRPr="002F5366">
        <w:rPr>
          <w:rFonts w:ascii="Arial" w:hAnsi="Arial" w:cs="Arial"/>
          <w:sz w:val="24"/>
          <w:szCs w:val="24"/>
          <w:lang w:eastAsia="ko-KR"/>
        </w:rPr>
        <w:t>a nivel local ha empezado a serlo en muchas</w:t>
      </w:r>
      <w:r w:rsidR="00A13C01" w:rsidRPr="002F5366">
        <w:rPr>
          <w:rFonts w:ascii="Arial" w:hAnsi="Arial" w:cs="Arial"/>
          <w:sz w:val="24"/>
          <w:szCs w:val="24"/>
          <w:lang w:eastAsia="ko-KR"/>
        </w:rPr>
        <w:t xml:space="preserve"> entidades locales de otras </w:t>
      </w:r>
      <w:r w:rsidR="00CF168E" w:rsidRPr="002F5366">
        <w:rPr>
          <w:rFonts w:ascii="Arial" w:hAnsi="Arial" w:cs="Arial"/>
          <w:sz w:val="24"/>
          <w:szCs w:val="24"/>
          <w:lang w:eastAsia="ko-KR"/>
        </w:rPr>
        <w:t>comunidades autónomas</w:t>
      </w:r>
      <w:r w:rsidR="00DE5955" w:rsidRPr="002F5366">
        <w:rPr>
          <w:rFonts w:ascii="Arial" w:hAnsi="Arial" w:cs="Arial"/>
          <w:sz w:val="24"/>
          <w:szCs w:val="24"/>
          <w:lang w:eastAsia="ko-KR"/>
        </w:rPr>
        <w:t xml:space="preserve">. </w:t>
      </w:r>
      <w:r w:rsidR="00DC6F87" w:rsidRPr="002F5366">
        <w:rPr>
          <w:rFonts w:ascii="Arial" w:hAnsi="Arial" w:cs="Arial"/>
          <w:sz w:val="24"/>
          <w:szCs w:val="24"/>
          <w:lang w:eastAsia="ko-KR"/>
        </w:rPr>
        <w:t xml:space="preserve">Con </w:t>
      </w:r>
      <w:r w:rsidR="00DE5955" w:rsidRPr="002F5366">
        <w:rPr>
          <w:rFonts w:ascii="Arial" w:hAnsi="Arial" w:cs="Arial"/>
          <w:sz w:val="24"/>
          <w:szCs w:val="24"/>
          <w:lang w:eastAsia="ko-KR"/>
        </w:rPr>
        <w:t>el modelo mayoritariamente implantado en España</w:t>
      </w:r>
      <w:r w:rsidR="00B131C2" w:rsidRPr="002F5366">
        <w:rPr>
          <w:rFonts w:ascii="Arial" w:hAnsi="Arial" w:cs="Arial"/>
          <w:sz w:val="24"/>
          <w:szCs w:val="24"/>
          <w:lang w:eastAsia="ko-KR"/>
        </w:rPr>
        <w:t>,</w:t>
      </w:r>
      <w:r w:rsidR="00DC6F87" w:rsidRPr="002F5366">
        <w:rPr>
          <w:rFonts w:ascii="Arial" w:hAnsi="Arial" w:cs="Arial"/>
          <w:sz w:val="24"/>
          <w:szCs w:val="24"/>
          <w:lang w:eastAsia="ko-KR"/>
        </w:rPr>
        <w:t xml:space="preserve"> para separar los </w:t>
      </w:r>
      <w:proofErr w:type="spellStart"/>
      <w:r w:rsidR="00DC6F87" w:rsidRPr="002F5366">
        <w:rPr>
          <w:rFonts w:ascii="Arial" w:hAnsi="Arial" w:cs="Arial"/>
          <w:sz w:val="24"/>
          <w:szCs w:val="24"/>
          <w:lang w:eastAsia="ko-KR"/>
        </w:rPr>
        <w:t>biorresiduos</w:t>
      </w:r>
      <w:proofErr w:type="spellEnd"/>
      <w:r w:rsidR="00DE5955" w:rsidRPr="002F5366">
        <w:rPr>
          <w:rFonts w:ascii="Arial" w:hAnsi="Arial" w:cs="Arial"/>
          <w:sz w:val="24"/>
          <w:szCs w:val="24"/>
          <w:lang w:eastAsia="ko-KR"/>
        </w:rPr>
        <w:t xml:space="preserve"> de la fracción resto</w:t>
      </w:r>
      <w:r w:rsidR="002E0308" w:rsidRPr="002F5366">
        <w:rPr>
          <w:rFonts w:ascii="Arial" w:hAnsi="Arial" w:cs="Arial"/>
          <w:sz w:val="24"/>
          <w:szCs w:val="24"/>
          <w:lang w:eastAsia="ko-KR"/>
        </w:rPr>
        <w:t>,</w:t>
      </w:r>
      <w:r w:rsidR="00DC6F87" w:rsidRPr="002F5366">
        <w:rPr>
          <w:rFonts w:ascii="Arial" w:hAnsi="Arial" w:cs="Arial"/>
          <w:sz w:val="24"/>
          <w:szCs w:val="24"/>
          <w:lang w:eastAsia="ko-KR"/>
        </w:rPr>
        <w:t xml:space="preserve"> es necesario recurrir a un tratamiento mecánico</w:t>
      </w:r>
      <w:r w:rsidR="00AA75D3" w:rsidRPr="002F5366">
        <w:rPr>
          <w:rFonts w:ascii="Arial" w:hAnsi="Arial" w:cs="Arial"/>
          <w:strike/>
          <w:sz w:val="24"/>
          <w:szCs w:val="24"/>
          <w:lang w:eastAsia="ko-KR"/>
        </w:rPr>
        <w:t xml:space="preserve"> </w:t>
      </w:r>
      <w:r w:rsidR="00DC6F87" w:rsidRPr="002F5366">
        <w:rPr>
          <w:rFonts w:ascii="Arial" w:hAnsi="Arial" w:cs="Arial"/>
          <w:sz w:val="24"/>
          <w:szCs w:val="24"/>
          <w:lang w:eastAsia="ko-KR"/>
        </w:rPr>
        <w:t>previo de separación</w:t>
      </w:r>
      <w:r w:rsidR="00BC6A48" w:rsidRPr="002F5366">
        <w:rPr>
          <w:rFonts w:ascii="Arial" w:hAnsi="Arial" w:cs="Arial"/>
          <w:sz w:val="24"/>
          <w:szCs w:val="24"/>
          <w:lang w:eastAsia="ko-KR"/>
        </w:rPr>
        <w:t xml:space="preserve"> de </w:t>
      </w:r>
      <w:r w:rsidR="00C73666" w:rsidRPr="002F5366">
        <w:rPr>
          <w:rFonts w:ascii="Arial" w:hAnsi="Arial" w:cs="Arial"/>
          <w:sz w:val="24"/>
          <w:szCs w:val="24"/>
          <w:lang w:eastAsia="ko-KR"/>
        </w:rPr>
        <w:t>esta fracción</w:t>
      </w:r>
      <w:r w:rsidR="00DC6F87" w:rsidRPr="002F5366">
        <w:rPr>
          <w:rFonts w:ascii="Arial" w:hAnsi="Arial" w:cs="Arial"/>
          <w:sz w:val="24"/>
          <w:szCs w:val="24"/>
          <w:lang w:eastAsia="ko-KR"/>
        </w:rPr>
        <w:t xml:space="preserve">, que sólo consigue recuperar parte de los </w:t>
      </w:r>
      <w:r w:rsidR="00BC6A48" w:rsidRPr="002F5366">
        <w:rPr>
          <w:rFonts w:ascii="Arial" w:hAnsi="Arial" w:cs="Arial"/>
          <w:sz w:val="24"/>
          <w:szCs w:val="24"/>
          <w:lang w:eastAsia="ko-KR"/>
        </w:rPr>
        <w:t xml:space="preserve">mismos </w:t>
      </w:r>
      <w:r w:rsidR="00DC6F87" w:rsidRPr="002F5366">
        <w:rPr>
          <w:rFonts w:ascii="Arial" w:hAnsi="Arial" w:cs="Arial"/>
          <w:sz w:val="24"/>
          <w:szCs w:val="24"/>
          <w:lang w:eastAsia="ko-KR"/>
        </w:rPr>
        <w:t>y lo hace además con baja calidad</w:t>
      </w:r>
      <w:r w:rsidR="00D110CB" w:rsidRPr="002F5366">
        <w:rPr>
          <w:rFonts w:ascii="Arial" w:hAnsi="Arial" w:cs="Arial"/>
          <w:sz w:val="24"/>
          <w:szCs w:val="24"/>
          <w:lang w:eastAsia="ko-KR"/>
        </w:rPr>
        <w:t xml:space="preserve"> por estar mezclados con otros materiales</w:t>
      </w:r>
      <w:r w:rsidR="00163D84" w:rsidRPr="002F5366">
        <w:rPr>
          <w:rFonts w:ascii="Arial" w:hAnsi="Arial" w:cs="Arial"/>
          <w:sz w:val="24"/>
          <w:szCs w:val="24"/>
          <w:lang w:eastAsia="ko-KR"/>
        </w:rPr>
        <w:t xml:space="preserve">. </w:t>
      </w:r>
      <w:r w:rsidR="00A8724C" w:rsidRPr="002F5366">
        <w:rPr>
          <w:rFonts w:ascii="Arial" w:hAnsi="Arial" w:cs="Arial"/>
          <w:sz w:val="24"/>
          <w:szCs w:val="24"/>
          <w:lang w:eastAsia="ko-KR"/>
        </w:rPr>
        <w:t xml:space="preserve">Sin embargo, la recogida separada de calidad de los </w:t>
      </w:r>
      <w:proofErr w:type="spellStart"/>
      <w:r w:rsidR="00A8724C" w:rsidRPr="002F5366">
        <w:rPr>
          <w:rFonts w:ascii="Arial" w:hAnsi="Arial" w:cs="Arial"/>
          <w:sz w:val="24"/>
          <w:szCs w:val="24"/>
          <w:lang w:eastAsia="ko-KR"/>
        </w:rPr>
        <w:t>biorresiduos</w:t>
      </w:r>
      <w:proofErr w:type="spellEnd"/>
      <w:r w:rsidR="00A8724C" w:rsidRPr="002F5366">
        <w:rPr>
          <w:rFonts w:ascii="Arial" w:hAnsi="Arial" w:cs="Arial"/>
          <w:sz w:val="24"/>
          <w:szCs w:val="24"/>
          <w:lang w:eastAsia="ko-KR"/>
        </w:rPr>
        <w:t xml:space="preserve"> hace prácticamente innecesario el tratamiento </w:t>
      </w:r>
      <w:r w:rsidR="00BC6A48" w:rsidRPr="002F5366">
        <w:rPr>
          <w:rFonts w:ascii="Arial" w:hAnsi="Arial" w:cs="Arial"/>
          <w:sz w:val="24"/>
          <w:szCs w:val="24"/>
          <w:lang w:eastAsia="ko-KR"/>
        </w:rPr>
        <w:t xml:space="preserve">posterior </w:t>
      </w:r>
      <w:r w:rsidR="003F27F4" w:rsidRPr="002F5366">
        <w:rPr>
          <w:rFonts w:ascii="Arial" w:hAnsi="Arial" w:cs="Arial"/>
          <w:sz w:val="24"/>
          <w:szCs w:val="24"/>
          <w:lang w:eastAsia="ko-KR"/>
        </w:rPr>
        <w:t>de separación</w:t>
      </w:r>
      <w:r w:rsidR="00A8724C" w:rsidRPr="002F5366">
        <w:rPr>
          <w:rFonts w:ascii="Arial" w:hAnsi="Arial" w:cs="Arial"/>
          <w:sz w:val="24"/>
          <w:szCs w:val="24"/>
          <w:lang w:eastAsia="ko-KR"/>
        </w:rPr>
        <w:t xml:space="preserve"> y facilita </w:t>
      </w:r>
      <w:r w:rsidR="00BC6A48" w:rsidRPr="002F5366">
        <w:rPr>
          <w:rFonts w:ascii="Arial" w:hAnsi="Arial" w:cs="Arial"/>
          <w:sz w:val="24"/>
          <w:szCs w:val="24"/>
          <w:lang w:eastAsia="ko-KR"/>
        </w:rPr>
        <w:t xml:space="preserve">su </w:t>
      </w:r>
      <w:r w:rsidR="00A8724C" w:rsidRPr="002F5366">
        <w:rPr>
          <w:rFonts w:ascii="Arial" w:hAnsi="Arial" w:cs="Arial"/>
          <w:sz w:val="24"/>
          <w:szCs w:val="24"/>
          <w:lang w:eastAsia="ko-KR"/>
        </w:rPr>
        <w:t xml:space="preserve">compostaje, </w:t>
      </w:r>
      <w:r w:rsidR="00A66C13" w:rsidRPr="002F5366">
        <w:rPr>
          <w:rFonts w:ascii="Arial" w:hAnsi="Arial" w:cs="Arial"/>
          <w:sz w:val="24"/>
          <w:szCs w:val="24"/>
          <w:lang w:eastAsia="ko-KR"/>
        </w:rPr>
        <w:t xml:space="preserve">pudiéndose obtener </w:t>
      </w:r>
      <w:r w:rsidR="00982220" w:rsidRPr="002F5366">
        <w:rPr>
          <w:rFonts w:ascii="Arial" w:hAnsi="Arial" w:cs="Arial"/>
          <w:sz w:val="24"/>
          <w:szCs w:val="24"/>
          <w:lang w:eastAsia="ko-KR"/>
        </w:rPr>
        <w:t xml:space="preserve">en consecuencia </w:t>
      </w:r>
      <w:r w:rsidR="00A8724C" w:rsidRPr="002F5366">
        <w:rPr>
          <w:rFonts w:ascii="Arial" w:hAnsi="Arial" w:cs="Arial"/>
          <w:sz w:val="24"/>
          <w:szCs w:val="24"/>
          <w:lang w:eastAsia="ko-KR"/>
        </w:rPr>
        <w:t xml:space="preserve">una enmienda orgánica de calidad. </w:t>
      </w:r>
      <w:r w:rsidR="00CF397D" w:rsidRPr="002F5366">
        <w:rPr>
          <w:rFonts w:ascii="Arial" w:hAnsi="Arial" w:cs="Arial"/>
          <w:sz w:val="24"/>
          <w:szCs w:val="24"/>
          <w:lang w:eastAsia="ko-KR"/>
        </w:rPr>
        <w:t>Lograr esta recogida de calidad depende del tipo de modelo de recogida establecido</w:t>
      </w:r>
      <w:r w:rsidR="00982220" w:rsidRPr="002F5366">
        <w:rPr>
          <w:rFonts w:ascii="Arial" w:hAnsi="Arial" w:cs="Arial"/>
          <w:sz w:val="24"/>
          <w:szCs w:val="24"/>
          <w:lang w:eastAsia="ko-KR"/>
        </w:rPr>
        <w:t xml:space="preserve"> para esta fracción</w:t>
      </w:r>
      <w:r w:rsidR="00FD7259" w:rsidRPr="002F5366">
        <w:rPr>
          <w:rFonts w:ascii="Arial" w:hAnsi="Arial" w:cs="Arial"/>
          <w:sz w:val="24"/>
          <w:szCs w:val="24"/>
          <w:lang w:eastAsia="ko-KR"/>
        </w:rPr>
        <w:t>. En general, se ha observado que se obtienen</w:t>
      </w:r>
      <w:r w:rsidR="00CF397D" w:rsidRPr="002F5366">
        <w:rPr>
          <w:rFonts w:ascii="Arial" w:hAnsi="Arial" w:cs="Arial"/>
          <w:sz w:val="24"/>
          <w:szCs w:val="24"/>
          <w:lang w:eastAsia="ko-KR"/>
        </w:rPr>
        <w:t xml:space="preserve"> mejores resultados mediante los modelos </w:t>
      </w:r>
      <w:r w:rsidR="00982220" w:rsidRPr="002F5366">
        <w:rPr>
          <w:rFonts w:ascii="Arial" w:hAnsi="Arial" w:cs="Arial"/>
          <w:sz w:val="24"/>
          <w:szCs w:val="24"/>
          <w:lang w:eastAsia="ko-KR"/>
        </w:rPr>
        <w:t xml:space="preserve">de recogida </w:t>
      </w:r>
      <w:r w:rsidR="00CF397D" w:rsidRPr="002F5366">
        <w:rPr>
          <w:rFonts w:ascii="Arial" w:hAnsi="Arial" w:cs="Arial"/>
          <w:sz w:val="24"/>
          <w:szCs w:val="24"/>
          <w:lang w:eastAsia="ko-KR"/>
        </w:rPr>
        <w:t>puerta a puerta y los modelos con quinto contenedor con tapa cerrada.</w:t>
      </w:r>
    </w:p>
    <w:p w14:paraId="7834D682" w14:textId="77777777" w:rsidR="00CF397D" w:rsidRPr="002F5366" w:rsidRDefault="00CF397D" w:rsidP="00755F05">
      <w:pPr>
        <w:ind w:firstLine="284"/>
        <w:jc w:val="both"/>
        <w:rPr>
          <w:rFonts w:ascii="Arial" w:hAnsi="Arial" w:cs="Arial"/>
          <w:sz w:val="24"/>
          <w:szCs w:val="24"/>
          <w:lang w:eastAsia="ko-KR"/>
        </w:rPr>
      </w:pPr>
    </w:p>
    <w:p w14:paraId="6EA18F99" w14:textId="528D889B" w:rsidR="00163D84" w:rsidRPr="002F5366" w:rsidRDefault="007C2B3A" w:rsidP="00755F05">
      <w:pPr>
        <w:ind w:firstLine="284"/>
        <w:jc w:val="both"/>
        <w:rPr>
          <w:rFonts w:ascii="Arial" w:hAnsi="Arial" w:cs="Arial"/>
          <w:sz w:val="24"/>
          <w:szCs w:val="24"/>
          <w:lang w:eastAsia="ko-KR"/>
        </w:rPr>
      </w:pPr>
      <w:r w:rsidRPr="002F5366">
        <w:rPr>
          <w:rFonts w:ascii="Arial" w:hAnsi="Arial" w:cs="Arial"/>
          <w:sz w:val="24"/>
          <w:szCs w:val="24"/>
          <w:lang w:eastAsia="ko-KR"/>
        </w:rPr>
        <w:t>L</w:t>
      </w:r>
      <w:r w:rsidR="00B55F78">
        <w:rPr>
          <w:rFonts w:ascii="Arial" w:hAnsi="Arial" w:cs="Arial"/>
          <w:sz w:val="24"/>
          <w:szCs w:val="24"/>
          <w:lang w:eastAsia="ko-KR"/>
        </w:rPr>
        <w:t>os</w:t>
      </w:r>
      <w:r w:rsidRPr="002F5366">
        <w:rPr>
          <w:rFonts w:ascii="Arial" w:hAnsi="Arial" w:cs="Arial"/>
          <w:sz w:val="24"/>
          <w:szCs w:val="24"/>
          <w:lang w:eastAsia="ko-KR"/>
        </w:rPr>
        <w:t xml:space="preserve"> </w:t>
      </w:r>
      <w:proofErr w:type="spellStart"/>
      <w:r w:rsidRPr="002F5366">
        <w:rPr>
          <w:rFonts w:ascii="Arial" w:hAnsi="Arial" w:cs="Arial"/>
          <w:sz w:val="24"/>
          <w:szCs w:val="24"/>
          <w:lang w:eastAsia="ko-KR"/>
        </w:rPr>
        <w:t>biorresiduos</w:t>
      </w:r>
      <w:proofErr w:type="spellEnd"/>
      <w:r w:rsidRPr="002F5366">
        <w:rPr>
          <w:rFonts w:ascii="Arial" w:hAnsi="Arial" w:cs="Arial"/>
          <w:sz w:val="24"/>
          <w:szCs w:val="24"/>
          <w:lang w:eastAsia="ko-KR"/>
        </w:rPr>
        <w:t xml:space="preserve"> separados </w:t>
      </w:r>
      <w:r w:rsidR="00163D84" w:rsidRPr="002F5366">
        <w:rPr>
          <w:rFonts w:ascii="Arial" w:hAnsi="Arial" w:cs="Arial"/>
          <w:sz w:val="24"/>
          <w:szCs w:val="24"/>
          <w:lang w:eastAsia="ko-KR"/>
        </w:rPr>
        <w:t xml:space="preserve">en origen </w:t>
      </w:r>
      <w:r w:rsidRPr="002F5366">
        <w:rPr>
          <w:rFonts w:ascii="Arial" w:hAnsi="Arial" w:cs="Arial"/>
          <w:sz w:val="24"/>
          <w:szCs w:val="24"/>
          <w:lang w:eastAsia="ko-KR"/>
        </w:rPr>
        <w:t xml:space="preserve">pueden ser también tratados </w:t>
      </w:r>
      <w:r w:rsidR="00163D84" w:rsidRPr="002F5366">
        <w:rPr>
          <w:rFonts w:ascii="Arial" w:hAnsi="Arial" w:cs="Arial"/>
          <w:i/>
          <w:sz w:val="24"/>
          <w:szCs w:val="24"/>
          <w:lang w:eastAsia="ko-KR"/>
        </w:rPr>
        <w:t>in situ</w:t>
      </w:r>
      <w:r w:rsidRPr="002F5366">
        <w:rPr>
          <w:rFonts w:ascii="Arial" w:hAnsi="Arial" w:cs="Arial"/>
          <w:sz w:val="24"/>
          <w:szCs w:val="24"/>
          <w:lang w:eastAsia="ko-KR"/>
        </w:rPr>
        <w:t xml:space="preserve"> a través del compostaje doméstico y/o comunitario</w:t>
      </w:r>
      <w:r w:rsidR="00FE4EFB" w:rsidRPr="002F5366">
        <w:rPr>
          <w:rFonts w:ascii="Arial" w:hAnsi="Arial" w:cs="Arial"/>
          <w:sz w:val="24"/>
          <w:szCs w:val="24"/>
          <w:lang w:eastAsia="ko-KR"/>
        </w:rPr>
        <w:t xml:space="preserve"> obteniéndose también un compost de calidad que puede ser empleado en los jardines de los hogares</w:t>
      </w:r>
      <w:r w:rsidR="00163D84" w:rsidRPr="002F5366">
        <w:rPr>
          <w:rFonts w:ascii="Arial" w:hAnsi="Arial" w:cs="Arial"/>
          <w:sz w:val="24"/>
          <w:szCs w:val="24"/>
          <w:lang w:eastAsia="ko-KR"/>
        </w:rPr>
        <w:t xml:space="preserve"> o </w:t>
      </w:r>
      <w:r w:rsidR="00DE5955" w:rsidRPr="002F5366">
        <w:rPr>
          <w:rFonts w:ascii="Arial" w:hAnsi="Arial" w:cs="Arial"/>
          <w:sz w:val="24"/>
          <w:szCs w:val="24"/>
          <w:lang w:eastAsia="ko-KR"/>
        </w:rPr>
        <w:t>de zonas comunes</w:t>
      </w:r>
      <w:r w:rsidRPr="002F5366">
        <w:rPr>
          <w:rFonts w:ascii="Arial" w:hAnsi="Arial" w:cs="Arial"/>
          <w:sz w:val="24"/>
          <w:szCs w:val="24"/>
          <w:lang w:eastAsia="ko-KR"/>
        </w:rPr>
        <w:t>.</w:t>
      </w:r>
      <w:r w:rsidR="00163D84" w:rsidRPr="002F5366">
        <w:rPr>
          <w:rFonts w:ascii="Arial" w:hAnsi="Arial" w:cs="Arial"/>
          <w:sz w:val="24"/>
          <w:szCs w:val="24"/>
          <w:lang w:eastAsia="ko-KR"/>
        </w:rPr>
        <w:t xml:space="preserve"> Esta modalidad puede completar l</w:t>
      </w:r>
      <w:r w:rsidR="00D668C8" w:rsidRPr="002F5366">
        <w:rPr>
          <w:rFonts w:ascii="Arial" w:hAnsi="Arial" w:cs="Arial"/>
          <w:sz w:val="24"/>
          <w:szCs w:val="24"/>
          <w:lang w:eastAsia="ko-KR"/>
        </w:rPr>
        <w:t>os modelos de</w:t>
      </w:r>
      <w:r w:rsidR="00163D84" w:rsidRPr="002F5366">
        <w:rPr>
          <w:rFonts w:ascii="Arial" w:hAnsi="Arial" w:cs="Arial"/>
          <w:sz w:val="24"/>
          <w:szCs w:val="24"/>
          <w:lang w:eastAsia="ko-KR"/>
        </w:rPr>
        <w:t xml:space="preserve"> recogida separad</w:t>
      </w:r>
      <w:r w:rsidR="0035018C" w:rsidRPr="002F5366">
        <w:rPr>
          <w:rFonts w:ascii="Arial" w:hAnsi="Arial" w:cs="Arial"/>
          <w:sz w:val="24"/>
          <w:szCs w:val="24"/>
          <w:lang w:eastAsia="ko-KR"/>
        </w:rPr>
        <w:t>a en contenedor e incluso ser</w:t>
      </w:r>
      <w:r w:rsidR="00982220" w:rsidRPr="002F5366">
        <w:rPr>
          <w:rFonts w:ascii="Arial" w:hAnsi="Arial" w:cs="Arial"/>
          <w:sz w:val="24"/>
          <w:szCs w:val="24"/>
          <w:lang w:eastAsia="ko-KR"/>
        </w:rPr>
        <w:t>, en determinados casos,</w:t>
      </w:r>
      <w:r w:rsidR="0035018C" w:rsidRPr="002F5366">
        <w:rPr>
          <w:rFonts w:ascii="Arial" w:hAnsi="Arial" w:cs="Arial"/>
          <w:sz w:val="24"/>
          <w:szCs w:val="24"/>
          <w:lang w:eastAsia="ko-KR"/>
        </w:rPr>
        <w:t xml:space="preserve"> la </w:t>
      </w:r>
      <w:r w:rsidR="00D668C8" w:rsidRPr="002F5366">
        <w:rPr>
          <w:rFonts w:ascii="Arial" w:hAnsi="Arial" w:cs="Arial"/>
          <w:sz w:val="24"/>
          <w:szCs w:val="24"/>
          <w:lang w:eastAsia="ko-KR"/>
        </w:rPr>
        <w:t xml:space="preserve">opción única de gestión de esta fracción. </w:t>
      </w:r>
    </w:p>
    <w:p w14:paraId="1FBE5D2F" w14:textId="77777777" w:rsidR="00163D84" w:rsidRPr="002F5366" w:rsidRDefault="00163D84" w:rsidP="00755F05">
      <w:pPr>
        <w:ind w:firstLine="284"/>
        <w:jc w:val="both"/>
        <w:rPr>
          <w:rFonts w:ascii="Arial" w:hAnsi="Arial" w:cs="Arial"/>
          <w:sz w:val="24"/>
          <w:szCs w:val="24"/>
          <w:lang w:eastAsia="ko-KR"/>
        </w:rPr>
      </w:pPr>
    </w:p>
    <w:p w14:paraId="1636D921" w14:textId="521269F9" w:rsidR="00DC6F87" w:rsidRPr="002F5366" w:rsidRDefault="00A8724C" w:rsidP="00755F05">
      <w:pPr>
        <w:ind w:firstLine="284"/>
        <w:jc w:val="both"/>
        <w:rPr>
          <w:rFonts w:ascii="Arial" w:hAnsi="Arial" w:cs="Arial"/>
          <w:sz w:val="24"/>
          <w:szCs w:val="24"/>
          <w:lang w:eastAsia="ko-KR"/>
        </w:rPr>
      </w:pPr>
      <w:r w:rsidRPr="002F5366">
        <w:rPr>
          <w:rFonts w:ascii="Arial" w:hAnsi="Arial" w:cs="Arial"/>
          <w:sz w:val="24"/>
          <w:szCs w:val="24"/>
          <w:lang w:eastAsia="ko-KR"/>
        </w:rPr>
        <w:t>Por otro lado,</w:t>
      </w:r>
      <w:r w:rsidR="002E0308" w:rsidRPr="002F5366">
        <w:rPr>
          <w:rFonts w:ascii="Arial" w:hAnsi="Arial" w:cs="Arial"/>
          <w:sz w:val="24"/>
          <w:szCs w:val="24"/>
          <w:lang w:eastAsia="ko-KR"/>
        </w:rPr>
        <w:t xml:space="preserve"> la </w:t>
      </w:r>
      <w:r w:rsidRPr="002F5366">
        <w:rPr>
          <w:rFonts w:ascii="Arial" w:hAnsi="Arial" w:cs="Arial"/>
          <w:sz w:val="24"/>
          <w:szCs w:val="24"/>
          <w:lang w:eastAsia="ko-KR"/>
        </w:rPr>
        <w:t xml:space="preserve">recogida separada de </w:t>
      </w:r>
      <w:proofErr w:type="spellStart"/>
      <w:r w:rsidRPr="002F5366">
        <w:rPr>
          <w:rFonts w:ascii="Arial" w:hAnsi="Arial" w:cs="Arial"/>
          <w:sz w:val="24"/>
          <w:szCs w:val="24"/>
          <w:lang w:eastAsia="ko-KR"/>
        </w:rPr>
        <w:t>biorresiduos</w:t>
      </w:r>
      <w:proofErr w:type="spellEnd"/>
      <w:r w:rsidRPr="002F5366">
        <w:rPr>
          <w:rFonts w:ascii="Arial" w:hAnsi="Arial" w:cs="Arial"/>
          <w:sz w:val="24"/>
          <w:szCs w:val="24"/>
          <w:lang w:eastAsia="ko-KR"/>
        </w:rPr>
        <w:t xml:space="preserve"> incide </w:t>
      </w:r>
      <w:r w:rsidR="00EE0F17" w:rsidRPr="002F5366">
        <w:rPr>
          <w:rFonts w:ascii="Arial" w:hAnsi="Arial" w:cs="Arial"/>
          <w:sz w:val="24"/>
          <w:szCs w:val="24"/>
          <w:lang w:eastAsia="ko-KR"/>
        </w:rPr>
        <w:t xml:space="preserve">también </w:t>
      </w:r>
      <w:r w:rsidRPr="002F5366">
        <w:rPr>
          <w:rFonts w:ascii="Arial" w:hAnsi="Arial" w:cs="Arial"/>
          <w:sz w:val="24"/>
          <w:szCs w:val="24"/>
          <w:lang w:eastAsia="ko-KR"/>
        </w:rPr>
        <w:t xml:space="preserve">en una mejora de la calidad y cantidad de los otros materiales reciclables recogidos separadamente al reducirse la materia orgánica presente en éstos. </w:t>
      </w:r>
    </w:p>
    <w:p w14:paraId="6AD64003" w14:textId="77777777" w:rsidR="009A0C81" w:rsidRPr="002F5366" w:rsidRDefault="009A0C81" w:rsidP="00755F05">
      <w:pPr>
        <w:ind w:firstLine="284"/>
        <w:jc w:val="both"/>
        <w:rPr>
          <w:rFonts w:ascii="Arial" w:hAnsi="Arial" w:cs="Arial"/>
          <w:sz w:val="24"/>
          <w:szCs w:val="24"/>
          <w:lang w:eastAsia="ko-KR"/>
        </w:rPr>
      </w:pPr>
    </w:p>
    <w:p w14:paraId="51347405" w14:textId="67F31C43" w:rsidR="000A4498" w:rsidRPr="002F5366" w:rsidRDefault="00763187" w:rsidP="00755F05">
      <w:pPr>
        <w:ind w:firstLine="284"/>
        <w:jc w:val="both"/>
        <w:rPr>
          <w:rFonts w:ascii="Arial" w:hAnsi="Arial" w:cs="Arial"/>
          <w:sz w:val="24"/>
          <w:szCs w:val="24"/>
        </w:rPr>
      </w:pPr>
      <w:r w:rsidRPr="002F5366">
        <w:rPr>
          <w:rFonts w:ascii="Arial" w:hAnsi="Arial" w:cs="Arial"/>
          <w:sz w:val="24"/>
          <w:szCs w:val="24"/>
          <w:lang w:eastAsia="ko-KR"/>
        </w:rPr>
        <w:t>Por último, conviene recordar que e</w:t>
      </w:r>
      <w:r w:rsidR="00D668C8" w:rsidRPr="002F5366">
        <w:rPr>
          <w:rFonts w:ascii="Arial" w:hAnsi="Arial" w:cs="Arial"/>
          <w:sz w:val="24"/>
          <w:szCs w:val="24"/>
          <w:lang w:eastAsia="ko-KR"/>
        </w:rPr>
        <w:t xml:space="preserve">n el caso de </w:t>
      </w:r>
      <w:proofErr w:type="spellStart"/>
      <w:r w:rsidR="00D668C8" w:rsidRPr="002F5366">
        <w:rPr>
          <w:rFonts w:ascii="Arial" w:hAnsi="Arial" w:cs="Arial"/>
          <w:sz w:val="24"/>
          <w:szCs w:val="24"/>
          <w:lang w:eastAsia="ko-KR"/>
        </w:rPr>
        <w:t>biorresiduos</w:t>
      </w:r>
      <w:proofErr w:type="spellEnd"/>
      <w:r w:rsidR="00D668C8" w:rsidRPr="002F5366">
        <w:rPr>
          <w:rFonts w:ascii="Arial" w:hAnsi="Arial" w:cs="Arial"/>
          <w:sz w:val="24"/>
          <w:szCs w:val="24"/>
          <w:lang w:eastAsia="ko-KR"/>
        </w:rPr>
        <w:t xml:space="preserve"> generados por los grandes generadores, estos pueden contener subproductos animales n</w:t>
      </w:r>
      <w:r w:rsidR="009A0C81" w:rsidRPr="002F5366">
        <w:rPr>
          <w:rFonts w:ascii="Arial" w:hAnsi="Arial" w:cs="Arial"/>
          <w:sz w:val="24"/>
          <w:szCs w:val="24"/>
          <w:lang w:eastAsia="ko-KR"/>
        </w:rPr>
        <w:t>o destinados al consumo humano, siendo entonces de aplicación las previsiones establecidas en el artículo 2.2</w:t>
      </w:r>
      <w:r w:rsidR="00CF168E" w:rsidRPr="002F5366">
        <w:rPr>
          <w:rFonts w:ascii="Arial" w:hAnsi="Arial" w:cs="Arial"/>
          <w:sz w:val="24"/>
          <w:szCs w:val="24"/>
          <w:lang w:eastAsia="ko-KR"/>
        </w:rPr>
        <w:t>.</w:t>
      </w:r>
      <w:r w:rsidR="009A0C81" w:rsidRPr="002F5366">
        <w:rPr>
          <w:rFonts w:ascii="Arial" w:hAnsi="Arial" w:cs="Arial"/>
          <w:sz w:val="24"/>
          <w:szCs w:val="24"/>
          <w:lang w:eastAsia="ko-KR"/>
        </w:rPr>
        <w:t xml:space="preserve"> b</w:t>
      </w:r>
      <w:r w:rsidR="00CF168E" w:rsidRPr="002F5366">
        <w:rPr>
          <w:rFonts w:ascii="Arial" w:hAnsi="Arial" w:cs="Arial"/>
          <w:sz w:val="24"/>
          <w:szCs w:val="24"/>
          <w:lang w:eastAsia="ko-KR"/>
        </w:rPr>
        <w:t>)</w:t>
      </w:r>
      <w:r w:rsidR="009A0C81" w:rsidRPr="002F5366">
        <w:rPr>
          <w:rFonts w:ascii="Arial" w:hAnsi="Arial" w:cs="Arial"/>
          <w:sz w:val="24"/>
          <w:szCs w:val="24"/>
          <w:lang w:eastAsia="ko-KR"/>
        </w:rPr>
        <w:t xml:space="preserve"> de la Ley 22/2011, de 28 de julio</w:t>
      </w:r>
      <w:r w:rsidR="00CF168E" w:rsidRPr="002F5366">
        <w:rPr>
          <w:rFonts w:ascii="Arial" w:hAnsi="Arial" w:cs="Arial"/>
          <w:sz w:val="24"/>
          <w:szCs w:val="24"/>
          <w:lang w:eastAsia="ko-KR"/>
        </w:rPr>
        <w:t>.</w:t>
      </w:r>
      <w:r w:rsidR="009A0C81" w:rsidRPr="002F5366">
        <w:rPr>
          <w:rFonts w:ascii="Arial" w:hAnsi="Arial" w:cs="Arial"/>
          <w:sz w:val="24"/>
          <w:szCs w:val="24"/>
        </w:rPr>
        <w:t xml:space="preserve"> En el caso de los residuos de producción procedentes de la plantas </w:t>
      </w:r>
      <w:r w:rsidR="009A0C81" w:rsidRPr="002F5366">
        <w:rPr>
          <w:rFonts w:ascii="Arial" w:hAnsi="Arial" w:cs="Arial"/>
          <w:sz w:val="24"/>
          <w:szCs w:val="24"/>
        </w:rPr>
        <w:lastRenderedPageBreak/>
        <w:t xml:space="preserve">de transformación de alimentos </w:t>
      </w:r>
      <w:r w:rsidR="00982220" w:rsidRPr="002F5366">
        <w:rPr>
          <w:rFonts w:ascii="Arial" w:hAnsi="Arial" w:cs="Arial"/>
          <w:sz w:val="24"/>
          <w:szCs w:val="24"/>
        </w:rPr>
        <w:t xml:space="preserve">que </w:t>
      </w:r>
      <w:r w:rsidR="009A0C81" w:rsidRPr="002F5366">
        <w:rPr>
          <w:rFonts w:ascii="Arial" w:hAnsi="Arial" w:cs="Arial"/>
          <w:sz w:val="24"/>
          <w:szCs w:val="24"/>
        </w:rPr>
        <w:t xml:space="preserve">se destinen a alimentación animal cumpliendo con la Orden APM/189/2018, de 20 de febrero, por la que se determina cuándo los residuos de producción procedentes de la industria agroalimentaria destinados a alimentación animal, son subproductos con arreglo a la Ley 22/2011, de 28 de julio, de residuos y suelos contaminados, estos materiales no serían considerados residuos y no se les aplicaría la citada </w:t>
      </w:r>
      <w:r w:rsidR="00CF168E" w:rsidRPr="002F5366">
        <w:rPr>
          <w:rFonts w:ascii="Arial" w:hAnsi="Arial" w:cs="Arial"/>
          <w:sz w:val="24"/>
          <w:szCs w:val="24"/>
        </w:rPr>
        <w:t>l</w:t>
      </w:r>
      <w:r w:rsidR="009A0C81" w:rsidRPr="002F5366">
        <w:rPr>
          <w:rFonts w:ascii="Arial" w:hAnsi="Arial" w:cs="Arial"/>
          <w:sz w:val="24"/>
          <w:szCs w:val="24"/>
        </w:rPr>
        <w:t xml:space="preserve">ey. </w:t>
      </w:r>
    </w:p>
    <w:p w14:paraId="5160DBEC" w14:textId="77777777" w:rsidR="00982220" w:rsidRPr="002F5366" w:rsidRDefault="00982220" w:rsidP="00755F05">
      <w:pPr>
        <w:ind w:firstLine="284"/>
        <w:jc w:val="both"/>
        <w:rPr>
          <w:rFonts w:ascii="Arial" w:hAnsi="Arial" w:cs="Arial"/>
          <w:sz w:val="24"/>
          <w:szCs w:val="24"/>
        </w:rPr>
      </w:pPr>
    </w:p>
    <w:p w14:paraId="0BE1CC0C" w14:textId="705D9DA1" w:rsidR="00982220" w:rsidRPr="002F5366" w:rsidRDefault="00982220" w:rsidP="00755F05">
      <w:pPr>
        <w:ind w:firstLine="284"/>
        <w:jc w:val="center"/>
        <w:rPr>
          <w:rFonts w:ascii="Arial" w:hAnsi="Arial" w:cs="Arial"/>
          <w:sz w:val="24"/>
          <w:szCs w:val="24"/>
        </w:rPr>
      </w:pPr>
      <w:r w:rsidRPr="002F5366">
        <w:rPr>
          <w:rFonts w:ascii="Arial" w:hAnsi="Arial" w:cs="Arial"/>
          <w:sz w:val="24"/>
          <w:szCs w:val="24"/>
        </w:rPr>
        <w:t>III</w:t>
      </w:r>
    </w:p>
    <w:p w14:paraId="1DB004E0" w14:textId="77777777" w:rsidR="00D668C8" w:rsidRPr="002F5366" w:rsidRDefault="00D668C8" w:rsidP="00755F05">
      <w:pPr>
        <w:ind w:firstLine="284"/>
        <w:rPr>
          <w:rFonts w:ascii="Arial" w:hAnsi="Arial" w:cs="Arial"/>
          <w:sz w:val="24"/>
          <w:szCs w:val="24"/>
        </w:rPr>
      </w:pPr>
    </w:p>
    <w:p w14:paraId="6453C406" w14:textId="77777777" w:rsidR="00DC6F87" w:rsidRPr="002F5366" w:rsidRDefault="00EE0F17" w:rsidP="00755F05">
      <w:pPr>
        <w:ind w:firstLine="284"/>
        <w:jc w:val="both"/>
        <w:rPr>
          <w:rFonts w:ascii="Arial" w:hAnsi="Arial" w:cs="Arial"/>
          <w:sz w:val="24"/>
          <w:szCs w:val="24"/>
          <w:lang w:eastAsia="ko-KR"/>
        </w:rPr>
      </w:pPr>
      <w:r w:rsidRPr="002F5366">
        <w:rPr>
          <w:rFonts w:ascii="Arial" w:hAnsi="Arial" w:cs="Arial"/>
          <w:sz w:val="24"/>
          <w:szCs w:val="24"/>
          <w:lang w:eastAsia="ko-KR"/>
        </w:rPr>
        <w:t xml:space="preserve">Como resultado del </w:t>
      </w:r>
      <w:r w:rsidR="00DC6F87" w:rsidRPr="002F5366">
        <w:rPr>
          <w:rFonts w:ascii="Arial" w:hAnsi="Arial" w:cs="Arial"/>
          <w:sz w:val="24"/>
          <w:szCs w:val="24"/>
          <w:lang w:eastAsia="ko-KR"/>
        </w:rPr>
        <w:t xml:space="preserve">modelo </w:t>
      </w:r>
      <w:r w:rsidR="002E0308" w:rsidRPr="002F5366">
        <w:rPr>
          <w:rFonts w:ascii="Arial" w:hAnsi="Arial" w:cs="Arial"/>
          <w:sz w:val="24"/>
          <w:szCs w:val="24"/>
          <w:lang w:eastAsia="ko-KR"/>
        </w:rPr>
        <w:t xml:space="preserve">de recogida </w:t>
      </w:r>
      <w:r w:rsidR="00DC6F87" w:rsidRPr="002F5366">
        <w:rPr>
          <w:rFonts w:ascii="Arial" w:hAnsi="Arial" w:cs="Arial"/>
          <w:sz w:val="24"/>
          <w:szCs w:val="24"/>
          <w:lang w:eastAsia="ko-KR"/>
        </w:rPr>
        <w:t>de residuos municipales</w:t>
      </w:r>
      <w:r w:rsidR="002E0308" w:rsidRPr="002F5366">
        <w:rPr>
          <w:rFonts w:ascii="Arial" w:hAnsi="Arial" w:cs="Arial"/>
          <w:sz w:val="24"/>
          <w:szCs w:val="24"/>
        </w:rPr>
        <w:t xml:space="preserve"> </w:t>
      </w:r>
      <w:r w:rsidR="002E0308" w:rsidRPr="002F5366">
        <w:rPr>
          <w:rFonts w:ascii="Arial" w:hAnsi="Arial" w:cs="Arial"/>
          <w:sz w:val="24"/>
          <w:szCs w:val="24"/>
          <w:lang w:eastAsia="ko-KR"/>
        </w:rPr>
        <w:t>predominantemente implantado en nuestro país</w:t>
      </w:r>
      <w:r w:rsidR="00DC6F87" w:rsidRPr="002F5366">
        <w:rPr>
          <w:rFonts w:ascii="Arial" w:hAnsi="Arial" w:cs="Arial"/>
          <w:sz w:val="24"/>
          <w:szCs w:val="24"/>
          <w:lang w:eastAsia="ko-KR"/>
        </w:rPr>
        <w:t xml:space="preserve">, según los datos de los últimos años, se recicla en torno al 30% de los residuos municipales, lejos </w:t>
      </w:r>
      <w:r w:rsidR="003F27F4" w:rsidRPr="002F5366">
        <w:rPr>
          <w:rFonts w:ascii="Arial" w:hAnsi="Arial" w:cs="Arial"/>
          <w:sz w:val="24"/>
          <w:szCs w:val="24"/>
          <w:lang w:eastAsia="ko-KR"/>
        </w:rPr>
        <w:t>del objetivo vigente de reciclado de</w:t>
      </w:r>
      <w:r w:rsidR="00FF4A92" w:rsidRPr="002F5366">
        <w:rPr>
          <w:rFonts w:ascii="Arial" w:hAnsi="Arial" w:cs="Arial"/>
          <w:sz w:val="24"/>
          <w:szCs w:val="24"/>
          <w:lang w:eastAsia="ko-KR"/>
        </w:rPr>
        <w:t>l 50% de residuos municipales para</w:t>
      </w:r>
      <w:r w:rsidR="003F27F4" w:rsidRPr="002F5366">
        <w:rPr>
          <w:rFonts w:ascii="Arial" w:hAnsi="Arial" w:cs="Arial"/>
          <w:sz w:val="24"/>
          <w:szCs w:val="24"/>
          <w:lang w:eastAsia="ko-KR"/>
        </w:rPr>
        <w:t xml:space="preserve"> 2020</w:t>
      </w:r>
      <w:r w:rsidR="00DC6F87" w:rsidRPr="002F5366">
        <w:rPr>
          <w:rFonts w:ascii="Arial" w:hAnsi="Arial" w:cs="Arial"/>
          <w:sz w:val="24"/>
          <w:szCs w:val="24"/>
          <w:lang w:eastAsia="ko-KR"/>
        </w:rPr>
        <w:t>. Debe señalarse</w:t>
      </w:r>
      <w:r w:rsidR="00562699" w:rsidRPr="002F5366">
        <w:rPr>
          <w:rFonts w:ascii="Arial" w:hAnsi="Arial" w:cs="Arial"/>
          <w:sz w:val="24"/>
          <w:szCs w:val="24"/>
          <w:lang w:eastAsia="ko-KR"/>
        </w:rPr>
        <w:t>,</w:t>
      </w:r>
      <w:r w:rsidR="00DC6F87" w:rsidRPr="002F5366">
        <w:rPr>
          <w:rFonts w:ascii="Arial" w:hAnsi="Arial" w:cs="Arial"/>
          <w:sz w:val="24"/>
          <w:szCs w:val="24"/>
          <w:lang w:eastAsia="ko-KR"/>
        </w:rPr>
        <w:t xml:space="preserve"> además</w:t>
      </w:r>
      <w:r w:rsidR="00562699" w:rsidRPr="002F5366">
        <w:rPr>
          <w:rFonts w:ascii="Arial" w:hAnsi="Arial" w:cs="Arial"/>
          <w:sz w:val="24"/>
          <w:szCs w:val="24"/>
          <w:lang w:eastAsia="ko-KR"/>
        </w:rPr>
        <w:t>,</w:t>
      </w:r>
      <w:r w:rsidR="00DC6F87" w:rsidRPr="002F5366">
        <w:rPr>
          <w:rFonts w:ascii="Arial" w:hAnsi="Arial" w:cs="Arial"/>
          <w:sz w:val="24"/>
          <w:szCs w:val="24"/>
          <w:lang w:eastAsia="ko-KR"/>
        </w:rPr>
        <w:t xml:space="preserve"> que de ese 30%</w:t>
      </w:r>
      <w:r w:rsidR="003B1592" w:rsidRPr="002F5366">
        <w:rPr>
          <w:rFonts w:ascii="Arial" w:hAnsi="Arial" w:cs="Arial"/>
          <w:sz w:val="24"/>
          <w:szCs w:val="24"/>
          <w:lang w:eastAsia="ko-KR"/>
        </w:rPr>
        <w:t>, nueve</w:t>
      </w:r>
      <w:r w:rsidR="00DC6F87" w:rsidRPr="002F5366">
        <w:rPr>
          <w:rFonts w:ascii="Arial" w:hAnsi="Arial" w:cs="Arial"/>
          <w:sz w:val="24"/>
          <w:szCs w:val="24"/>
          <w:lang w:eastAsia="ko-KR"/>
        </w:rPr>
        <w:t xml:space="preserve"> puntos porcentuales corresponden a</w:t>
      </w:r>
      <w:r w:rsidR="003B1592" w:rsidRPr="002F5366">
        <w:rPr>
          <w:rFonts w:ascii="Arial" w:hAnsi="Arial" w:cs="Arial"/>
          <w:sz w:val="24"/>
          <w:szCs w:val="24"/>
          <w:lang w:eastAsia="ko-KR"/>
        </w:rPr>
        <w:t xml:space="preserve">l reciclado de </w:t>
      </w:r>
      <w:proofErr w:type="spellStart"/>
      <w:r w:rsidR="003B1592" w:rsidRPr="002F5366">
        <w:rPr>
          <w:rFonts w:ascii="Arial" w:hAnsi="Arial" w:cs="Arial"/>
          <w:sz w:val="24"/>
          <w:szCs w:val="24"/>
          <w:lang w:eastAsia="ko-KR"/>
        </w:rPr>
        <w:t>biorresiduos</w:t>
      </w:r>
      <w:proofErr w:type="spellEnd"/>
      <w:r w:rsidR="003B1592" w:rsidRPr="002F5366">
        <w:rPr>
          <w:rFonts w:ascii="Arial" w:hAnsi="Arial" w:cs="Arial"/>
          <w:sz w:val="24"/>
          <w:szCs w:val="24"/>
          <w:lang w:eastAsia="ko-KR"/>
        </w:rPr>
        <w:t xml:space="preserve"> recogidos </w:t>
      </w:r>
      <w:r w:rsidR="003F27F4" w:rsidRPr="002F5366">
        <w:rPr>
          <w:rFonts w:ascii="Arial" w:hAnsi="Arial" w:cs="Arial"/>
          <w:sz w:val="24"/>
          <w:szCs w:val="24"/>
          <w:lang w:eastAsia="ko-KR"/>
        </w:rPr>
        <w:t>de forma mezclada</w:t>
      </w:r>
      <w:r w:rsidR="00562699" w:rsidRPr="002F5366">
        <w:rPr>
          <w:rFonts w:ascii="Arial" w:hAnsi="Arial" w:cs="Arial"/>
          <w:sz w:val="24"/>
          <w:szCs w:val="24"/>
          <w:lang w:eastAsia="ko-KR"/>
        </w:rPr>
        <w:t xml:space="preserve"> </w:t>
      </w:r>
      <w:r w:rsidR="003F27F4" w:rsidRPr="002F5366">
        <w:rPr>
          <w:rFonts w:ascii="Arial" w:hAnsi="Arial" w:cs="Arial"/>
          <w:sz w:val="24"/>
          <w:szCs w:val="24"/>
          <w:lang w:eastAsia="ko-KR"/>
        </w:rPr>
        <w:t xml:space="preserve">con </w:t>
      </w:r>
      <w:r w:rsidR="00562699" w:rsidRPr="002F5366">
        <w:rPr>
          <w:rFonts w:ascii="Arial" w:hAnsi="Arial" w:cs="Arial"/>
          <w:sz w:val="24"/>
          <w:szCs w:val="24"/>
          <w:lang w:eastAsia="ko-KR"/>
        </w:rPr>
        <w:t>la fracción resto</w:t>
      </w:r>
      <w:r w:rsidR="003B1592" w:rsidRPr="002F5366">
        <w:rPr>
          <w:rFonts w:ascii="Arial" w:hAnsi="Arial" w:cs="Arial"/>
          <w:sz w:val="24"/>
          <w:szCs w:val="24"/>
          <w:lang w:eastAsia="ko-KR"/>
        </w:rPr>
        <w:t>,</w:t>
      </w:r>
      <w:r w:rsidR="00C42383" w:rsidRPr="002F5366">
        <w:rPr>
          <w:rFonts w:ascii="Arial" w:hAnsi="Arial" w:cs="Arial"/>
          <w:sz w:val="24"/>
          <w:szCs w:val="24"/>
          <w:lang w:eastAsia="ko-KR"/>
        </w:rPr>
        <w:t xml:space="preserve"> </w:t>
      </w:r>
      <w:r w:rsidR="003B1592" w:rsidRPr="002F5366">
        <w:rPr>
          <w:rFonts w:ascii="Arial" w:hAnsi="Arial" w:cs="Arial"/>
          <w:sz w:val="24"/>
          <w:szCs w:val="24"/>
          <w:lang w:eastAsia="ko-KR"/>
        </w:rPr>
        <w:t>que</w:t>
      </w:r>
      <w:r w:rsidR="003F27F4" w:rsidRPr="002F5366">
        <w:rPr>
          <w:rFonts w:ascii="Arial" w:hAnsi="Arial" w:cs="Arial"/>
          <w:sz w:val="24"/>
          <w:szCs w:val="24"/>
          <w:lang w:eastAsia="ko-KR"/>
        </w:rPr>
        <w:t xml:space="preserve"> </w:t>
      </w:r>
      <w:r w:rsidR="003B1592" w:rsidRPr="002F5366">
        <w:rPr>
          <w:rFonts w:ascii="Arial" w:hAnsi="Arial" w:cs="Arial"/>
          <w:sz w:val="24"/>
          <w:szCs w:val="24"/>
          <w:lang w:eastAsia="ko-KR"/>
        </w:rPr>
        <w:t>no</w:t>
      </w:r>
      <w:r w:rsidR="003F27F4" w:rsidRPr="002F5366">
        <w:rPr>
          <w:rFonts w:ascii="Arial" w:hAnsi="Arial" w:cs="Arial"/>
          <w:sz w:val="24"/>
          <w:szCs w:val="24"/>
          <w:lang w:eastAsia="ko-KR"/>
        </w:rPr>
        <w:t xml:space="preserve"> </w:t>
      </w:r>
      <w:r w:rsidR="00562699" w:rsidRPr="002F5366">
        <w:rPr>
          <w:rFonts w:ascii="Arial" w:hAnsi="Arial" w:cs="Arial"/>
          <w:sz w:val="24"/>
          <w:szCs w:val="24"/>
          <w:lang w:eastAsia="ko-KR"/>
        </w:rPr>
        <w:t xml:space="preserve">se podrán computar </w:t>
      </w:r>
      <w:r w:rsidR="003B1592" w:rsidRPr="002F5366">
        <w:rPr>
          <w:rFonts w:ascii="Arial" w:hAnsi="Arial" w:cs="Arial"/>
          <w:sz w:val="24"/>
          <w:szCs w:val="24"/>
          <w:lang w:eastAsia="ko-KR"/>
        </w:rPr>
        <w:t>a partir de 2027</w:t>
      </w:r>
      <w:r w:rsidRPr="002F5366">
        <w:rPr>
          <w:rFonts w:ascii="Arial" w:hAnsi="Arial" w:cs="Arial"/>
          <w:sz w:val="24"/>
          <w:szCs w:val="24"/>
          <w:lang w:eastAsia="ko-KR"/>
        </w:rPr>
        <w:t xml:space="preserve">, lo que hará que </w:t>
      </w:r>
      <w:r w:rsidR="00562699" w:rsidRPr="002F5366">
        <w:rPr>
          <w:rFonts w:ascii="Arial" w:hAnsi="Arial" w:cs="Arial"/>
          <w:sz w:val="24"/>
          <w:szCs w:val="24"/>
          <w:lang w:eastAsia="ko-KR"/>
        </w:rPr>
        <w:t xml:space="preserve">el </w:t>
      </w:r>
      <w:r w:rsidRPr="002F5366">
        <w:rPr>
          <w:rFonts w:ascii="Arial" w:hAnsi="Arial" w:cs="Arial"/>
          <w:sz w:val="24"/>
          <w:szCs w:val="24"/>
          <w:lang w:eastAsia="ko-KR"/>
        </w:rPr>
        <w:t xml:space="preserve">porcentaje de reciclado </w:t>
      </w:r>
      <w:r w:rsidR="00562699" w:rsidRPr="002F5366">
        <w:rPr>
          <w:rFonts w:ascii="Arial" w:hAnsi="Arial" w:cs="Arial"/>
          <w:sz w:val="24"/>
          <w:szCs w:val="24"/>
          <w:lang w:eastAsia="ko-KR"/>
        </w:rPr>
        <w:t xml:space="preserve">de nuestro país </w:t>
      </w:r>
      <w:r w:rsidRPr="002F5366">
        <w:rPr>
          <w:rFonts w:ascii="Arial" w:hAnsi="Arial" w:cs="Arial"/>
          <w:sz w:val="24"/>
          <w:szCs w:val="24"/>
          <w:lang w:eastAsia="ko-KR"/>
        </w:rPr>
        <w:t>se reduzca aún más</w:t>
      </w:r>
      <w:r w:rsidR="003F27F4" w:rsidRPr="002F5366">
        <w:rPr>
          <w:rFonts w:ascii="Arial" w:hAnsi="Arial" w:cs="Arial"/>
          <w:sz w:val="24"/>
          <w:szCs w:val="24"/>
          <w:lang w:eastAsia="ko-KR"/>
        </w:rPr>
        <w:t>, si no se adoptan medidas eficaces al respecto</w:t>
      </w:r>
      <w:r w:rsidR="003B1592" w:rsidRPr="002F5366">
        <w:rPr>
          <w:rFonts w:ascii="Arial" w:hAnsi="Arial" w:cs="Arial"/>
          <w:sz w:val="24"/>
          <w:szCs w:val="24"/>
          <w:lang w:eastAsia="ko-KR"/>
        </w:rPr>
        <w:t xml:space="preserve">.  </w:t>
      </w:r>
    </w:p>
    <w:p w14:paraId="7C93FCB5" w14:textId="77777777" w:rsidR="006701F2" w:rsidRPr="002F5366" w:rsidRDefault="006701F2" w:rsidP="00755F05">
      <w:pPr>
        <w:ind w:firstLine="284"/>
        <w:jc w:val="both"/>
        <w:rPr>
          <w:rFonts w:ascii="Arial" w:hAnsi="Arial" w:cs="Arial"/>
          <w:sz w:val="24"/>
          <w:szCs w:val="24"/>
          <w:lang w:eastAsia="ko-KR"/>
        </w:rPr>
      </w:pPr>
    </w:p>
    <w:p w14:paraId="1AFCC251" w14:textId="3ABA57ED" w:rsidR="00DE5955" w:rsidRPr="002F5366" w:rsidRDefault="003B1592" w:rsidP="00755F05">
      <w:pPr>
        <w:ind w:firstLine="284"/>
        <w:jc w:val="both"/>
        <w:rPr>
          <w:rFonts w:ascii="Arial" w:hAnsi="Arial" w:cs="Arial"/>
          <w:sz w:val="24"/>
          <w:szCs w:val="24"/>
          <w:lang w:eastAsia="ko-KR"/>
        </w:rPr>
      </w:pPr>
      <w:r w:rsidRPr="002F5366">
        <w:rPr>
          <w:rFonts w:ascii="Arial" w:hAnsi="Arial" w:cs="Arial"/>
          <w:sz w:val="24"/>
          <w:szCs w:val="24"/>
          <w:lang w:eastAsia="ko-KR"/>
        </w:rPr>
        <w:t xml:space="preserve">Para </w:t>
      </w:r>
      <w:r w:rsidR="001E2586" w:rsidRPr="002F5366">
        <w:rPr>
          <w:rFonts w:ascii="Arial" w:hAnsi="Arial" w:cs="Arial"/>
          <w:sz w:val="24"/>
          <w:szCs w:val="24"/>
          <w:lang w:eastAsia="ko-KR"/>
        </w:rPr>
        <w:t xml:space="preserve">avanzar en </w:t>
      </w:r>
      <w:r w:rsidRPr="002F5366">
        <w:rPr>
          <w:rFonts w:ascii="Arial" w:hAnsi="Arial" w:cs="Arial"/>
          <w:sz w:val="24"/>
          <w:szCs w:val="24"/>
          <w:lang w:eastAsia="ko-KR"/>
        </w:rPr>
        <w:t xml:space="preserve">el cumplimiento del </w:t>
      </w:r>
      <w:r w:rsidR="003F27F4" w:rsidRPr="002F5366">
        <w:rPr>
          <w:rFonts w:ascii="Arial" w:hAnsi="Arial" w:cs="Arial"/>
          <w:sz w:val="24"/>
          <w:szCs w:val="24"/>
          <w:lang w:eastAsia="ko-KR"/>
        </w:rPr>
        <w:t xml:space="preserve">objetivo vigente de reciclado del 50% de residuos municipales en 2020, </w:t>
      </w:r>
      <w:r w:rsidR="00DC6F87" w:rsidRPr="002F5366">
        <w:rPr>
          <w:rFonts w:ascii="Arial" w:hAnsi="Arial" w:cs="Arial"/>
          <w:sz w:val="24"/>
          <w:szCs w:val="24"/>
          <w:lang w:eastAsia="ko-KR"/>
        </w:rPr>
        <w:t xml:space="preserve">el Plan Estatal Marco de Gestión de Residuos (PEMAR 2016-2022), aprobado por Acuerdo del Consejo de Ministros </w:t>
      </w:r>
      <w:r w:rsidR="0061744B" w:rsidRPr="002F5366">
        <w:rPr>
          <w:rFonts w:ascii="Arial" w:hAnsi="Arial" w:cs="Arial"/>
          <w:sz w:val="24"/>
          <w:szCs w:val="24"/>
          <w:lang w:eastAsia="ko-KR"/>
        </w:rPr>
        <w:t xml:space="preserve">de </w:t>
      </w:r>
      <w:r w:rsidR="00DC6F87" w:rsidRPr="002F5366">
        <w:rPr>
          <w:rFonts w:ascii="Arial" w:hAnsi="Arial" w:cs="Arial"/>
          <w:sz w:val="24"/>
          <w:szCs w:val="24"/>
          <w:lang w:eastAsia="ko-KR"/>
        </w:rPr>
        <w:t xml:space="preserve">6 de noviembre de 2015, incluyó </w:t>
      </w:r>
      <w:r w:rsidRPr="002F5366">
        <w:rPr>
          <w:rFonts w:ascii="Arial" w:hAnsi="Arial" w:cs="Arial"/>
          <w:sz w:val="24"/>
          <w:szCs w:val="24"/>
          <w:lang w:eastAsia="ko-KR"/>
        </w:rPr>
        <w:t xml:space="preserve">como medida a adoptar por las autoridades competentes, </w:t>
      </w:r>
      <w:r w:rsidR="00DC6F87" w:rsidRPr="002F5366">
        <w:rPr>
          <w:rFonts w:ascii="Arial" w:hAnsi="Arial" w:cs="Arial"/>
          <w:sz w:val="24"/>
          <w:szCs w:val="24"/>
          <w:lang w:eastAsia="ko-KR"/>
        </w:rPr>
        <w:t>el incremento de la recogida separada, en cantidad y calidad, de las distintas fracciones que componen los residuos municipales, en especial</w:t>
      </w:r>
      <w:r w:rsidR="0061744B" w:rsidRPr="002F5366">
        <w:rPr>
          <w:rFonts w:ascii="Arial" w:hAnsi="Arial" w:cs="Arial"/>
          <w:sz w:val="24"/>
          <w:szCs w:val="24"/>
          <w:lang w:eastAsia="ko-KR"/>
        </w:rPr>
        <w:t>,</w:t>
      </w:r>
      <w:r w:rsidR="00DC6F87" w:rsidRPr="002F5366">
        <w:rPr>
          <w:rFonts w:ascii="Arial" w:hAnsi="Arial" w:cs="Arial"/>
          <w:sz w:val="24"/>
          <w:szCs w:val="24"/>
          <w:lang w:eastAsia="ko-KR"/>
        </w:rPr>
        <w:t xml:space="preserve"> </w:t>
      </w:r>
      <w:r w:rsidR="00562699" w:rsidRPr="002F5366">
        <w:rPr>
          <w:rFonts w:ascii="Arial" w:hAnsi="Arial" w:cs="Arial"/>
          <w:sz w:val="24"/>
          <w:szCs w:val="24"/>
          <w:lang w:eastAsia="ko-KR"/>
        </w:rPr>
        <w:t xml:space="preserve">la </w:t>
      </w:r>
      <w:r w:rsidR="003F27F4" w:rsidRPr="002F5366">
        <w:rPr>
          <w:rFonts w:ascii="Arial" w:hAnsi="Arial" w:cs="Arial"/>
          <w:sz w:val="24"/>
          <w:szCs w:val="24"/>
          <w:lang w:eastAsia="ko-KR"/>
        </w:rPr>
        <w:t xml:space="preserve">de </w:t>
      </w:r>
      <w:r w:rsidRPr="002F5366">
        <w:rPr>
          <w:rFonts w:ascii="Arial" w:hAnsi="Arial" w:cs="Arial"/>
          <w:sz w:val="24"/>
          <w:szCs w:val="24"/>
          <w:lang w:eastAsia="ko-KR"/>
        </w:rPr>
        <w:t xml:space="preserve">los </w:t>
      </w:r>
      <w:proofErr w:type="spellStart"/>
      <w:r w:rsidRPr="002F5366">
        <w:rPr>
          <w:rFonts w:ascii="Arial" w:hAnsi="Arial" w:cs="Arial"/>
          <w:sz w:val="24"/>
          <w:szCs w:val="24"/>
          <w:lang w:eastAsia="ko-KR"/>
        </w:rPr>
        <w:t>biorresiduos</w:t>
      </w:r>
      <w:proofErr w:type="spellEnd"/>
      <w:r w:rsidR="00DC6F87" w:rsidRPr="002F5366">
        <w:rPr>
          <w:rFonts w:ascii="Arial" w:hAnsi="Arial" w:cs="Arial"/>
          <w:sz w:val="24"/>
          <w:szCs w:val="24"/>
          <w:lang w:eastAsia="ko-KR"/>
        </w:rPr>
        <w:t xml:space="preserve">. </w:t>
      </w:r>
      <w:r w:rsidR="009D4214" w:rsidRPr="002F5366">
        <w:rPr>
          <w:rFonts w:ascii="Arial" w:hAnsi="Arial" w:cs="Arial"/>
          <w:sz w:val="24"/>
          <w:szCs w:val="24"/>
          <w:lang w:eastAsia="ko-KR"/>
        </w:rPr>
        <w:t xml:space="preserve">Los </w:t>
      </w:r>
      <w:proofErr w:type="spellStart"/>
      <w:r w:rsidR="009D4214" w:rsidRPr="002F5366">
        <w:rPr>
          <w:rFonts w:ascii="Arial" w:hAnsi="Arial" w:cs="Arial"/>
          <w:sz w:val="24"/>
          <w:szCs w:val="24"/>
          <w:lang w:eastAsia="ko-KR"/>
        </w:rPr>
        <w:t>biorresiduos</w:t>
      </w:r>
      <w:proofErr w:type="spellEnd"/>
      <w:r w:rsidR="009D4214" w:rsidRPr="002F5366">
        <w:rPr>
          <w:rFonts w:ascii="Arial" w:hAnsi="Arial" w:cs="Arial"/>
          <w:sz w:val="24"/>
          <w:szCs w:val="24"/>
          <w:lang w:eastAsia="ko-KR"/>
        </w:rPr>
        <w:t xml:space="preserve"> </w:t>
      </w:r>
      <w:r w:rsidR="00DC6F87" w:rsidRPr="002F5366">
        <w:rPr>
          <w:rFonts w:ascii="Arial" w:hAnsi="Arial" w:cs="Arial"/>
          <w:sz w:val="24"/>
          <w:szCs w:val="24"/>
          <w:lang w:eastAsia="ko-KR"/>
        </w:rPr>
        <w:t>constituyen la fracción mayoritaria de los residuos dom</w:t>
      </w:r>
      <w:r w:rsidR="00083BA1" w:rsidRPr="002F5366">
        <w:rPr>
          <w:rFonts w:ascii="Arial" w:hAnsi="Arial" w:cs="Arial"/>
          <w:sz w:val="24"/>
          <w:szCs w:val="24"/>
          <w:lang w:eastAsia="ko-KR"/>
        </w:rPr>
        <w:t>ésticos, aproximadamente el 40%</w:t>
      </w:r>
      <w:r w:rsidR="00DE5955" w:rsidRPr="002F5366">
        <w:rPr>
          <w:rFonts w:ascii="Arial" w:hAnsi="Arial" w:cs="Arial"/>
          <w:sz w:val="24"/>
          <w:szCs w:val="24"/>
          <w:lang w:eastAsia="ko-KR"/>
        </w:rPr>
        <w:t>,</w:t>
      </w:r>
      <w:r w:rsidR="00083BA1" w:rsidRPr="002F5366">
        <w:rPr>
          <w:rFonts w:ascii="Arial" w:hAnsi="Arial" w:cs="Arial"/>
          <w:sz w:val="24"/>
          <w:szCs w:val="24"/>
          <w:lang w:eastAsia="ko-KR"/>
        </w:rPr>
        <w:t xml:space="preserve"> </w:t>
      </w:r>
      <w:r w:rsidR="00562699" w:rsidRPr="002F5366">
        <w:rPr>
          <w:rFonts w:ascii="Arial" w:hAnsi="Arial" w:cs="Arial"/>
          <w:sz w:val="24"/>
          <w:szCs w:val="24"/>
          <w:lang w:eastAsia="ko-KR"/>
        </w:rPr>
        <w:t xml:space="preserve">por lo que su recogida separada es esencial para </w:t>
      </w:r>
      <w:r w:rsidR="00482CD2" w:rsidRPr="002F5366">
        <w:rPr>
          <w:rFonts w:ascii="Arial" w:hAnsi="Arial" w:cs="Arial"/>
          <w:sz w:val="24"/>
          <w:szCs w:val="24"/>
          <w:lang w:eastAsia="ko-KR"/>
        </w:rPr>
        <w:t xml:space="preserve">poder </w:t>
      </w:r>
      <w:r w:rsidR="00562699" w:rsidRPr="002F5366">
        <w:rPr>
          <w:rFonts w:ascii="Arial" w:hAnsi="Arial" w:cs="Arial"/>
          <w:sz w:val="24"/>
          <w:szCs w:val="24"/>
          <w:lang w:eastAsia="ko-KR"/>
        </w:rPr>
        <w:t>cumplir los objetivos a medio y</w:t>
      </w:r>
      <w:r w:rsidR="00482CD2" w:rsidRPr="002F5366">
        <w:rPr>
          <w:rFonts w:ascii="Arial" w:hAnsi="Arial" w:cs="Arial"/>
          <w:sz w:val="24"/>
          <w:szCs w:val="24"/>
          <w:lang w:eastAsia="ko-KR"/>
        </w:rPr>
        <w:t xml:space="preserve"> largo plazo de reciclaje de dichos</w:t>
      </w:r>
      <w:r w:rsidR="00562699" w:rsidRPr="002F5366">
        <w:rPr>
          <w:rFonts w:ascii="Arial" w:hAnsi="Arial" w:cs="Arial"/>
          <w:sz w:val="24"/>
          <w:szCs w:val="24"/>
          <w:lang w:eastAsia="ko-KR"/>
        </w:rPr>
        <w:t xml:space="preserve"> residuos municipales.</w:t>
      </w:r>
      <w:r w:rsidR="00DE5955" w:rsidRPr="002F5366">
        <w:rPr>
          <w:rFonts w:ascii="Arial" w:hAnsi="Arial" w:cs="Arial"/>
          <w:sz w:val="24"/>
          <w:szCs w:val="24"/>
          <w:lang w:eastAsia="ko-KR"/>
        </w:rPr>
        <w:t xml:space="preserve"> El PEMAR proponía incrementar la recogida separada neta de los </w:t>
      </w:r>
      <w:proofErr w:type="spellStart"/>
      <w:r w:rsidR="00DE5955" w:rsidRPr="002F5366">
        <w:rPr>
          <w:rFonts w:ascii="Arial" w:hAnsi="Arial" w:cs="Arial"/>
          <w:sz w:val="24"/>
          <w:szCs w:val="24"/>
          <w:lang w:eastAsia="ko-KR"/>
        </w:rPr>
        <w:t>biorresiduos</w:t>
      </w:r>
      <w:proofErr w:type="spellEnd"/>
      <w:r w:rsidR="00DE5955" w:rsidRPr="002F5366">
        <w:rPr>
          <w:rFonts w:ascii="Arial" w:hAnsi="Arial" w:cs="Arial"/>
          <w:sz w:val="24"/>
          <w:szCs w:val="24"/>
          <w:lang w:eastAsia="ko-KR"/>
        </w:rPr>
        <w:t xml:space="preserve"> para su reciclado en 1</w:t>
      </w:r>
      <w:r w:rsidR="0061744B" w:rsidRPr="002F5366">
        <w:rPr>
          <w:rFonts w:ascii="Arial" w:hAnsi="Arial" w:cs="Arial"/>
          <w:sz w:val="24"/>
          <w:szCs w:val="24"/>
          <w:lang w:eastAsia="ko-KR"/>
        </w:rPr>
        <w:t>,</w:t>
      </w:r>
      <w:r w:rsidR="00DE5955" w:rsidRPr="002F5366">
        <w:rPr>
          <w:rFonts w:ascii="Arial" w:hAnsi="Arial" w:cs="Arial"/>
          <w:sz w:val="24"/>
          <w:szCs w:val="24"/>
          <w:lang w:eastAsia="ko-KR"/>
        </w:rPr>
        <w:t xml:space="preserve">7  millones de toneladas, y recogía una serie de orientaciones para esta fracción. Dado el lento avance en la consecución de estos objetivos </w:t>
      </w:r>
      <w:r w:rsidR="00BA366D" w:rsidRPr="002F5366">
        <w:rPr>
          <w:rFonts w:ascii="Arial" w:hAnsi="Arial" w:cs="Arial"/>
          <w:sz w:val="24"/>
          <w:szCs w:val="24"/>
          <w:lang w:eastAsia="ko-KR"/>
        </w:rPr>
        <w:t xml:space="preserve">de recogida separada </w:t>
      </w:r>
      <w:r w:rsidR="00DE5955" w:rsidRPr="002F5366">
        <w:rPr>
          <w:rFonts w:ascii="Arial" w:hAnsi="Arial" w:cs="Arial"/>
          <w:sz w:val="24"/>
          <w:szCs w:val="24"/>
          <w:lang w:eastAsia="ko-KR"/>
        </w:rPr>
        <w:t>y las nuevas orientaciones comunitarias</w:t>
      </w:r>
      <w:r w:rsidR="00BA366D" w:rsidRPr="002F5366">
        <w:rPr>
          <w:rFonts w:ascii="Arial" w:hAnsi="Arial" w:cs="Arial"/>
          <w:sz w:val="24"/>
          <w:szCs w:val="24"/>
          <w:lang w:eastAsia="ko-KR"/>
        </w:rPr>
        <w:t>,</w:t>
      </w:r>
      <w:r w:rsidR="00DE5955" w:rsidRPr="002F5366">
        <w:rPr>
          <w:rFonts w:ascii="Arial" w:hAnsi="Arial" w:cs="Arial"/>
          <w:sz w:val="24"/>
          <w:szCs w:val="24"/>
          <w:lang w:eastAsia="ko-KR"/>
        </w:rPr>
        <w:t xml:space="preserve"> se hace necesario reforzar más y con carácter legal las </w:t>
      </w:r>
      <w:r w:rsidR="00BA366D" w:rsidRPr="002F5366">
        <w:rPr>
          <w:rFonts w:ascii="Arial" w:hAnsi="Arial" w:cs="Arial"/>
          <w:sz w:val="24"/>
          <w:szCs w:val="24"/>
          <w:lang w:eastAsia="ko-KR"/>
        </w:rPr>
        <w:t>orientaciones</w:t>
      </w:r>
      <w:r w:rsidR="00DE5955" w:rsidRPr="002F5366">
        <w:rPr>
          <w:rFonts w:ascii="Arial" w:hAnsi="Arial" w:cs="Arial"/>
          <w:sz w:val="24"/>
          <w:szCs w:val="24"/>
          <w:lang w:eastAsia="ko-KR"/>
        </w:rPr>
        <w:t xml:space="preserve"> </w:t>
      </w:r>
      <w:r w:rsidR="00BA366D" w:rsidRPr="002F5366">
        <w:rPr>
          <w:rFonts w:ascii="Arial" w:hAnsi="Arial" w:cs="Arial"/>
          <w:sz w:val="24"/>
          <w:szCs w:val="24"/>
          <w:lang w:eastAsia="ko-KR"/>
        </w:rPr>
        <w:t>incluidas en el PEMAR</w:t>
      </w:r>
      <w:r w:rsidR="00DE5955" w:rsidRPr="002F5366">
        <w:rPr>
          <w:rFonts w:ascii="Arial" w:hAnsi="Arial" w:cs="Arial"/>
          <w:sz w:val="24"/>
          <w:szCs w:val="24"/>
          <w:lang w:eastAsia="ko-KR"/>
        </w:rPr>
        <w:t>.</w:t>
      </w:r>
      <w:r w:rsidR="00D213C7" w:rsidRPr="002F5366">
        <w:rPr>
          <w:rFonts w:ascii="Arial" w:hAnsi="Arial" w:cs="Arial"/>
          <w:sz w:val="24"/>
          <w:szCs w:val="24"/>
          <w:lang w:eastAsia="ko-KR"/>
        </w:rPr>
        <w:t xml:space="preserve">  En consecuencia, se modifica el artículo 24 de la Ley 22/2011, de 28 de julio, para contemplar, entre otras cuestiones, la recogida separada obligatoria de los </w:t>
      </w:r>
      <w:proofErr w:type="spellStart"/>
      <w:r w:rsidR="00D213C7" w:rsidRPr="002F5366">
        <w:rPr>
          <w:rFonts w:ascii="Arial" w:hAnsi="Arial" w:cs="Arial"/>
          <w:sz w:val="24"/>
          <w:szCs w:val="24"/>
          <w:lang w:eastAsia="ko-KR"/>
        </w:rPr>
        <w:t>biorresiduos</w:t>
      </w:r>
      <w:proofErr w:type="spellEnd"/>
      <w:r w:rsidR="00D213C7" w:rsidRPr="002F5366">
        <w:rPr>
          <w:rFonts w:ascii="Arial" w:hAnsi="Arial" w:cs="Arial"/>
          <w:sz w:val="24"/>
          <w:szCs w:val="24"/>
          <w:lang w:eastAsia="ko-KR"/>
        </w:rPr>
        <w:t xml:space="preserve"> antes del 31 de diciembre de 2020 para las entidades locales de más de cinco mil habitantes, y antes del 31 de diciembre de 2023 para el resto.</w:t>
      </w:r>
    </w:p>
    <w:p w14:paraId="01C9D145" w14:textId="77777777" w:rsidR="00DC6F87" w:rsidRPr="002F5366" w:rsidRDefault="00DC6F87" w:rsidP="00755F05">
      <w:pPr>
        <w:ind w:firstLine="284"/>
        <w:jc w:val="both"/>
        <w:rPr>
          <w:rFonts w:ascii="Arial" w:hAnsi="Arial" w:cs="Arial"/>
          <w:sz w:val="24"/>
          <w:szCs w:val="24"/>
          <w:lang w:eastAsia="ko-KR"/>
        </w:rPr>
      </w:pPr>
    </w:p>
    <w:p w14:paraId="366DFEF6" w14:textId="0C4A41E6" w:rsidR="006359DC" w:rsidRPr="002F5366" w:rsidRDefault="00623F12" w:rsidP="00755F05">
      <w:pPr>
        <w:ind w:firstLine="284"/>
        <w:jc w:val="both"/>
        <w:rPr>
          <w:rFonts w:ascii="Arial" w:hAnsi="Arial" w:cs="Arial"/>
          <w:sz w:val="24"/>
          <w:szCs w:val="24"/>
          <w:lang w:eastAsia="ko-KR"/>
        </w:rPr>
      </w:pPr>
      <w:r w:rsidRPr="002F5366">
        <w:rPr>
          <w:rFonts w:ascii="Arial" w:hAnsi="Arial" w:cs="Arial"/>
          <w:sz w:val="24"/>
          <w:szCs w:val="24"/>
          <w:lang w:eastAsia="ko-KR"/>
        </w:rPr>
        <w:t xml:space="preserve">En lo que respecta a los residuos textiles, </w:t>
      </w:r>
      <w:r w:rsidR="005B7A1C" w:rsidRPr="002F5366">
        <w:rPr>
          <w:rFonts w:ascii="Arial" w:hAnsi="Arial" w:cs="Arial"/>
          <w:sz w:val="24"/>
          <w:szCs w:val="24"/>
          <w:lang w:eastAsia="ko-KR"/>
        </w:rPr>
        <w:t>el modelo de consumo</w:t>
      </w:r>
      <w:r w:rsidR="00562699" w:rsidRPr="002F5366">
        <w:rPr>
          <w:rFonts w:ascii="Arial" w:hAnsi="Arial" w:cs="Arial"/>
          <w:sz w:val="24"/>
          <w:szCs w:val="24"/>
          <w:lang w:eastAsia="ko-KR"/>
        </w:rPr>
        <w:t xml:space="preserve"> actual</w:t>
      </w:r>
      <w:r w:rsidR="005B7A1C" w:rsidRPr="002F5366">
        <w:rPr>
          <w:rFonts w:ascii="Arial" w:hAnsi="Arial" w:cs="Arial"/>
          <w:sz w:val="24"/>
          <w:szCs w:val="24"/>
          <w:lang w:eastAsia="ko-KR"/>
        </w:rPr>
        <w:t>, ligado a la renovación frecuente del vestuario y los bajos precios de los productos, hacen que el residuo de textil y calzado esté cada vez más presente en</w:t>
      </w:r>
      <w:r w:rsidR="00083BA1" w:rsidRPr="002F5366">
        <w:rPr>
          <w:rFonts w:ascii="Arial" w:hAnsi="Arial" w:cs="Arial"/>
          <w:sz w:val="24"/>
          <w:szCs w:val="24"/>
          <w:lang w:eastAsia="ko-KR"/>
        </w:rPr>
        <w:t xml:space="preserve">tre los </w:t>
      </w:r>
      <w:r w:rsidR="005B7A1C" w:rsidRPr="002F5366">
        <w:rPr>
          <w:rFonts w:ascii="Arial" w:hAnsi="Arial" w:cs="Arial"/>
          <w:sz w:val="24"/>
          <w:szCs w:val="24"/>
          <w:lang w:eastAsia="ko-KR"/>
        </w:rPr>
        <w:t xml:space="preserve">residuos municipales. </w:t>
      </w:r>
      <w:r w:rsidR="006359DC" w:rsidRPr="002F5366">
        <w:rPr>
          <w:rFonts w:ascii="Arial" w:hAnsi="Arial" w:cs="Arial"/>
          <w:sz w:val="24"/>
          <w:szCs w:val="24"/>
          <w:lang w:eastAsia="ko-KR"/>
        </w:rPr>
        <w:t xml:space="preserve">Según </w:t>
      </w:r>
      <w:r w:rsidR="00A64B4F" w:rsidRPr="002F5366">
        <w:rPr>
          <w:rFonts w:ascii="Arial" w:hAnsi="Arial" w:cs="Arial"/>
          <w:sz w:val="24"/>
          <w:szCs w:val="24"/>
          <w:lang w:eastAsia="ko-KR"/>
        </w:rPr>
        <w:t>datos d</w:t>
      </w:r>
      <w:r w:rsidR="006359DC" w:rsidRPr="002F5366">
        <w:rPr>
          <w:rFonts w:ascii="Arial" w:hAnsi="Arial" w:cs="Arial"/>
          <w:sz w:val="24"/>
          <w:szCs w:val="24"/>
          <w:lang w:eastAsia="ko-KR"/>
        </w:rPr>
        <w:t>el sector, en España se genera</w:t>
      </w:r>
      <w:r w:rsidR="00A64B4F" w:rsidRPr="002F5366">
        <w:rPr>
          <w:rFonts w:ascii="Arial" w:hAnsi="Arial" w:cs="Arial"/>
          <w:sz w:val="24"/>
          <w:szCs w:val="24"/>
          <w:lang w:eastAsia="ko-KR"/>
        </w:rPr>
        <w:t>n</w:t>
      </w:r>
      <w:r w:rsidR="006359DC" w:rsidRPr="002F5366">
        <w:rPr>
          <w:rFonts w:ascii="Arial" w:hAnsi="Arial" w:cs="Arial"/>
          <w:sz w:val="24"/>
          <w:szCs w:val="24"/>
          <w:lang w:eastAsia="ko-KR"/>
        </w:rPr>
        <w:t xml:space="preserve"> entre 10 y 20 kg de residuos de ropa por habitante y año. Conforme al PEMAR</w:t>
      </w:r>
      <w:r w:rsidR="00083BA1" w:rsidRPr="002F5366">
        <w:rPr>
          <w:rFonts w:ascii="Arial" w:hAnsi="Arial" w:cs="Arial"/>
          <w:sz w:val="24"/>
          <w:szCs w:val="24"/>
          <w:lang w:eastAsia="ko-KR"/>
        </w:rPr>
        <w:t>,</w:t>
      </w:r>
      <w:r w:rsidR="006359DC" w:rsidRPr="002F5366">
        <w:rPr>
          <w:rFonts w:ascii="Arial" w:hAnsi="Arial" w:cs="Arial"/>
          <w:sz w:val="24"/>
          <w:szCs w:val="24"/>
          <w:lang w:eastAsia="ko-KR"/>
        </w:rPr>
        <w:t xml:space="preserve"> la fracción de textil supone un 5</w:t>
      </w:r>
      <w:r w:rsidR="0061744B" w:rsidRPr="002F5366">
        <w:rPr>
          <w:rFonts w:ascii="Arial" w:hAnsi="Arial" w:cs="Arial"/>
          <w:sz w:val="24"/>
          <w:szCs w:val="24"/>
          <w:lang w:eastAsia="ko-KR"/>
        </w:rPr>
        <w:t>,</w:t>
      </w:r>
      <w:r w:rsidR="006359DC" w:rsidRPr="002F5366">
        <w:rPr>
          <w:rFonts w:ascii="Arial" w:hAnsi="Arial" w:cs="Arial"/>
          <w:sz w:val="24"/>
          <w:szCs w:val="24"/>
          <w:lang w:eastAsia="ko-KR"/>
        </w:rPr>
        <w:t xml:space="preserve">5% de la fracción resto de los residuos de competencia municipal. </w:t>
      </w:r>
      <w:r w:rsidR="00083BA1" w:rsidRPr="002F5366">
        <w:rPr>
          <w:rFonts w:ascii="Arial" w:hAnsi="Arial" w:cs="Arial"/>
          <w:sz w:val="24"/>
          <w:szCs w:val="24"/>
          <w:lang w:eastAsia="ko-KR"/>
        </w:rPr>
        <w:t>Si bien l</w:t>
      </w:r>
      <w:r w:rsidR="006359DC" w:rsidRPr="002F5366">
        <w:rPr>
          <w:rFonts w:ascii="Arial" w:hAnsi="Arial" w:cs="Arial"/>
          <w:sz w:val="24"/>
          <w:szCs w:val="24"/>
          <w:lang w:eastAsia="ko-KR"/>
        </w:rPr>
        <w:t>a recogida separada de esta fracción no es obligatoria</w:t>
      </w:r>
      <w:r w:rsidR="000A1A6C" w:rsidRPr="002F5366">
        <w:rPr>
          <w:rFonts w:ascii="Arial" w:hAnsi="Arial" w:cs="Arial"/>
          <w:sz w:val="24"/>
          <w:szCs w:val="24"/>
          <w:lang w:eastAsia="ko-KR"/>
        </w:rPr>
        <w:t xml:space="preserve"> para los municipios</w:t>
      </w:r>
      <w:r w:rsidR="00083BA1" w:rsidRPr="002F5366">
        <w:rPr>
          <w:rFonts w:ascii="Arial" w:hAnsi="Arial" w:cs="Arial"/>
          <w:sz w:val="24"/>
          <w:szCs w:val="24"/>
          <w:lang w:eastAsia="ko-KR"/>
        </w:rPr>
        <w:t>,</w:t>
      </w:r>
      <w:r w:rsidR="006359DC" w:rsidRPr="002F5366">
        <w:rPr>
          <w:rFonts w:ascii="Arial" w:hAnsi="Arial" w:cs="Arial"/>
          <w:sz w:val="24"/>
          <w:szCs w:val="24"/>
          <w:lang w:eastAsia="ko-KR"/>
        </w:rPr>
        <w:t xml:space="preserve"> en los últimos años</w:t>
      </w:r>
      <w:r w:rsidR="00083BA1" w:rsidRPr="002F5366">
        <w:rPr>
          <w:rFonts w:ascii="Arial" w:hAnsi="Arial" w:cs="Arial"/>
          <w:sz w:val="24"/>
          <w:szCs w:val="24"/>
          <w:lang w:eastAsia="ko-KR"/>
        </w:rPr>
        <w:t>,</w:t>
      </w:r>
      <w:r w:rsidR="006359DC" w:rsidRPr="002F5366">
        <w:rPr>
          <w:rFonts w:ascii="Arial" w:hAnsi="Arial" w:cs="Arial"/>
          <w:sz w:val="24"/>
          <w:szCs w:val="24"/>
          <w:lang w:eastAsia="ko-KR"/>
        </w:rPr>
        <w:t xml:space="preserve"> muchos ayuntamientos han </w:t>
      </w:r>
      <w:r w:rsidR="00083BA1" w:rsidRPr="002F5366">
        <w:rPr>
          <w:rFonts w:ascii="Arial" w:hAnsi="Arial" w:cs="Arial"/>
          <w:sz w:val="24"/>
          <w:szCs w:val="24"/>
          <w:lang w:eastAsia="ko-KR"/>
        </w:rPr>
        <w:t xml:space="preserve">instalado </w:t>
      </w:r>
      <w:r w:rsidR="006359DC" w:rsidRPr="002F5366">
        <w:rPr>
          <w:rFonts w:ascii="Arial" w:hAnsi="Arial" w:cs="Arial"/>
          <w:sz w:val="24"/>
          <w:szCs w:val="24"/>
          <w:lang w:eastAsia="ko-KR"/>
        </w:rPr>
        <w:t xml:space="preserve">contenedores específicos para </w:t>
      </w:r>
      <w:r w:rsidR="00083BA1" w:rsidRPr="002F5366">
        <w:rPr>
          <w:rFonts w:ascii="Arial" w:hAnsi="Arial" w:cs="Arial"/>
          <w:sz w:val="24"/>
          <w:szCs w:val="24"/>
          <w:lang w:eastAsia="ko-KR"/>
        </w:rPr>
        <w:t>la recogida de residuos textiles, aunque</w:t>
      </w:r>
      <w:r w:rsidR="006359DC" w:rsidRPr="002F5366">
        <w:rPr>
          <w:rFonts w:ascii="Arial" w:hAnsi="Arial" w:cs="Arial"/>
          <w:sz w:val="24"/>
          <w:szCs w:val="24"/>
          <w:lang w:eastAsia="ko-KR"/>
        </w:rPr>
        <w:t xml:space="preserve"> España está aún por debajo de la media europea</w:t>
      </w:r>
      <w:r w:rsidR="00083BA1" w:rsidRPr="002F5366">
        <w:rPr>
          <w:rFonts w:ascii="Arial" w:hAnsi="Arial" w:cs="Arial"/>
          <w:sz w:val="24"/>
          <w:szCs w:val="24"/>
          <w:lang w:eastAsia="ko-KR"/>
        </w:rPr>
        <w:t xml:space="preserve"> en cuanto a recogida separada de este tipo de residuos</w:t>
      </w:r>
      <w:r w:rsidR="006359DC" w:rsidRPr="002F5366">
        <w:rPr>
          <w:rFonts w:ascii="Arial" w:hAnsi="Arial" w:cs="Arial"/>
          <w:sz w:val="24"/>
          <w:szCs w:val="24"/>
          <w:lang w:eastAsia="ko-KR"/>
        </w:rPr>
        <w:t xml:space="preserve">. </w:t>
      </w:r>
      <w:r w:rsidR="00B349C2" w:rsidRPr="002F5366">
        <w:rPr>
          <w:rFonts w:ascii="Arial" w:hAnsi="Arial" w:cs="Arial"/>
          <w:sz w:val="24"/>
          <w:szCs w:val="24"/>
          <w:lang w:eastAsia="ko-KR"/>
        </w:rPr>
        <w:t>La obligatoriedad de la</w:t>
      </w:r>
      <w:r w:rsidR="00083BA1" w:rsidRPr="002F5366">
        <w:rPr>
          <w:rFonts w:ascii="Arial" w:hAnsi="Arial" w:cs="Arial"/>
          <w:sz w:val="24"/>
          <w:szCs w:val="24"/>
          <w:lang w:eastAsia="ko-KR"/>
        </w:rPr>
        <w:t xml:space="preserve"> recogida separada de los residuos textiles </w:t>
      </w:r>
      <w:r w:rsidR="00B349C2" w:rsidRPr="002F5366">
        <w:rPr>
          <w:rFonts w:ascii="Arial" w:hAnsi="Arial" w:cs="Arial"/>
          <w:sz w:val="24"/>
          <w:szCs w:val="24"/>
          <w:lang w:eastAsia="ko-KR"/>
        </w:rPr>
        <w:t xml:space="preserve">a más tardar el </w:t>
      </w:r>
      <w:r w:rsidR="00083BA1" w:rsidRPr="002F5366">
        <w:rPr>
          <w:rFonts w:ascii="Arial" w:hAnsi="Arial" w:cs="Arial"/>
          <w:sz w:val="24"/>
          <w:szCs w:val="24"/>
          <w:lang w:eastAsia="ko-KR"/>
        </w:rPr>
        <w:t>31 de diciembre de 2024</w:t>
      </w:r>
      <w:r w:rsidR="000A1A6C" w:rsidRPr="002F5366">
        <w:rPr>
          <w:rFonts w:ascii="Arial" w:hAnsi="Arial" w:cs="Arial"/>
          <w:sz w:val="24"/>
          <w:szCs w:val="24"/>
          <w:lang w:eastAsia="ko-KR"/>
        </w:rPr>
        <w:t>, fijado</w:t>
      </w:r>
      <w:r w:rsidR="00083BA1" w:rsidRPr="002F5366">
        <w:rPr>
          <w:rFonts w:ascii="Arial" w:hAnsi="Arial" w:cs="Arial"/>
          <w:sz w:val="24"/>
          <w:szCs w:val="24"/>
          <w:lang w:eastAsia="ko-KR"/>
        </w:rPr>
        <w:t xml:space="preserve"> en la </w:t>
      </w:r>
      <w:r w:rsidR="006359DC" w:rsidRPr="002F5366">
        <w:rPr>
          <w:rFonts w:ascii="Arial" w:hAnsi="Arial" w:cs="Arial"/>
          <w:sz w:val="24"/>
          <w:szCs w:val="24"/>
          <w:lang w:eastAsia="ko-KR"/>
        </w:rPr>
        <w:t>nueva directiva</w:t>
      </w:r>
      <w:r w:rsidR="00083BA1" w:rsidRPr="002F5366">
        <w:rPr>
          <w:rFonts w:ascii="Arial" w:hAnsi="Arial" w:cs="Arial"/>
          <w:sz w:val="24"/>
          <w:szCs w:val="24"/>
          <w:lang w:eastAsia="ko-KR"/>
        </w:rPr>
        <w:t>,</w:t>
      </w:r>
      <w:r w:rsidR="006359DC" w:rsidRPr="002F5366">
        <w:rPr>
          <w:rFonts w:ascii="Arial" w:hAnsi="Arial" w:cs="Arial"/>
          <w:sz w:val="24"/>
          <w:szCs w:val="24"/>
          <w:lang w:eastAsia="ko-KR"/>
        </w:rPr>
        <w:t xml:space="preserve"> </w:t>
      </w:r>
      <w:r w:rsidR="000A1A6C" w:rsidRPr="002F5366">
        <w:rPr>
          <w:rFonts w:ascii="Arial" w:hAnsi="Arial" w:cs="Arial"/>
          <w:sz w:val="24"/>
          <w:szCs w:val="24"/>
          <w:lang w:eastAsia="ko-KR"/>
        </w:rPr>
        <w:t>tiene</w:t>
      </w:r>
      <w:r w:rsidR="00083BA1" w:rsidRPr="002F5366">
        <w:rPr>
          <w:rFonts w:ascii="Arial" w:hAnsi="Arial" w:cs="Arial"/>
          <w:sz w:val="24"/>
          <w:szCs w:val="24"/>
          <w:lang w:eastAsia="ko-KR"/>
        </w:rPr>
        <w:t xml:space="preserve"> por objeto aprovechar </w:t>
      </w:r>
      <w:r w:rsidR="00A64B4F" w:rsidRPr="002F5366">
        <w:rPr>
          <w:rFonts w:ascii="Arial" w:hAnsi="Arial" w:cs="Arial"/>
          <w:sz w:val="24"/>
          <w:szCs w:val="24"/>
          <w:lang w:eastAsia="ko-KR"/>
        </w:rPr>
        <w:t xml:space="preserve">el alto potencial de </w:t>
      </w:r>
      <w:r w:rsidR="00B349C2" w:rsidRPr="002F5366">
        <w:rPr>
          <w:rFonts w:ascii="Arial" w:hAnsi="Arial" w:cs="Arial"/>
          <w:sz w:val="24"/>
          <w:szCs w:val="24"/>
          <w:lang w:eastAsia="ko-KR"/>
        </w:rPr>
        <w:t xml:space="preserve">su preparación para la </w:t>
      </w:r>
      <w:r w:rsidR="00A64B4F" w:rsidRPr="002F5366">
        <w:rPr>
          <w:rFonts w:ascii="Arial" w:hAnsi="Arial" w:cs="Arial"/>
          <w:sz w:val="24"/>
          <w:szCs w:val="24"/>
          <w:lang w:eastAsia="ko-KR"/>
        </w:rPr>
        <w:t>reutilizac</w:t>
      </w:r>
      <w:r w:rsidR="00083BA1" w:rsidRPr="002F5366">
        <w:rPr>
          <w:rFonts w:ascii="Arial" w:hAnsi="Arial" w:cs="Arial"/>
          <w:sz w:val="24"/>
          <w:szCs w:val="24"/>
          <w:lang w:eastAsia="ko-KR"/>
        </w:rPr>
        <w:t>ión y reciclado que caracteriza</w:t>
      </w:r>
      <w:r w:rsidR="00A64B4F" w:rsidRPr="002F5366">
        <w:rPr>
          <w:rFonts w:ascii="Arial" w:hAnsi="Arial" w:cs="Arial"/>
          <w:sz w:val="24"/>
          <w:szCs w:val="24"/>
          <w:lang w:eastAsia="ko-KR"/>
        </w:rPr>
        <w:t xml:space="preserve"> a este tipo de residuos.</w:t>
      </w:r>
      <w:r w:rsidR="006359DC" w:rsidRPr="002F5366">
        <w:rPr>
          <w:rFonts w:ascii="Arial" w:hAnsi="Arial" w:cs="Arial"/>
          <w:sz w:val="24"/>
          <w:szCs w:val="24"/>
          <w:lang w:eastAsia="ko-KR"/>
        </w:rPr>
        <w:t xml:space="preserve"> </w:t>
      </w:r>
      <w:r w:rsidR="003C075B" w:rsidRPr="002F5366">
        <w:rPr>
          <w:rFonts w:ascii="Arial" w:hAnsi="Arial" w:cs="Arial"/>
          <w:sz w:val="24"/>
          <w:szCs w:val="24"/>
          <w:lang w:eastAsia="ko-KR"/>
        </w:rPr>
        <w:t xml:space="preserve"> </w:t>
      </w:r>
    </w:p>
    <w:p w14:paraId="34DAF45E" w14:textId="77777777" w:rsidR="006359DC" w:rsidRPr="002F5366" w:rsidRDefault="006359DC" w:rsidP="00755F05">
      <w:pPr>
        <w:ind w:firstLine="284"/>
        <w:jc w:val="both"/>
        <w:rPr>
          <w:rFonts w:ascii="Arial" w:hAnsi="Arial" w:cs="Arial"/>
          <w:sz w:val="24"/>
          <w:szCs w:val="24"/>
          <w:lang w:eastAsia="ko-KR"/>
        </w:rPr>
      </w:pPr>
    </w:p>
    <w:p w14:paraId="4EDD9230" w14:textId="2DFD5027" w:rsidR="006359DC" w:rsidRDefault="000A1A6C" w:rsidP="00755F05">
      <w:pPr>
        <w:pStyle w:val="Ttulo3"/>
        <w:keepNext w:val="0"/>
        <w:keepLines w:val="0"/>
        <w:autoSpaceDE/>
        <w:autoSpaceDN/>
        <w:spacing w:before="0"/>
        <w:ind w:firstLine="284"/>
        <w:jc w:val="both"/>
        <w:rPr>
          <w:rFonts w:ascii="Arial" w:hAnsi="Arial" w:cs="Arial"/>
          <w:color w:val="auto"/>
        </w:rPr>
      </w:pPr>
      <w:r w:rsidRPr="002F5366">
        <w:rPr>
          <w:rFonts w:ascii="Arial" w:hAnsi="Arial" w:cs="Arial"/>
          <w:color w:val="auto"/>
        </w:rPr>
        <w:t>Finalmente, r</w:t>
      </w:r>
      <w:r w:rsidR="00B75E70" w:rsidRPr="002F5366">
        <w:rPr>
          <w:rFonts w:ascii="Arial" w:hAnsi="Arial" w:cs="Arial"/>
          <w:color w:val="auto"/>
        </w:rPr>
        <w:t xml:space="preserve">especto a </w:t>
      </w:r>
      <w:r w:rsidRPr="002F5366">
        <w:rPr>
          <w:rFonts w:ascii="Arial" w:hAnsi="Arial" w:cs="Arial"/>
          <w:color w:val="auto"/>
        </w:rPr>
        <w:t xml:space="preserve">los residuos peligrosos de origen doméstico, la nueva directiva establece también la obligatoriedad de que se recojan de forma separada a más tardar el 31 de </w:t>
      </w:r>
      <w:r w:rsidRPr="002F5366">
        <w:rPr>
          <w:rFonts w:ascii="Arial" w:hAnsi="Arial" w:cs="Arial"/>
          <w:color w:val="auto"/>
        </w:rPr>
        <w:lastRenderedPageBreak/>
        <w:t>diciembre de 2024,</w:t>
      </w:r>
      <w:r w:rsidR="006359DC" w:rsidRPr="002F5366">
        <w:rPr>
          <w:rFonts w:ascii="Arial" w:hAnsi="Arial" w:cs="Arial"/>
          <w:color w:val="auto"/>
        </w:rPr>
        <w:t xml:space="preserve"> </w:t>
      </w:r>
      <w:r w:rsidR="00B75E70" w:rsidRPr="002F5366">
        <w:rPr>
          <w:rFonts w:ascii="Arial" w:hAnsi="Arial" w:cs="Arial"/>
          <w:color w:val="auto"/>
        </w:rPr>
        <w:t xml:space="preserve">con objeto de </w:t>
      </w:r>
      <w:r w:rsidR="00F40CFD" w:rsidRPr="002F5366">
        <w:rPr>
          <w:rFonts w:ascii="Arial" w:hAnsi="Arial" w:cs="Arial"/>
          <w:color w:val="auto"/>
        </w:rPr>
        <w:t>mejorar su gestión y evitar la contaminación de</w:t>
      </w:r>
      <w:r w:rsidR="00B75E70" w:rsidRPr="002F5366">
        <w:rPr>
          <w:rFonts w:ascii="Arial" w:hAnsi="Arial" w:cs="Arial"/>
          <w:color w:val="auto"/>
        </w:rPr>
        <w:t>rivada de estos</w:t>
      </w:r>
      <w:r w:rsidR="00F40CFD" w:rsidRPr="002F5366">
        <w:rPr>
          <w:rFonts w:ascii="Arial" w:hAnsi="Arial" w:cs="Arial"/>
          <w:color w:val="auto"/>
        </w:rPr>
        <w:t xml:space="preserve"> residuos reciclables</w:t>
      </w:r>
      <w:r w:rsidRPr="002F5366">
        <w:rPr>
          <w:rFonts w:ascii="Arial" w:hAnsi="Arial" w:cs="Arial"/>
          <w:color w:val="auto"/>
        </w:rPr>
        <w:t>.</w:t>
      </w:r>
      <w:r w:rsidR="006359DC" w:rsidRPr="002F5366">
        <w:rPr>
          <w:rFonts w:ascii="Arial" w:hAnsi="Arial" w:cs="Arial"/>
          <w:color w:val="auto"/>
        </w:rPr>
        <w:t xml:space="preserve"> En muchos municipios </w:t>
      </w:r>
      <w:r w:rsidR="00F40CFD" w:rsidRPr="002F5366">
        <w:rPr>
          <w:rFonts w:ascii="Arial" w:hAnsi="Arial" w:cs="Arial"/>
          <w:color w:val="auto"/>
        </w:rPr>
        <w:t>españoles</w:t>
      </w:r>
      <w:r w:rsidRPr="002F5366">
        <w:rPr>
          <w:rFonts w:ascii="Arial" w:hAnsi="Arial" w:cs="Arial"/>
          <w:color w:val="auto"/>
        </w:rPr>
        <w:t>,</w:t>
      </w:r>
      <w:r w:rsidR="00F40CFD" w:rsidRPr="002F5366">
        <w:rPr>
          <w:rFonts w:ascii="Arial" w:hAnsi="Arial" w:cs="Arial"/>
          <w:color w:val="auto"/>
        </w:rPr>
        <w:t xml:space="preserve"> </w:t>
      </w:r>
      <w:r w:rsidR="006359DC" w:rsidRPr="002F5366">
        <w:rPr>
          <w:rFonts w:ascii="Arial" w:hAnsi="Arial" w:cs="Arial"/>
          <w:color w:val="auto"/>
        </w:rPr>
        <w:t>estas fracciones</w:t>
      </w:r>
      <w:r w:rsidR="00B75E70" w:rsidRPr="002F5366">
        <w:rPr>
          <w:rFonts w:ascii="Arial" w:hAnsi="Arial" w:cs="Arial"/>
          <w:color w:val="auto"/>
        </w:rPr>
        <w:t xml:space="preserve"> ya </w:t>
      </w:r>
      <w:r w:rsidR="006359DC" w:rsidRPr="002F5366">
        <w:rPr>
          <w:rFonts w:ascii="Arial" w:hAnsi="Arial" w:cs="Arial"/>
          <w:color w:val="auto"/>
        </w:rPr>
        <w:t>se recogen separadamente</w:t>
      </w:r>
      <w:r w:rsidR="00FF4A92" w:rsidRPr="002F5366">
        <w:rPr>
          <w:rFonts w:ascii="Arial" w:hAnsi="Arial" w:cs="Arial"/>
          <w:color w:val="auto"/>
        </w:rPr>
        <w:t xml:space="preserve"> a través de los puntos limpios</w:t>
      </w:r>
      <w:r w:rsidR="00F40CFD" w:rsidRPr="002F5366">
        <w:rPr>
          <w:rFonts w:ascii="Arial" w:hAnsi="Arial" w:cs="Arial"/>
          <w:color w:val="auto"/>
        </w:rPr>
        <w:t>.</w:t>
      </w:r>
      <w:r w:rsidR="005A5E13" w:rsidRPr="002F5366">
        <w:rPr>
          <w:rFonts w:ascii="Arial" w:hAnsi="Arial" w:cs="Arial"/>
          <w:color w:val="auto"/>
        </w:rPr>
        <w:t xml:space="preserve"> Sin olvidar que ya se contempla expresamente en diferentes legislaciones específicas </w:t>
      </w:r>
      <w:r w:rsidR="001E2586" w:rsidRPr="002F5366">
        <w:rPr>
          <w:rFonts w:ascii="Arial" w:hAnsi="Arial" w:cs="Arial"/>
          <w:color w:val="auto"/>
        </w:rPr>
        <w:t xml:space="preserve">de residuos </w:t>
      </w:r>
      <w:r w:rsidR="005A5E13" w:rsidRPr="002F5366">
        <w:rPr>
          <w:rFonts w:ascii="Arial" w:hAnsi="Arial" w:cs="Arial"/>
          <w:color w:val="auto"/>
        </w:rPr>
        <w:t xml:space="preserve">que </w:t>
      </w:r>
      <w:r w:rsidR="008F3C00" w:rsidRPr="002F5366">
        <w:rPr>
          <w:rFonts w:ascii="Arial" w:hAnsi="Arial" w:cs="Arial"/>
          <w:color w:val="auto"/>
        </w:rPr>
        <w:t>algunos de los residuos domésticos peligrosos</w:t>
      </w:r>
      <w:r w:rsidR="005A5E13" w:rsidRPr="002F5366">
        <w:rPr>
          <w:rFonts w:ascii="Arial" w:hAnsi="Arial" w:cs="Arial"/>
          <w:color w:val="auto"/>
        </w:rPr>
        <w:t xml:space="preserve"> </w:t>
      </w:r>
      <w:r w:rsidR="008F3C00" w:rsidRPr="002F5366">
        <w:rPr>
          <w:rFonts w:ascii="Arial" w:hAnsi="Arial" w:cs="Arial"/>
          <w:color w:val="auto"/>
        </w:rPr>
        <w:t xml:space="preserve">regulados en ellas </w:t>
      </w:r>
      <w:r w:rsidR="005A5E13" w:rsidRPr="002F5366">
        <w:rPr>
          <w:rFonts w:ascii="Arial" w:hAnsi="Arial" w:cs="Arial"/>
          <w:color w:val="auto"/>
        </w:rPr>
        <w:t>puedan entregarse</w:t>
      </w:r>
      <w:r w:rsidR="008F3C00" w:rsidRPr="002F5366">
        <w:rPr>
          <w:rFonts w:ascii="Arial" w:hAnsi="Arial" w:cs="Arial"/>
          <w:color w:val="auto"/>
        </w:rPr>
        <w:t xml:space="preserve"> a los gestores autorizados</w:t>
      </w:r>
      <w:r w:rsidR="005A5E13" w:rsidRPr="002F5366">
        <w:rPr>
          <w:rFonts w:ascii="Arial" w:hAnsi="Arial" w:cs="Arial"/>
          <w:color w:val="auto"/>
        </w:rPr>
        <w:t>.</w:t>
      </w:r>
      <w:r w:rsidR="00345CD3" w:rsidRPr="002F5366">
        <w:rPr>
          <w:rFonts w:ascii="Arial" w:hAnsi="Arial" w:cs="Arial"/>
          <w:color w:val="auto"/>
        </w:rPr>
        <w:t xml:space="preserve">  </w:t>
      </w:r>
    </w:p>
    <w:p w14:paraId="10692C0D" w14:textId="77777777" w:rsidR="00B55F78" w:rsidRDefault="00B55F78" w:rsidP="00755F05"/>
    <w:p w14:paraId="2DCB9A2F" w14:textId="24E06E3F" w:rsidR="00B55F78" w:rsidRPr="00B55F78" w:rsidRDefault="00B55F78" w:rsidP="00755F05">
      <w:pPr>
        <w:ind w:firstLine="284"/>
      </w:pPr>
      <w:r>
        <w:rPr>
          <w:rFonts w:ascii="Arial" w:hAnsi="Arial" w:cs="Arial"/>
          <w:sz w:val="24"/>
          <w:szCs w:val="24"/>
          <w:lang w:eastAsia="ko-KR"/>
        </w:rPr>
        <w:t>Esta</w:t>
      </w:r>
      <w:r w:rsidRPr="002F5366">
        <w:rPr>
          <w:rFonts w:ascii="Arial" w:hAnsi="Arial" w:cs="Arial"/>
          <w:sz w:val="24"/>
          <w:szCs w:val="24"/>
          <w:lang w:eastAsia="ko-KR"/>
        </w:rPr>
        <w:t xml:space="preserve"> ley incorpora </w:t>
      </w:r>
      <w:r>
        <w:rPr>
          <w:rFonts w:ascii="Arial" w:hAnsi="Arial" w:cs="Arial"/>
          <w:sz w:val="24"/>
          <w:szCs w:val="24"/>
          <w:lang w:eastAsia="ko-KR"/>
        </w:rPr>
        <w:t>los</w:t>
      </w:r>
      <w:r w:rsidRPr="002F5366">
        <w:rPr>
          <w:rFonts w:ascii="Arial" w:hAnsi="Arial" w:cs="Arial"/>
          <w:sz w:val="24"/>
          <w:szCs w:val="24"/>
          <w:lang w:eastAsia="ko-KR"/>
        </w:rPr>
        <w:t xml:space="preserve"> plazo</w:t>
      </w:r>
      <w:r>
        <w:rPr>
          <w:rFonts w:ascii="Arial" w:hAnsi="Arial" w:cs="Arial"/>
          <w:sz w:val="24"/>
          <w:szCs w:val="24"/>
          <w:lang w:eastAsia="ko-KR"/>
        </w:rPr>
        <w:t>s</w:t>
      </w:r>
      <w:r w:rsidRPr="002F5366">
        <w:rPr>
          <w:rFonts w:ascii="Arial" w:hAnsi="Arial" w:cs="Arial"/>
          <w:sz w:val="24"/>
          <w:szCs w:val="24"/>
          <w:lang w:eastAsia="ko-KR"/>
        </w:rPr>
        <w:t xml:space="preserve"> establecido</w:t>
      </w:r>
      <w:r>
        <w:rPr>
          <w:rFonts w:ascii="Arial" w:hAnsi="Arial" w:cs="Arial"/>
          <w:sz w:val="24"/>
          <w:szCs w:val="24"/>
          <w:lang w:eastAsia="ko-KR"/>
        </w:rPr>
        <w:t>s</w:t>
      </w:r>
      <w:r w:rsidRPr="002F5366">
        <w:rPr>
          <w:rFonts w:ascii="Arial" w:hAnsi="Arial" w:cs="Arial"/>
          <w:sz w:val="24"/>
          <w:szCs w:val="24"/>
          <w:lang w:eastAsia="ko-KR"/>
        </w:rPr>
        <w:t xml:space="preserve"> en la directiva para la recogida separada de los residuos textiles</w:t>
      </w:r>
      <w:r>
        <w:rPr>
          <w:rFonts w:ascii="Arial" w:hAnsi="Arial" w:cs="Arial"/>
          <w:sz w:val="24"/>
          <w:szCs w:val="24"/>
          <w:lang w:eastAsia="ko-KR"/>
        </w:rPr>
        <w:t xml:space="preserve"> y los residuos domésticos peligrosos</w:t>
      </w:r>
      <w:r w:rsidRPr="002F5366">
        <w:rPr>
          <w:rFonts w:ascii="Arial" w:hAnsi="Arial" w:cs="Arial"/>
          <w:sz w:val="24"/>
          <w:szCs w:val="24"/>
          <w:lang w:eastAsia="ko-KR"/>
        </w:rPr>
        <w:t>.</w:t>
      </w:r>
    </w:p>
    <w:p w14:paraId="05BD14F0" w14:textId="77777777" w:rsidR="001E2586" w:rsidRPr="002F5366" w:rsidRDefault="001E2586" w:rsidP="00755F05">
      <w:pPr>
        <w:ind w:firstLine="284"/>
        <w:rPr>
          <w:rFonts w:ascii="Arial" w:hAnsi="Arial" w:cs="Arial"/>
          <w:sz w:val="24"/>
          <w:szCs w:val="24"/>
        </w:rPr>
      </w:pPr>
    </w:p>
    <w:p w14:paraId="09B55247" w14:textId="77777777" w:rsidR="001E2586" w:rsidRPr="002F5366" w:rsidRDefault="001E2586" w:rsidP="00755F05">
      <w:pPr>
        <w:pStyle w:val="Ttulo3"/>
        <w:keepNext w:val="0"/>
        <w:keepLines w:val="0"/>
        <w:autoSpaceDE/>
        <w:autoSpaceDN/>
        <w:spacing w:before="0"/>
        <w:ind w:firstLine="284"/>
        <w:jc w:val="both"/>
        <w:rPr>
          <w:rFonts w:ascii="Arial" w:hAnsi="Arial" w:cs="Arial"/>
          <w:color w:val="auto"/>
        </w:rPr>
      </w:pPr>
      <w:r w:rsidRPr="002F5366">
        <w:rPr>
          <w:rFonts w:ascii="Arial" w:hAnsi="Arial" w:cs="Arial"/>
          <w:color w:val="auto"/>
        </w:rPr>
        <w:t xml:space="preserve">En definitiva, el cumplimiento de los objetivos comunitarios de preparación para la reutilización y el reciclado de residuos municipales requiere que se generalice, en nuestro país, la recogida separada de </w:t>
      </w:r>
      <w:proofErr w:type="spellStart"/>
      <w:r w:rsidRPr="002F5366">
        <w:rPr>
          <w:rFonts w:ascii="Arial" w:hAnsi="Arial" w:cs="Arial"/>
          <w:color w:val="auto"/>
        </w:rPr>
        <w:t>biorresiduos</w:t>
      </w:r>
      <w:proofErr w:type="spellEnd"/>
      <w:r w:rsidRPr="002F5366">
        <w:rPr>
          <w:rFonts w:ascii="Arial" w:hAnsi="Arial" w:cs="Arial"/>
          <w:color w:val="auto"/>
        </w:rPr>
        <w:t xml:space="preserve">, de residuos textiles y de residuos peligrosos de origen doméstico. </w:t>
      </w:r>
    </w:p>
    <w:p w14:paraId="0C2217C2" w14:textId="77777777" w:rsidR="001E2586" w:rsidRPr="002F5366" w:rsidRDefault="001E2586" w:rsidP="00755F05">
      <w:pPr>
        <w:pStyle w:val="Ttulo3"/>
        <w:keepNext w:val="0"/>
        <w:keepLines w:val="0"/>
        <w:autoSpaceDE/>
        <w:autoSpaceDN/>
        <w:spacing w:before="0"/>
        <w:ind w:firstLine="284"/>
        <w:jc w:val="both"/>
        <w:rPr>
          <w:rFonts w:ascii="Arial" w:hAnsi="Arial" w:cs="Arial"/>
          <w:color w:val="auto"/>
        </w:rPr>
      </w:pPr>
    </w:p>
    <w:p w14:paraId="12F6162A" w14:textId="773E1E26" w:rsidR="001E2586" w:rsidRPr="002F5366" w:rsidRDefault="001E2586" w:rsidP="00755F05">
      <w:pPr>
        <w:pStyle w:val="Ttulo3"/>
        <w:keepNext w:val="0"/>
        <w:keepLines w:val="0"/>
        <w:autoSpaceDE/>
        <w:autoSpaceDN/>
        <w:spacing w:before="0"/>
        <w:ind w:firstLine="284"/>
        <w:jc w:val="both"/>
        <w:rPr>
          <w:rFonts w:ascii="Arial" w:hAnsi="Arial" w:cs="Arial"/>
          <w:color w:val="auto"/>
        </w:rPr>
      </w:pPr>
      <w:r w:rsidRPr="002F5366">
        <w:rPr>
          <w:rFonts w:ascii="Arial" w:hAnsi="Arial" w:cs="Arial"/>
          <w:color w:val="auto"/>
        </w:rPr>
        <w:t>Por ello, el objeto de la presente ley es la modificación de la Ley 22/2011, de 28 de julio, para establecer la recogida separada obligatoria de los residuos textiles y de los residuos peligrosos de origen doméstico</w:t>
      </w:r>
      <w:r w:rsidRPr="002F5366">
        <w:rPr>
          <w:rFonts w:ascii="Arial" w:hAnsi="Arial" w:cs="Arial"/>
        </w:rPr>
        <w:t xml:space="preserve"> </w:t>
      </w:r>
      <w:r w:rsidRPr="002F5366">
        <w:rPr>
          <w:rFonts w:ascii="Arial" w:hAnsi="Arial" w:cs="Arial"/>
          <w:color w:val="auto"/>
        </w:rPr>
        <w:t xml:space="preserve">a más tardar el 31 de diciembre de 2024, así como la recogida separada obligatoria de los </w:t>
      </w:r>
      <w:proofErr w:type="spellStart"/>
      <w:r w:rsidRPr="002F5366">
        <w:rPr>
          <w:rFonts w:ascii="Arial" w:hAnsi="Arial" w:cs="Arial"/>
          <w:color w:val="auto"/>
        </w:rPr>
        <w:t>biorresiduos</w:t>
      </w:r>
      <w:proofErr w:type="spellEnd"/>
      <w:r w:rsidRPr="002F5366">
        <w:rPr>
          <w:rFonts w:ascii="Arial" w:hAnsi="Arial" w:cs="Arial"/>
          <w:color w:val="auto"/>
        </w:rPr>
        <w:t xml:space="preserve"> antes del 31 de diciembre de 2020, para l</w:t>
      </w:r>
      <w:r w:rsidR="00BA366D" w:rsidRPr="002F5366">
        <w:rPr>
          <w:rFonts w:ascii="Arial" w:hAnsi="Arial" w:cs="Arial"/>
          <w:color w:val="auto"/>
        </w:rPr>
        <w:t xml:space="preserve">as entidades locales </w:t>
      </w:r>
      <w:r w:rsidRPr="002F5366">
        <w:rPr>
          <w:rFonts w:ascii="Arial" w:hAnsi="Arial" w:cs="Arial"/>
          <w:color w:val="auto"/>
        </w:rPr>
        <w:t xml:space="preserve">de más de cinco mil habitantes y antes del 31 de diciembre de 2023, para el resto. Con esta regulación, se pretende sentar la base legal, para que las autoridades ambientales competentes establezcan los cambios oportunos en los modelos de recogida y gestión de residuos, que permitan a España cumplir con los nuevos objetivos de recogida separada de residuos establecidos en la nueva directiva. </w:t>
      </w:r>
    </w:p>
    <w:p w14:paraId="253E25B0" w14:textId="77777777" w:rsidR="00FC249C" w:rsidRPr="002F5366" w:rsidRDefault="00FC249C" w:rsidP="00755F05">
      <w:pPr>
        <w:ind w:firstLine="284"/>
        <w:rPr>
          <w:rFonts w:ascii="Arial" w:hAnsi="Arial" w:cs="Arial"/>
          <w:sz w:val="24"/>
          <w:szCs w:val="24"/>
        </w:rPr>
      </w:pPr>
    </w:p>
    <w:p w14:paraId="5C389A24" w14:textId="100D619C" w:rsidR="00FC249C" w:rsidRPr="002F5366" w:rsidRDefault="00FC249C" w:rsidP="00755F05">
      <w:pPr>
        <w:ind w:firstLine="284"/>
        <w:jc w:val="center"/>
        <w:rPr>
          <w:rFonts w:ascii="Arial" w:hAnsi="Arial" w:cs="Arial"/>
          <w:sz w:val="24"/>
          <w:szCs w:val="24"/>
          <w:lang w:eastAsia="ko-KR"/>
        </w:rPr>
      </w:pPr>
      <w:r w:rsidRPr="002F5366">
        <w:rPr>
          <w:rFonts w:ascii="Arial" w:hAnsi="Arial" w:cs="Arial"/>
          <w:sz w:val="24"/>
          <w:szCs w:val="24"/>
          <w:lang w:eastAsia="ko-KR"/>
        </w:rPr>
        <w:t>I</w:t>
      </w:r>
      <w:r w:rsidR="001E2586" w:rsidRPr="002F5366">
        <w:rPr>
          <w:rFonts w:ascii="Arial" w:hAnsi="Arial" w:cs="Arial"/>
          <w:sz w:val="24"/>
          <w:szCs w:val="24"/>
          <w:lang w:eastAsia="ko-KR"/>
        </w:rPr>
        <w:t>V</w:t>
      </w:r>
    </w:p>
    <w:p w14:paraId="027E42AE" w14:textId="77777777" w:rsidR="00FC249C" w:rsidRPr="002F5366" w:rsidRDefault="00FC249C" w:rsidP="00755F05">
      <w:pPr>
        <w:ind w:firstLine="284"/>
        <w:rPr>
          <w:rFonts w:ascii="Arial" w:hAnsi="Arial" w:cs="Arial"/>
          <w:sz w:val="24"/>
          <w:szCs w:val="24"/>
        </w:rPr>
      </w:pPr>
    </w:p>
    <w:p w14:paraId="40D0BA65" w14:textId="77777777" w:rsidR="006701F2" w:rsidRPr="002F5366" w:rsidRDefault="006701F2" w:rsidP="00755F05">
      <w:pPr>
        <w:pStyle w:val="Ttulo3"/>
        <w:keepNext w:val="0"/>
        <w:keepLines w:val="0"/>
        <w:autoSpaceDE/>
        <w:autoSpaceDN/>
        <w:spacing w:before="0"/>
        <w:ind w:firstLine="284"/>
        <w:rPr>
          <w:rFonts w:ascii="Arial" w:hAnsi="Arial" w:cs="Arial"/>
          <w:color w:val="auto"/>
        </w:rPr>
      </w:pPr>
    </w:p>
    <w:p w14:paraId="5003CA94" w14:textId="6461DFED" w:rsidR="005E18A2" w:rsidRPr="002F5366" w:rsidRDefault="0061744B" w:rsidP="00755F05">
      <w:pPr>
        <w:ind w:firstLine="284"/>
        <w:jc w:val="both"/>
        <w:rPr>
          <w:rFonts w:ascii="Arial" w:eastAsiaTheme="majorEastAsia" w:hAnsi="Arial" w:cs="Arial"/>
          <w:sz w:val="24"/>
          <w:szCs w:val="24"/>
        </w:rPr>
      </w:pPr>
      <w:r w:rsidRPr="002F5366">
        <w:rPr>
          <w:rFonts w:ascii="Arial" w:hAnsi="Arial" w:cs="Arial"/>
          <w:sz w:val="24"/>
          <w:szCs w:val="24"/>
        </w:rPr>
        <w:t>Esta</w:t>
      </w:r>
      <w:r w:rsidR="006701F2" w:rsidRPr="002F5366">
        <w:rPr>
          <w:rFonts w:ascii="Arial" w:hAnsi="Arial" w:cs="Arial"/>
          <w:sz w:val="24"/>
          <w:szCs w:val="24"/>
        </w:rPr>
        <w:t xml:space="preserve"> </w:t>
      </w:r>
      <w:r w:rsidR="00345CD3" w:rsidRPr="002F5366">
        <w:rPr>
          <w:rFonts w:ascii="Arial" w:hAnsi="Arial" w:cs="Arial"/>
          <w:sz w:val="24"/>
          <w:szCs w:val="24"/>
        </w:rPr>
        <w:t xml:space="preserve">norma </w:t>
      </w:r>
      <w:r w:rsidR="006701F2" w:rsidRPr="002F5366">
        <w:rPr>
          <w:rFonts w:ascii="Arial" w:hAnsi="Arial" w:cs="Arial"/>
          <w:sz w:val="24"/>
          <w:szCs w:val="24"/>
        </w:rPr>
        <w:t>se compone de un artículo único</w:t>
      </w:r>
      <w:r w:rsidR="0019776F" w:rsidRPr="002F5366">
        <w:rPr>
          <w:rFonts w:ascii="Arial" w:hAnsi="Arial" w:cs="Arial"/>
          <w:sz w:val="24"/>
          <w:szCs w:val="24"/>
        </w:rPr>
        <w:t xml:space="preserve"> dividido en </w:t>
      </w:r>
      <w:r w:rsidR="001E2586" w:rsidRPr="002F5366">
        <w:rPr>
          <w:rFonts w:ascii="Arial" w:hAnsi="Arial" w:cs="Arial"/>
          <w:sz w:val="24"/>
          <w:szCs w:val="24"/>
        </w:rPr>
        <w:t xml:space="preserve">tres </w:t>
      </w:r>
      <w:r w:rsidR="0019776F" w:rsidRPr="002F5366">
        <w:rPr>
          <w:rFonts w:ascii="Arial" w:hAnsi="Arial" w:cs="Arial"/>
          <w:sz w:val="24"/>
          <w:szCs w:val="24"/>
        </w:rPr>
        <w:t>apartados por los</w:t>
      </w:r>
      <w:r w:rsidR="006701F2" w:rsidRPr="002F5366">
        <w:rPr>
          <w:rFonts w:ascii="Arial" w:hAnsi="Arial" w:cs="Arial"/>
          <w:sz w:val="24"/>
          <w:szCs w:val="24"/>
        </w:rPr>
        <w:t xml:space="preserve"> que se modifica</w:t>
      </w:r>
      <w:r w:rsidR="0036641B" w:rsidRPr="002F5366">
        <w:rPr>
          <w:rFonts w:ascii="Arial" w:hAnsi="Arial" w:cs="Arial"/>
          <w:sz w:val="24"/>
          <w:szCs w:val="24"/>
        </w:rPr>
        <w:t xml:space="preserve"> la Ley 22/2011, de 28 de julio</w:t>
      </w:r>
      <w:r w:rsidR="006701F2" w:rsidRPr="002F5366">
        <w:rPr>
          <w:rFonts w:ascii="Arial" w:hAnsi="Arial" w:cs="Arial"/>
          <w:sz w:val="24"/>
          <w:szCs w:val="24"/>
        </w:rPr>
        <w:t xml:space="preserve">. En </w:t>
      </w:r>
      <w:r w:rsidR="0019776F" w:rsidRPr="002F5366">
        <w:rPr>
          <w:rFonts w:ascii="Arial" w:hAnsi="Arial" w:cs="Arial"/>
          <w:sz w:val="24"/>
          <w:szCs w:val="24"/>
        </w:rPr>
        <w:t xml:space="preserve">concreto, </w:t>
      </w:r>
      <w:r w:rsidR="0036641B" w:rsidRPr="002F5366">
        <w:rPr>
          <w:rFonts w:ascii="Arial" w:hAnsi="Arial" w:cs="Arial"/>
          <w:sz w:val="24"/>
          <w:szCs w:val="24"/>
        </w:rPr>
        <w:t xml:space="preserve">en </w:t>
      </w:r>
      <w:r w:rsidR="006701F2" w:rsidRPr="002F5366">
        <w:rPr>
          <w:rFonts w:ascii="Arial" w:hAnsi="Arial" w:cs="Arial"/>
          <w:sz w:val="24"/>
          <w:szCs w:val="24"/>
        </w:rPr>
        <w:t>el apartado uno</w:t>
      </w:r>
      <w:r w:rsidR="0019776F" w:rsidRPr="002F5366">
        <w:rPr>
          <w:rFonts w:ascii="Arial" w:hAnsi="Arial" w:cs="Arial"/>
          <w:sz w:val="24"/>
          <w:szCs w:val="24"/>
        </w:rPr>
        <w:t xml:space="preserve"> </w:t>
      </w:r>
      <w:r w:rsidR="001E2586" w:rsidRPr="002F5366">
        <w:rPr>
          <w:rFonts w:ascii="Arial" w:hAnsi="Arial" w:cs="Arial"/>
          <w:sz w:val="24"/>
          <w:szCs w:val="24"/>
        </w:rPr>
        <w:t xml:space="preserve">se modifica la definición de </w:t>
      </w:r>
      <w:proofErr w:type="spellStart"/>
      <w:r w:rsidR="001E2586" w:rsidRPr="002F5366">
        <w:rPr>
          <w:rFonts w:ascii="Arial" w:hAnsi="Arial" w:cs="Arial"/>
          <w:sz w:val="24"/>
          <w:szCs w:val="24"/>
        </w:rPr>
        <w:t>biorresid</w:t>
      </w:r>
      <w:r w:rsidR="002C610A" w:rsidRPr="002F5366">
        <w:rPr>
          <w:rFonts w:ascii="Arial" w:hAnsi="Arial" w:cs="Arial"/>
          <w:sz w:val="24"/>
          <w:szCs w:val="24"/>
        </w:rPr>
        <w:t>u</w:t>
      </w:r>
      <w:r w:rsidR="001E2586" w:rsidRPr="002F5366">
        <w:rPr>
          <w:rFonts w:ascii="Arial" w:hAnsi="Arial" w:cs="Arial"/>
          <w:sz w:val="24"/>
          <w:szCs w:val="24"/>
        </w:rPr>
        <w:t>o</w:t>
      </w:r>
      <w:proofErr w:type="spellEnd"/>
      <w:r w:rsidR="001E2586" w:rsidRPr="002F5366">
        <w:rPr>
          <w:rFonts w:ascii="Arial" w:hAnsi="Arial" w:cs="Arial"/>
          <w:sz w:val="24"/>
          <w:szCs w:val="24"/>
        </w:rPr>
        <w:t xml:space="preserve"> conforme a la modificación introducida en la Directiva</w:t>
      </w:r>
      <w:r w:rsidRPr="002F5366">
        <w:rPr>
          <w:rFonts w:ascii="Arial" w:hAnsi="Arial" w:cs="Arial"/>
          <w:sz w:val="24"/>
          <w:szCs w:val="24"/>
        </w:rPr>
        <w:t xml:space="preserve"> (UE)</w:t>
      </w:r>
      <w:r w:rsidR="001E2586" w:rsidRPr="002F5366">
        <w:rPr>
          <w:rFonts w:ascii="Arial" w:hAnsi="Arial" w:cs="Arial"/>
          <w:sz w:val="24"/>
          <w:szCs w:val="24"/>
        </w:rPr>
        <w:t xml:space="preserve"> 2018/851</w:t>
      </w:r>
      <w:r w:rsidRPr="002F5366">
        <w:rPr>
          <w:rFonts w:ascii="Arial" w:hAnsi="Arial" w:cs="Arial"/>
          <w:sz w:val="24"/>
          <w:szCs w:val="24"/>
        </w:rPr>
        <w:t xml:space="preserve"> del Parlamento Europeo y del Consejo, de 30 de mayo de 2018.  E</w:t>
      </w:r>
      <w:r w:rsidR="001E2586" w:rsidRPr="002F5366">
        <w:rPr>
          <w:rFonts w:ascii="Arial" w:hAnsi="Arial" w:cs="Arial"/>
          <w:sz w:val="24"/>
          <w:szCs w:val="24"/>
        </w:rPr>
        <w:t xml:space="preserve">n el apartado dos </w:t>
      </w:r>
      <w:r w:rsidR="006701F2" w:rsidRPr="002F5366">
        <w:rPr>
          <w:rFonts w:ascii="Arial" w:hAnsi="Arial" w:cs="Arial"/>
          <w:sz w:val="24"/>
          <w:szCs w:val="24"/>
        </w:rPr>
        <w:t xml:space="preserve">se introduce una modificación en el artículo 21, </w:t>
      </w:r>
      <w:r w:rsidR="0036641B" w:rsidRPr="002F5366">
        <w:rPr>
          <w:rFonts w:ascii="Arial" w:hAnsi="Arial" w:cs="Arial"/>
          <w:sz w:val="24"/>
          <w:szCs w:val="24"/>
        </w:rPr>
        <w:t xml:space="preserve">consistente en la adición de un </w:t>
      </w:r>
      <w:r w:rsidR="00A51098" w:rsidRPr="002F5366">
        <w:rPr>
          <w:rFonts w:ascii="Arial" w:hAnsi="Arial" w:cs="Arial"/>
          <w:sz w:val="24"/>
          <w:szCs w:val="24"/>
        </w:rPr>
        <w:t xml:space="preserve">párrafo al </w:t>
      </w:r>
      <w:r w:rsidR="0036641B" w:rsidRPr="002F5366">
        <w:rPr>
          <w:rFonts w:ascii="Arial" w:hAnsi="Arial" w:cs="Arial"/>
          <w:sz w:val="24"/>
          <w:szCs w:val="24"/>
        </w:rPr>
        <w:t>apartado 2</w:t>
      </w:r>
      <w:r w:rsidR="00FF4A92" w:rsidRPr="002F5366">
        <w:rPr>
          <w:rFonts w:ascii="Arial" w:hAnsi="Arial" w:cs="Arial"/>
          <w:sz w:val="24"/>
          <w:szCs w:val="24"/>
        </w:rPr>
        <w:t xml:space="preserve"> </w:t>
      </w:r>
      <w:r w:rsidR="0036641B" w:rsidRPr="002F5366">
        <w:rPr>
          <w:rFonts w:ascii="Arial" w:hAnsi="Arial" w:cs="Arial"/>
          <w:sz w:val="24"/>
          <w:szCs w:val="24"/>
        </w:rPr>
        <w:t xml:space="preserve">en el </w:t>
      </w:r>
      <w:r w:rsidR="006701F2" w:rsidRPr="002F5366">
        <w:rPr>
          <w:rFonts w:ascii="Arial" w:hAnsi="Arial" w:cs="Arial"/>
          <w:sz w:val="24"/>
          <w:szCs w:val="24"/>
        </w:rPr>
        <w:t xml:space="preserve">que se </w:t>
      </w:r>
      <w:r w:rsidR="0036641B" w:rsidRPr="002F5366">
        <w:rPr>
          <w:rFonts w:ascii="Arial" w:hAnsi="Arial" w:cs="Arial"/>
          <w:sz w:val="24"/>
          <w:szCs w:val="24"/>
        </w:rPr>
        <w:t xml:space="preserve">prevé </w:t>
      </w:r>
      <w:r w:rsidR="006701F2" w:rsidRPr="002F5366">
        <w:rPr>
          <w:rFonts w:ascii="Arial" w:hAnsi="Arial" w:cs="Arial"/>
          <w:sz w:val="24"/>
          <w:szCs w:val="24"/>
        </w:rPr>
        <w:t>que a</w:t>
      </w:r>
      <w:r w:rsidR="002B06EF" w:rsidRPr="002F5366">
        <w:rPr>
          <w:rFonts w:ascii="Arial" w:hAnsi="Arial" w:cs="Arial"/>
          <w:sz w:val="24"/>
          <w:szCs w:val="24"/>
        </w:rPr>
        <w:t xml:space="preserve">ntes </w:t>
      </w:r>
      <w:r w:rsidR="0036641B" w:rsidRPr="002F5366">
        <w:rPr>
          <w:rFonts w:ascii="Arial" w:hAnsi="Arial" w:cs="Arial"/>
          <w:sz w:val="24"/>
          <w:szCs w:val="24"/>
        </w:rPr>
        <w:t>del 31 de diciembre de 2024 deberá estar establecida una recogida separada para residuos textiles y residuos peligrosos de origen doméstico</w:t>
      </w:r>
      <w:r w:rsidR="006701F2" w:rsidRPr="002F5366">
        <w:rPr>
          <w:rFonts w:ascii="Arial" w:hAnsi="Arial" w:cs="Arial"/>
          <w:sz w:val="24"/>
          <w:szCs w:val="24"/>
        </w:rPr>
        <w:t xml:space="preserve">. </w:t>
      </w:r>
      <w:r w:rsidR="0036641B" w:rsidRPr="002F5366">
        <w:rPr>
          <w:rFonts w:ascii="Arial" w:hAnsi="Arial" w:cs="Arial"/>
          <w:sz w:val="24"/>
          <w:szCs w:val="24"/>
        </w:rPr>
        <w:t>Por su parte, e</w:t>
      </w:r>
      <w:r w:rsidR="0019776F" w:rsidRPr="002F5366">
        <w:rPr>
          <w:rFonts w:ascii="Arial" w:hAnsi="Arial" w:cs="Arial"/>
          <w:sz w:val="24"/>
          <w:szCs w:val="24"/>
        </w:rPr>
        <w:t xml:space="preserve">n el apartado </w:t>
      </w:r>
      <w:r w:rsidR="00A01CEE" w:rsidRPr="002F5366">
        <w:rPr>
          <w:rFonts w:ascii="Arial" w:hAnsi="Arial" w:cs="Arial"/>
          <w:sz w:val="24"/>
          <w:szCs w:val="24"/>
        </w:rPr>
        <w:t>tres</w:t>
      </w:r>
      <w:r w:rsidR="0019776F" w:rsidRPr="002F5366">
        <w:rPr>
          <w:rFonts w:ascii="Arial" w:hAnsi="Arial" w:cs="Arial"/>
          <w:sz w:val="24"/>
          <w:szCs w:val="24"/>
        </w:rPr>
        <w:t>, se introduce una nueva r</w:t>
      </w:r>
      <w:r w:rsidR="0036641B" w:rsidRPr="002F5366">
        <w:rPr>
          <w:rFonts w:ascii="Arial" w:hAnsi="Arial" w:cs="Arial"/>
          <w:sz w:val="24"/>
          <w:szCs w:val="24"/>
        </w:rPr>
        <w:t>edacción del artículo 24 de la L</w:t>
      </w:r>
      <w:r w:rsidR="0019776F" w:rsidRPr="002F5366">
        <w:rPr>
          <w:rFonts w:ascii="Arial" w:hAnsi="Arial" w:cs="Arial"/>
          <w:sz w:val="24"/>
          <w:szCs w:val="24"/>
        </w:rPr>
        <w:t>ey 22/2011</w:t>
      </w:r>
      <w:r w:rsidR="0036641B" w:rsidRPr="002F5366">
        <w:rPr>
          <w:rFonts w:ascii="Arial" w:hAnsi="Arial" w:cs="Arial"/>
          <w:sz w:val="24"/>
          <w:szCs w:val="24"/>
        </w:rPr>
        <w:t>, de 28 de julio,</w:t>
      </w:r>
      <w:r w:rsidR="0019776F" w:rsidRPr="002F5366">
        <w:rPr>
          <w:rFonts w:ascii="Arial" w:hAnsi="Arial" w:cs="Arial"/>
          <w:sz w:val="24"/>
          <w:szCs w:val="24"/>
        </w:rPr>
        <w:t xml:space="preserve"> con objeto de establecer, con carácter obligatorio, la </w:t>
      </w:r>
      <w:r w:rsidR="00A01CEE" w:rsidRPr="002F5366">
        <w:rPr>
          <w:rFonts w:ascii="Arial" w:hAnsi="Arial" w:cs="Arial"/>
          <w:sz w:val="24"/>
          <w:szCs w:val="24"/>
        </w:rPr>
        <w:t xml:space="preserve">separación en origen de los </w:t>
      </w:r>
      <w:proofErr w:type="spellStart"/>
      <w:r w:rsidR="00A01CEE" w:rsidRPr="002F5366">
        <w:rPr>
          <w:rFonts w:ascii="Arial" w:hAnsi="Arial" w:cs="Arial"/>
          <w:sz w:val="24"/>
          <w:szCs w:val="24"/>
        </w:rPr>
        <w:t>biorresiduos</w:t>
      </w:r>
      <w:proofErr w:type="spellEnd"/>
      <w:r w:rsidR="00A01CEE" w:rsidRPr="002F5366">
        <w:rPr>
          <w:rFonts w:ascii="Arial" w:hAnsi="Arial" w:cs="Arial"/>
          <w:sz w:val="24"/>
          <w:szCs w:val="24"/>
        </w:rPr>
        <w:t xml:space="preserve"> y tratamiento in situ y/o su posterior </w:t>
      </w:r>
      <w:r w:rsidR="0019776F" w:rsidRPr="002F5366">
        <w:rPr>
          <w:rFonts w:ascii="Arial" w:hAnsi="Arial" w:cs="Arial"/>
          <w:sz w:val="24"/>
          <w:szCs w:val="24"/>
        </w:rPr>
        <w:t xml:space="preserve">recogida separada </w:t>
      </w:r>
      <w:r w:rsidR="00F03F53" w:rsidRPr="002F5366">
        <w:rPr>
          <w:rFonts w:ascii="Arial" w:hAnsi="Arial" w:cs="Arial"/>
          <w:sz w:val="24"/>
          <w:szCs w:val="24"/>
        </w:rPr>
        <w:t>antes del 31 de diciembre de 2020, para l</w:t>
      </w:r>
      <w:r w:rsidR="00A01CEE" w:rsidRPr="002F5366">
        <w:rPr>
          <w:rFonts w:ascii="Arial" w:hAnsi="Arial" w:cs="Arial"/>
          <w:sz w:val="24"/>
          <w:szCs w:val="24"/>
        </w:rPr>
        <w:t>a</w:t>
      </w:r>
      <w:r w:rsidR="00F03F53" w:rsidRPr="002F5366">
        <w:rPr>
          <w:rFonts w:ascii="Arial" w:hAnsi="Arial" w:cs="Arial"/>
          <w:sz w:val="24"/>
          <w:szCs w:val="24"/>
        </w:rPr>
        <w:t xml:space="preserve">s </w:t>
      </w:r>
      <w:r w:rsidR="00A01CEE" w:rsidRPr="002F5366">
        <w:rPr>
          <w:rFonts w:ascii="Arial" w:hAnsi="Arial" w:cs="Arial"/>
          <w:sz w:val="24"/>
          <w:szCs w:val="24"/>
        </w:rPr>
        <w:t xml:space="preserve">entidades locales </w:t>
      </w:r>
      <w:r w:rsidR="00F03F53" w:rsidRPr="002F5366">
        <w:rPr>
          <w:rFonts w:ascii="Arial" w:hAnsi="Arial" w:cs="Arial"/>
          <w:sz w:val="24"/>
          <w:szCs w:val="24"/>
        </w:rPr>
        <w:t>de más de cinco mil habitantes y antes del 31 de diciembre de 2023, para el resto.</w:t>
      </w:r>
    </w:p>
    <w:p w14:paraId="3C7F7B83" w14:textId="77777777" w:rsidR="005E18A2" w:rsidRPr="002F5366" w:rsidRDefault="005E18A2" w:rsidP="00755F05">
      <w:pPr>
        <w:ind w:firstLine="284"/>
        <w:jc w:val="both"/>
        <w:rPr>
          <w:rFonts w:ascii="Arial" w:eastAsiaTheme="majorEastAsia" w:hAnsi="Arial" w:cs="Arial"/>
          <w:sz w:val="24"/>
          <w:szCs w:val="24"/>
        </w:rPr>
      </w:pPr>
    </w:p>
    <w:p w14:paraId="01B23213" w14:textId="10CBB083" w:rsidR="006701F2" w:rsidRDefault="0019776F" w:rsidP="00755F05">
      <w:pPr>
        <w:ind w:firstLine="284"/>
        <w:jc w:val="both"/>
        <w:rPr>
          <w:rFonts w:ascii="Arial" w:hAnsi="Arial" w:cs="Arial"/>
          <w:sz w:val="24"/>
          <w:szCs w:val="24"/>
        </w:rPr>
      </w:pPr>
      <w:r w:rsidRPr="002F5366">
        <w:rPr>
          <w:rFonts w:ascii="Arial" w:hAnsi="Arial" w:cs="Arial"/>
          <w:sz w:val="24"/>
          <w:szCs w:val="24"/>
        </w:rPr>
        <w:t xml:space="preserve">La ley incluye, asimismo, una disposición adicional </w:t>
      </w:r>
      <w:r w:rsidR="00F03F53" w:rsidRPr="002F5366">
        <w:rPr>
          <w:rFonts w:ascii="Arial" w:hAnsi="Arial" w:cs="Arial"/>
          <w:sz w:val="24"/>
          <w:szCs w:val="24"/>
        </w:rPr>
        <w:t xml:space="preserve">única </w:t>
      </w:r>
      <w:r w:rsidRPr="002F5366">
        <w:rPr>
          <w:rFonts w:ascii="Arial" w:hAnsi="Arial" w:cs="Arial"/>
          <w:sz w:val="24"/>
          <w:szCs w:val="24"/>
        </w:rPr>
        <w:t>en la que se señala que las medidas incluidas en la norma no podrán suponer un incremento de gastos de dotaciones o personal</w:t>
      </w:r>
      <w:r w:rsidR="002C610A" w:rsidRPr="002F5366">
        <w:rPr>
          <w:rFonts w:ascii="Arial" w:hAnsi="Arial" w:cs="Arial"/>
          <w:sz w:val="24"/>
          <w:szCs w:val="24"/>
        </w:rPr>
        <w:t xml:space="preserve"> en los presupuestos de la Administración General del Estado</w:t>
      </w:r>
      <w:r w:rsidRPr="002F5366">
        <w:rPr>
          <w:rFonts w:ascii="Arial" w:hAnsi="Arial" w:cs="Arial"/>
          <w:sz w:val="24"/>
          <w:szCs w:val="24"/>
        </w:rPr>
        <w:t xml:space="preserve"> y </w:t>
      </w:r>
      <w:r w:rsidR="0061744B" w:rsidRPr="002F5366">
        <w:rPr>
          <w:rFonts w:ascii="Arial" w:hAnsi="Arial" w:cs="Arial"/>
          <w:sz w:val="24"/>
          <w:szCs w:val="24"/>
        </w:rPr>
        <w:t xml:space="preserve">dos </w:t>
      </w:r>
      <w:r w:rsidR="00F03F53" w:rsidRPr="002F5366">
        <w:rPr>
          <w:rFonts w:ascii="Arial" w:hAnsi="Arial" w:cs="Arial"/>
          <w:sz w:val="24"/>
          <w:szCs w:val="24"/>
        </w:rPr>
        <w:t>disposici</w:t>
      </w:r>
      <w:r w:rsidR="0061744B" w:rsidRPr="002F5366">
        <w:rPr>
          <w:rFonts w:ascii="Arial" w:hAnsi="Arial" w:cs="Arial"/>
          <w:sz w:val="24"/>
          <w:szCs w:val="24"/>
        </w:rPr>
        <w:t>ones</w:t>
      </w:r>
      <w:r w:rsidR="00F03F53" w:rsidRPr="002F5366">
        <w:rPr>
          <w:rFonts w:ascii="Arial" w:hAnsi="Arial" w:cs="Arial"/>
          <w:sz w:val="24"/>
          <w:szCs w:val="24"/>
        </w:rPr>
        <w:t xml:space="preserve"> final</w:t>
      </w:r>
      <w:r w:rsidR="0061744B" w:rsidRPr="002F5366">
        <w:rPr>
          <w:rFonts w:ascii="Arial" w:hAnsi="Arial" w:cs="Arial"/>
          <w:sz w:val="24"/>
          <w:szCs w:val="24"/>
        </w:rPr>
        <w:t>es</w:t>
      </w:r>
      <w:r w:rsidR="00F03F53" w:rsidRPr="002F5366">
        <w:rPr>
          <w:rFonts w:ascii="Arial" w:hAnsi="Arial" w:cs="Arial"/>
          <w:sz w:val="24"/>
          <w:szCs w:val="24"/>
        </w:rPr>
        <w:t xml:space="preserve"> relativa</w:t>
      </w:r>
      <w:r w:rsidR="0061744B" w:rsidRPr="002F5366">
        <w:rPr>
          <w:rFonts w:ascii="Arial" w:hAnsi="Arial" w:cs="Arial"/>
          <w:sz w:val="24"/>
          <w:szCs w:val="24"/>
        </w:rPr>
        <w:t>s a la incorporación del Derecho de la Unión Europea y</w:t>
      </w:r>
      <w:r w:rsidR="00F03F53" w:rsidRPr="002F5366">
        <w:rPr>
          <w:rFonts w:ascii="Arial" w:hAnsi="Arial" w:cs="Arial"/>
          <w:sz w:val="24"/>
          <w:szCs w:val="24"/>
        </w:rPr>
        <w:t xml:space="preserve"> a </w:t>
      </w:r>
      <w:r w:rsidRPr="002F5366">
        <w:rPr>
          <w:rFonts w:ascii="Arial" w:hAnsi="Arial" w:cs="Arial"/>
          <w:sz w:val="24"/>
          <w:szCs w:val="24"/>
        </w:rPr>
        <w:t xml:space="preserve">la entrada en vigor de la norma. </w:t>
      </w:r>
    </w:p>
    <w:p w14:paraId="7E3DCCA1" w14:textId="77777777" w:rsidR="00AA38B2" w:rsidRPr="002F5366" w:rsidRDefault="00AA38B2" w:rsidP="00755F05">
      <w:pPr>
        <w:ind w:firstLine="284"/>
        <w:jc w:val="both"/>
        <w:rPr>
          <w:rFonts w:ascii="Arial" w:eastAsiaTheme="majorEastAsia" w:hAnsi="Arial" w:cs="Arial"/>
          <w:sz w:val="24"/>
          <w:szCs w:val="24"/>
        </w:rPr>
      </w:pPr>
    </w:p>
    <w:p w14:paraId="23E02C82" w14:textId="0284A406" w:rsidR="00AA38B2" w:rsidRDefault="00AA38B2" w:rsidP="00755F05">
      <w:pPr>
        <w:ind w:firstLine="284"/>
        <w:jc w:val="both"/>
        <w:rPr>
          <w:rFonts w:ascii="Arial" w:eastAsiaTheme="majorEastAsia" w:hAnsi="Arial" w:cs="Arial"/>
          <w:sz w:val="24"/>
          <w:szCs w:val="24"/>
        </w:rPr>
      </w:pPr>
      <w:r w:rsidRPr="002F5366">
        <w:rPr>
          <w:rFonts w:ascii="Arial" w:eastAsiaTheme="majorEastAsia" w:hAnsi="Arial" w:cs="Arial"/>
          <w:sz w:val="24"/>
          <w:szCs w:val="24"/>
        </w:rPr>
        <w:t xml:space="preserve">Esta ley se </w:t>
      </w:r>
      <w:r>
        <w:rPr>
          <w:rFonts w:ascii="Arial" w:eastAsiaTheme="majorEastAsia" w:hAnsi="Arial" w:cs="Arial"/>
          <w:sz w:val="24"/>
          <w:szCs w:val="24"/>
        </w:rPr>
        <w:t>adecúa a</w:t>
      </w:r>
      <w:r w:rsidRPr="002F5366">
        <w:rPr>
          <w:rFonts w:ascii="Arial" w:eastAsiaTheme="majorEastAsia" w:hAnsi="Arial" w:cs="Arial"/>
          <w:sz w:val="24"/>
          <w:szCs w:val="24"/>
        </w:rPr>
        <w:t xml:space="preserve"> los principios de </w:t>
      </w:r>
      <w:r>
        <w:rPr>
          <w:rFonts w:ascii="Arial" w:eastAsiaTheme="majorEastAsia" w:hAnsi="Arial" w:cs="Arial"/>
          <w:sz w:val="24"/>
          <w:szCs w:val="24"/>
        </w:rPr>
        <w:t xml:space="preserve">buena regulación establecidos en </w:t>
      </w:r>
      <w:r w:rsidRPr="002F5366">
        <w:rPr>
          <w:rFonts w:ascii="Arial" w:eastAsiaTheme="majorEastAsia" w:hAnsi="Arial" w:cs="Arial"/>
          <w:sz w:val="24"/>
          <w:szCs w:val="24"/>
        </w:rPr>
        <w:t>el artículo 129 de la Ley 39/2015, de 1 de octubre, del Procedimiento Administrativo Común d</w:t>
      </w:r>
      <w:r>
        <w:rPr>
          <w:rFonts w:ascii="Arial" w:eastAsiaTheme="majorEastAsia" w:hAnsi="Arial" w:cs="Arial"/>
          <w:sz w:val="24"/>
          <w:szCs w:val="24"/>
        </w:rPr>
        <w:t xml:space="preserve">e las Administraciones </w:t>
      </w:r>
      <w:r>
        <w:rPr>
          <w:rFonts w:ascii="Arial" w:eastAsiaTheme="majorEastAsia" w:hAnsi="Arial" w:cs="Arial"/>
          <w:sz w:val="24"/>
          <w:szCs w:val="24"/>
        </w:rPr>
        <w:lastRenderedPageBreak/>
        <w:t>Públicas, y en particular, a los principios de necesidad y eficiencia, justificándose en la obligatoriedad de transponer al ordenamiento jurídico español la directiva mencionada.</w:t>
      </w:r>
    </w:p>
    <w:p w14:paraId="3445EBEF" w14:textId="77777777" w:rsidR="00AA38B2" w:rsidRDefault="00AA38B2" w:rsidP="00755F05">
      <w:pPr>
        <w:ind w:firstLine="284"/>
        <w:jc w:val="both"/>
        <w:rPr>
          <w:rFonts w:ascii="Arial" w:eastAsiaTheme="majorEastAsia" w:hAnsi="Arial" w:cs="Arial"/>
          <w:sz w:val="24"/>
          <w:szCs w:val="24"/>
        </w:rPr>
      </w:pPr>
    </w:p>
    <w:p w14:paraId="31BA1C08" w14:textId="51A287EE" w:rsidR="00AA38B2" w:rsidRPr="00AA38B2" w:rsidRDefault="00AA38B2" w:rsidP="00E9091C">
      <w:pPr>
        <w:autoSpaceDE/>
        <w:autoSpaceDN/>
        <w:ind w:firstLine="284"/>
        <w:jc w:val="both"/>
        <w:rPr>
          <w:rFonts w:ascii="Arial" w:eastAsia="Arial Unicode MS" w:hAnsi="Arial" w:cs="Arial"/>
          <w:sz w:val="24"/>
          <w:szCs w:val="24"/>
        </w:rPr>
      </w:pPr>
      <w:r w:rsidRPr="00AA38B2">
        <w:rPr>
          <w:rFonts w:ascii="Arial" w:eastAsia="Arial Unicode MS" w:hAnsi="Arial" w:cs="Arial"/>
          <w:sz w:val="24"/>
          <w:szCs w:val="24"/>
        </w:rPr>
        <w:t xml:space="preserve">La razón de interés general en la que se funda </w:t>
      </w:r>
      <w:r>
        <w:rPr>
          <w:rFonts w:ascii="Arial" w:eastAsia="Arial Unicode MS" w:hAnsi="Arial" w:cs="Arial"/>
          <w:sz w:val="24"/>
          <w:szCs w:val="24"/>
        </w:rPr>
        <w:t>es la protección del medio ambiente y, en concreto, la adecuada gestión de los residuos</w:t>
      </w:r>
      <w:r w:rsidR="000C69F1">
        <w:rPr>
          <w:rFonts w:ascii="Arial" w:eastAsia="Arial Unicode MS" w:hAnsi="Arial" w:cs="Arial"/>
          <w:sz w:val="24"/>
          <w:szCs w:val="24"/>
        </w:rPr>
        <w:t xml:space="preserve"> </w:t>
      </w:r>
      <w:r w:rsidR="00AF2CA6">
        <w:rPr>
          <w:rFonts w:ascii="Arial" w:eastAsia="Arial Unicode MS" w:hAnsi="Arial" w:cs="Arial"/>
          <w:sz w:val="24"/>
          <w:szCs w:val="24"/>
        </w:rPr>
        <w:t xml:space="preserve">municipales </w:t>
      </w:r>
      <w:r w:rsidR="00BD175B">
        <w:rPr>
          <w:rFonts w:ascii="Arial" w:eastAsia="Arial Unicode MS" w:hAnsi="Arial" w:cs="Arial"/>
          <w:sz w:val="24"/>
          <w:szCs w:val="24"/>
        </w:rPr>
        <w:t xml:space="preserve">mediante </w:t>
      </w:r>
      <w:r w:rsidR="00AF2CA6">
        <w:rPr>
          <w:rFonts w:ascii="Arial" w:eastAsia="Arial Unicode MS" w:hAnsi="Arial" w:cs="Arial"/>
          <w:sz w:val="24"/>
          <w:szCs w:val="24"/>
        </w:rPr>
        <w:t>la recogida separada de</w:t>
      </w:r>
      <w:r w:rsidR="006007E4">
        <w:rPr>
          <w:rFonts w:ascii="Arial" w:eastAsia="Arial Unicode MS" w:hAnsi="Arial" w:cs="Arial"/>
          <w:sz w:val="24"/>
          <w:szCs w:val="24"/>
        </w:rPr>
        <w:t xml:space="preserve"> </w:t>
      </w:r>
      <w:proofErr w:type="spellStart"/>
      <w:r w:rsidR="00BD175B">
        <w:rPr>
          <w:rFonts w:ascii="Arial" w:eastAsia="Arial Unicode MS" w:hAnsi="Arial" w:cs="Arial"/>
          <w:sz w:val="24"/>
          <w:szCs w:val="24"/>
        </w:rPr>
        <w:t>biorresiduos</w:t>
      </w:r>
      <w:proofErr w:type="spellEnd"/>
      <w:r w:rsidR="00BD175B">
        <w:rPr>
          <w:rFonts w:ascii="Arial" w:eastAsia="Arial Unicode MS" w:hAnsi="Arial" w:cs="Arial"/>
          <w:sz w:val="24"/>
          <w:szCs w:val="24"/>
        </w:rPr>
        <w:t xml:space="preserve">, </w:t>
      </w:r>
      <w:r w:rsidR="00AF2CA6">
        <w:rPr>
          <w:rFonts w:ascii="Arial" w:eastAsia="Arial Unicode MS" w:hAnsi="Arial" w:cs="Arial"/>
          <w:sz w:val="24"/>
          <w:szCs w:val="24"/>
        </w:rPr>
        <w:t xml:space="preserve">de </w:t>
      </w:r>
      <w:r w:rsidR="00BD175B">
        <w:rPr>
          <w:rFonts w:ascii="Arial" w:eastAsia="Arial Unicode MS" w:hAnsi="Arial" w:cs="Arial"/>
          <w:sz w:val="24"/>
          <w:szCs w:val="24"/>
        </w:rPr>
        <w:t xml:space="preserve">residuos textiles y </w:t>
      </w:r>
      <w:r w:rsidR="00AF2CA6">
        <w:rPr>
          <w:rFonts w:ascii="Arial" w:eastAsia="Arial Unicode MS" w:hAnsi="Arial" w:cs="Arial"/>
          <w:sz w:val="24"/>
          <w:szCs w:val="24"/>
        </w:rPr>
        <w:t xml:space="preserve">de </w:t>
      </w:r>
      <w:r w:rsidR="00BD175B">
        <w:rPr>
          <w:rFonts w:ascii="Arial" w:eastAsia="Arial Unicode MS" w:hAnsi="Arial" w:cs="Arial"/>
          <w:sz w:val="24"/>
          <w:szCs w:val="24"/>
        </w:rPr>
        <w:t>residuos peligrosos de origen doméstico, que permita lograr los objetivos comunitarios de preparación para la reutilización y el reciclado</w:t>
      </w:r>
      <w:r w:rsidRPr="00AA38B2">
        <w:rPr>
          <w:rFonts w:ascii="Arial" w:eastAsia="Arial Unicode MS" w:hAnsi="Arial" w:cs="Arial"/>
          <w:sz w:val="24"/>
          <w:szCs w:val="24"/>
        </w:rPr>
        <w:t xml:space="preserve">. </w:t>
      </w:r>
      <w:r w:rsidR="00C30C49">
        <w:rPr>
          <w:rFonts w:ascii="Arial" w:eastAsia="Arial Unicode MS" w:hAnsi="Arial" w:cs="Arial"/>
          <w:sz w:val="24"/>
          <w:szCs w:val="24"/>
        </w:rPr>
        <w:t>Esta norma</w:t>
      </w:r>
      <w:r w:rsidRPr="00AA38B2">
        <w:rPr>
          <w:rFonts w:ascii="Arial" w:eastAsia="Arial Unicode MS" w:hAnsi="Arial" w:cs="Arial"/>
          <w:sz w:val="24"/>
          <w:szCs w:val="24"/>
        </w:rPr>
        <w:t xml:space="preserve"> se considera el instrumento más adecuado para garantizar su consecución, ya que se establece un mínimo común de obligado cumplimiento para todas las comunidades autónomas.</w:t>
      </w:r>
    </w:p>
    <w:p w14:paraId="4BD22EB4" w14:textId="77777777" w:rsidR="00AA38B2" w:rsidRPr="00AA38B2" w:rsidRDefault="00AA38B2" w:rsidP="00E9091C">
      <w:pPr>
        <w:autoSpaceDE/>
        <w:autoSpaceDN/>
        <w:ind w:firstLine="284"/>
        <w:jc w:val="both"/>
        <w:rPr>
          <w:rFonts w:ascii="Arial" w:eastAsia="Arial Unicode MS" w:hAnsi="Arial" w:cs="Arial"/>
          <w:sz w:val="24"/>
          <w:szCs w:val="24"/>
        </w:rPr>
      </w:pPr>
    </w:p>
    <w:p w14:paraId="59569A63" w14:textId="14DAEFFC" w:rsidR="00AA38B2" w:rsidRPr="00AA38B2" w:rsidRDefault="00AA38B2" w:rsidP="00E9091C">
      <w:pPr>
        <w:autoSpaceDE/>
        <w:autoSpaceDN/>
        <w:ind w:firstLine="284"/>
        <w:jc w:val="both"/>
        <w:rPr>
          <w:rFonts w:ascii="Arial" w:eastAsia="Arial Unicode MS" w:hAnsi="Arial" w:cs="Arial"/>
          <w:sz w:val="24"/>
          <w:szCs w:val="24"/>
        </w:rPr>
      </w:pPr>
      <w:r w:rsidRPr="00AA38B2">
        <w:rPr>
          <w:rFonts w:ascii="Arial" w:eastAsia="Arial Unicode MS" w:hAnsi="Arial" w:cs="Arial"/>
          <w:sz w:val="24"/>
          <w:szCs w:val="24"/>
        </w:rPr>
        <w:t>También se adecua al principio de proporcionalidad, puesto que contiene las medidas imprescindibles para la correcta transposición de las directivas citadas, pero sin exigir requisitos adicionales a los impuestos por ellas. De esta forma, las comunidades autónomas, en el ejercicio de sus competencias constitucionalmente atribuidas, pueden dictar normas adicionales de protección del medio ambiente</w:t>
      </w:r>
      <w:r w:rsidR="00BD175B">
        <w:rPr>
          <w:rFonts w:ascii="Arial" w:eastAsia="Arial Unicode MS" w:hAnsi="Arial" w:cs="Arial"/>
          <w:sz w:val="24"/>
          <w:szCs w:val="24"/>
        </w:rPr>
        <w:t>.</w:t>
      </w:r>
      <w:r w:rsidRPr="00AA38B2">
        <w:rPr>
          <w:rFonts w:ascii="Arial" w:eastAsia="Arial Unicode MS" w:hAnsi="Arial" w:cs="Arial"/>
          <w:sz w:val="24"/>
          <w:szCs w:val="24"/>
        </w:rPr>
        <w:t xml:space="preserve"> </w:t>
      </w:r>
    </w:p>
    <w:p w14:paraId="6A6DB07D" w14:textId="77777777" w:rsidR="00AA38B2" w:rsidRPr="00AA38B2" w:rsidRDefault="00AA38B2" w:rsidP="00E9091C">
      <w:pPr>
        <w:autoSpaceDE/>
        <w:autoSpaceDN/>
        <w:ind w:firstLine="284"/>
        <w:jc w:val="both"/>
        <w:rPr>
          <w:rFonts w:ascii="Arial" w:eastAsia="Arial Unicode MS" w:hAnsi="Arial" w:cs="Arial"/>
          <w:sz w:val="24"/>
          <w:szCs w:val="24"/>
        </w:rPr>
      </w:pPr>
    </w:p>
    <w:p w14:paraId="0D18942A" w14:textId="73BF8BFC" w:rsidR="00AA38B2" w:rsidRPr="00AA38B2" w:rsidRDefault="00AA38B2" w:rsidP="00E9091C">
      <w:pPr>
        <w:autoSpaceDE/>
        <w:autoSpaceDN/>
        <w:ind w:firstLine="284"/>
        <w:jc w:val="both"/>
        <w:rPr>
          <w:rFonts w:ascii="Arial" w:eastAsia="Arial Unicode MS" w:hAnsi="Arial" w:cs="Arial"/>
          <w:sz w:val="24"/>
          <w:szCs w:val="24"/>
        </w:rPr>
      </w:pPr>
      <w:r w:rsidRPr="00AA38B2">
        <w:rPr>
          <w:rFonts w:ascii="Arial" w:eastAsia="Arial Unicode MS" w:hAnsi="Arial" w:cs="Arial"/>
          <w:sz w:val="24"/>
          <w:szCs w:val="24"/>
        </w:rPr>
        <w:t xml:space="preserve">De acuerdo con el principio de seguridad jurídica, la norma es coherente con el ordenamiento jurídico nacional e internacional, </w:t>
      </w:r>
      <w:r w:rsidR="00C30C49">
        <w:rPr>
          <w:rFonts w:ascii="Arial" w:eastAsia="Arial Unicode MS" w:hAnsi="Arial" w:cs="Arial"/>
          <w:sz w:val="24"/>
          <w:szCs w:val="24"/>
        </w:rPr>
        <w:t xml:space="preserve">ya que es la normativa comunitaria la que impone unos objetivos de </w:t>
      </w:r>
      <w:r w:rsidR="00AF2CA6">
        <w:rPr>
          <w:rFonts w:ascii="Arial" w:eastAsia="Arial Unicode MS" w:hAnsi="Arial" w:cs="Arial"/>
          <w:sz w:val="24"/>
          <w:szCs w:val="24"/>
        </w:rPr>
        <w:t xml:space="preserve">preparación para la reutilización y </w:t>
      </w:r>
      <w:r w:rsidR="00C30C49">
        <w:rPr>
          <w:rFonts w:ascii="Arial" w:eastAsia="Arial Unicode MS" w:hAnsi="Arial" w:cs="Arial"/>
          <w:sz w:val="24"/>
          <w:szCs w:val="24"/>
        </w:rPr>
        <w:t xml:space="preserve">reciclado </w:t>
      </w:r>
      <w:r w:rsidR="00AF2CA6">
        <w:rPr>
          <w:rFonts w:ascii="Arial" w:eastAsia="Arial Unicode MS" w:hAnsi="Arial" w:cs="Arial"/>
          <w:sz w:val="24"/>
          <w:szCs w:val="24"/>
        </w:rPr>
        <w:t xml:space="preserve">de residuos municipales </w:t>
      </w:r>
      <w:r w:rsidR="000C69F1">
        <w:rPr>
          <w:rFonts w:ascii="Arial" w:eastAsia="Arial Unicode MS" w:hAnsi="Arial" w:cs="Arial"/>
          <w:sz w:val="24"/>
          <w:szCs w:val="24"/>
        </w:rPr>
        <w:t>a satisfacer por todos los Estados miembros</w:t>
      </w:r>
      <w:r w:rsidR="00AF2CA6">
        <w:rPr>
          <w:rFonts w:ascii="Arial" w:eastAsia="Arial Unicode MS" w:hAnsi="Arial" w:cs="Arial"/>
          <w:sz w:val="24"/>
          <w:szCs w:val="24"/>
        </w:rPr>
        <w:t>, lo que hace que e</w:t>
      </w:r>
      <w:r w:rsidR="000C69F1">
        <w:rPr>
          <w:rFonts w:ascii="Arial" w:eastAsia="Arial Unicode MS" w:hAnsi="Arial" w:cs="Arial"/>
          <w:sz w:val="24"/>
          <w:szCs w:val="24"/>
        </w:rPr>
        <w:t xml:space="preserve">n el caso de España </w:t>
      </w:r>
      <w:r w:rsidR="00AF2CA6">
        <w:rPr>
          <w:rFonts w:ascii="Arial" w:eastAsia="Arial Unicode MS" w:hAnsi="Arial" w:cs="Arial"/>
          <w:sz w:val="24"/>
          <w:szCs w:val="24"/>
        </w:rPr>
        <w:t>sea</w:t>
      </w:r>
      <w:r w:rsidR="000C69F1">
        <w:rPr>
          <w:rFonts w:ascii="Arial" w:eastAsia="Arial Unicode MS" w:hAnsi="Arial" w:cs="Arial"/>
          <w:sz w:val="24"/>
          <w:szCs w:val="24"/>
        </w:rPr>
        <w:t xml:space="preserve"> necesario </w:t>
      </w:r>
      <w:r w:rsidR="00AF2CA6">
        <w:rPr>
          <w:rFonts w:ascii="Arial" w:eastAsia="Arial Unicode MS" w:hAnsi="Arial" w:cs="Arial"/>
          <w:sz w:val="24"/>
          <w:szCs w:val="24"/>
        </w:rPr>
        <w:t xml:space="preserve"> adelantar el calendario de determinadas obligaciones </w:t>
      </w:r>
      <w:r w:rsidR="00883E3D" w:rsidRPr="00883E3D">
        <w:rPr>
          <w:rFonts w:ascii="Arial" w:eastAsia="Arial Unicode MS" w:hAnsi="Arial" w:cs="Arial"/>
          <w:sz w:val="24"/>
          <w:szCs w:val="24"/>
        </w:rPr>
        <w:t>para poder alcanzar</w:t>
      </w:r>
      <w:r w:rsidR="00AF2CA6">
        <w:rPr>
          <w:rFonts w:ascii="Arial" w:eastAsia="Arial Unicode MS" w:hAnsi="Arial" w:cs="Arial"/>
          <w:sz w:val="24"/>
          <w:szCs w:val="24"/>
        </w:rPr>
        <w:t xml:space="preserve"> así</w:t>
      </w:r>
      <w:r w:rsidR="00883E3D" w:rsidRPr="00883E3D">
        <w:rPr>
          <w:rFonts w:ascii="Arial" w:eastAsia="Arial Unicode MS" w:hAnsi="Arial" w:cs="Arial"/>
          <w:sz w:val="24"/>
          <w:szCs w:val="24"/>
        </w:rPr>
        <w:t xml:space="preserve"> </w:t>
      </w:r>
      <w:r w:rsidR="00AF2CA6">
        <w:rPr>
          <w:rFonts w:ascii="Arial" w:eastAsia="Arial Unicode MS" w:hAnsi="Arial" w:cs="Arial"/>
          <w:sz w:val="24"/>
          <w:szCs w:val="24"/>
        </w:rPr>
        <w:t>esos objetivos comunitarios</w:t>
      </w:r>
      <w:r w:rsidR="000C69F1">
        <w:rPr>
          <w:rFonts w:ascii="Arial" w:eastAsia="Arial Unicode MS" w:hAnsi="Arial" w:cs="Arial"/>
          <w:sz w:val="24"/>
          <w:szCs w:val="24"/>
        </w:rPr>
        <w:t>.</w:t>
      </w:r>
      <w:r w:rsidR="007D49CA">
        <w:rPr>
          <w:rFonts w:ascii="Arial" w:eastAsia="Arial Unicode MS" w:hAnsi="Arial" w:cs="Arial"/>
          <w:sz w:val="24"/>
          <w:szCs w:val="24"/>
        </w:rPr>
        <w:t xml:space="preserve"> A su vez, esta ley no supone modificación alguna del resto de normas de nuestro ordenamiento jurídico, por lo que se garantiza el mencionado principio de seguridad jurídica.</w:t>
      </w:r>
    </w:p>
    <w:p w14:paraId="02F8C031" w14:textId="77777777" w:rsidR="00AA38B2" w:rsidRPr="00AA38B2" w:rsidRDefault="00AA38B2" w:rsidP="00E9091C">
      <w:pPr>
        <w:autoSpaceDE/>
        <w:autoSpaceDN/>
        <w:ind w:firstLine="284"/>
        <w:jc w:val="both"/>
        <w:rPr>
          <w:rFonts w:ascii="Arial" w:eastAsia="Arial Unicode MS" w:hAnsi="Arial" w:cs="Arial"/>
          <w:sz w:val="24"/>
          <w:szCs w:val="24"/>
          <w:highlight w:val="yellow"/>
        </w:rPr>
      </w:pPr>
    </w:p>
    <w:p w14:paraId="1BF1BC5E" w14:textId="3E0478B1" w:rsidR="00AA38B2" w:rsidRPr="00AA38B2" w:rsidRDefault="00AA38B2" w:rsidP="00E9091C">
      <w:pPr>
        <w:autoSpaceDE/>
        <w:autoSpaceDN/>
        <w:ind w:firstLine="284"/>
        <w:jc w:val="both"/>
        <w:rPr>
          <w:rFonts w:ascii="Arial" w:eastAsia="Arial Unicode MS" w:hAnsi="Arial" w:cs="Arial"/>
          <w:sz w:val="24"/>
          <w:szCs w:val="24"/>
        </w:rPr>
      </w:pPr>
      <w:r w:rsidRPr="00AA38B2">
        <w:rPr>
          <w:rFonts w:ascii="Arial" w:eastAsia="Arial Unicode MS" w:hAnsi="Arial" w:cs="Arial"/>
          <w:sz w:val="24"/>
          <w:szCs w:val="24"/>
        </w:rPr>
        <w:t xml:space="preserve">Conforme con el principio de transparencia, en la elaboración de la norma se han seguido </w:t>
      </w:r>
      <w:r w:rsidR="000C69F1">
        <w:rPr>
          <w:rFonts w:ascii="Arial" w:eastAsia="Arial Unicode MS" w:hAnsi="Arial" w:cs="Arial"/>
          <w:sz w:val="24"/>
          <w:szCs w:val="24"/>
        </w:rPr>
        <w:t>los trámites</w:t>
      </w:r>
      <w:r w:rsidRPr="00AA38B2">
        <w:rPr>
          <w:rFonts w:ascii="Arial" w:eastAsia="Arial Unicode MS" w:hAnsi="Arial" w:cs="Arial"/>
          <w:sz w:val="24"/>
          <w:szCs w:val="24"/>
        </w:rPr>
        <w:t xml:space="preserve"> de participación y audiencia públicas que establece la normativa vigente: se ha consultado a los agentes económicos y sociales, a las comunidades autónomas, a las Ciudades de Ceuta y Melilla, así como a las entidades locales y los sectores más representativos potencialmente afectados. Además, el proyecto se ha sometido al Consejo Asesor del Medio Ambiente y al trámite de participación pública, de acuerdo con lo dispuesto en la Ley 27/2006, de 18 de julio, por la que se regulan los derechos de acceso a la información, de participación pública y de acceso a la justicia en materia de medio ambiente (incorpora las Directivas 2003/4/CE y 2003/35/CE) y en la Ley 50/1997, de 27 de noviembre, del Gobierno.</w:t>
      </w:r>
    </w:p>
    <w:p w14:paraId="23D42E34" w14:textId="77777777" w:rsidR="00AA38B2" w:rsidRPr="00AA38B2" w:rsidRDefault="00AA38B2" w:rsidP="00E9091C">
      <w:pPr>
        <w:autoSpaceDE/>
        <w:autoSpaceDN/>
        <w:ind w:firstLine="284"/>
        <w:jc w:val="both"/>
        <w:rPr>
          <w:rFonts w:ascii="Arial" w:eastAsia="Arial Unicode MS" w:hAnsi="Arial" w:cs="Arial"/>
          <w:sz w:val="24"/>
          <w:szCs w:val="24"/>
        </w:rPr>
      </w:pPr>
      <w:bookmarkStart w:id="0" w:name="_GoBack"/>
      <w:bookmarkEnd w:id="0"/>
    </w:p>
    <w:p w14:paraId="293212ED" w14:textId="5B949AEE" w:rsidR="00592ED3" w:rsidRPr="00E9091C" w:rsidRDefault="00592ED3" w:rsidP="00E9091C">
      <w:pPr>
        <w:autoSpaceDE/>
        <w:autoSpaceDN/>
        <w:ind w:firstLine="284"/>
        <w:jc w:val="both"/>
        <w:rPr>
          <w:rFonts w:ascii="Arial" w:eastAsia="Arial Unicode MS" w:hAnsi="Arial" w:cs="Arial"/>
          <w:iCs/>
          <w:sz w:val="24"/>
          <w:szCs w:val="24"/>
        </w:rPr>
      </w:pPr>
      <w:r w:rsidRPr="00E9091C">
        <w:rPr>
          <w:rFonts w:ascii="Arial" w:eastAsia="Arial Unicode MS" w:hAnsi="Arial" w:cs="Arial"/>
          <w:iCs/>
          <w:sz w:val="24"/>
          <w:szCs w:val="24"/>
        </w:rPr>
        <w:t xml:space="preserve">En aplicación del principio de eficiencia, </w:t>
      </w:r>
      <w:r w:rsidRPr="00E9091C">
        <w:rPr>
          <w:rFonts w:ascii="Arial" w:eastAsia="Arial Unicode MS" w:hAnsi="Arial" w:cs="Arial"/>
          <w:bCs/>
          <w:iCs/>
          <w:sz w:val="24"/>
          <w:szCs w:val="24"/>
        </w:rPr>
        <w:t>esta norma no contiene nuevas cargas administrativas</w:t>
      </w:r>
      <w:r w:rsidRPr="00E9091C">
        <w:rPr>
          <w:rFonts w:ascii="Arial" w:eastAsia="Arial Unicode MS" w:hAnsi="Arial" w:cs="Arial"/>
          <w:iCs/>
          <w:sz w:val="24"/>
          <w:szCs w:val="24"/>
        </w:rPr>
        <w:t xml:space="preserve"> </w:t>
      </w:r>
      <w:r w:rsidRPr="00E9091C">
        <w:rPr>
          <w:rFonts w:ascii="Arial" w:eastAsia="Arial Unicode MS" w:hAnsi="Arial" w:cs="Arial"/>
          <w:bCs/>
          <w:iCs/>
          <w:sz w:val="24"/>
          <w:szCs w:val="24"/>
        </w:rPr>
        <w:t>innecesarias o accesorias</w:t>
      </w:r>
      <w:r w:rsidRPr="00E9091C">
        <w:rPr>
          <w:rFonts w:ascii="Arial" w:eastAsia="Arial Unicode MS" w:hAnsi="Arial" w:cs="Arial"/>
          <w:iCs/>
          <w:sz w:val="24"/>
          <w:szCs w:val="24"/>
        </w:rPr>
        <w:t xml:space="preserve"> y las medidas contenidas en la norma supondrán una mejora de la calidad y cantidad de los materiales recogidos separadamente, lo que redundará en una reducción de los costes asociados a su gestión a la vez </w:t>
      </w:r>
      <w:r w:rsidRPr="00E9091C">
        <w:rPr>
          <w:rFonts w:ascii="Arial" w:eastAsia="Arial Unicode MS" w:hAnsi="Arial" w:cs="Arial"/>
          <w:bCs/>
          <w:iCs/>
          <w:sz w:val="24"/>
          <w:szCs w:val="24"/>
        </w:rPr>
        <w:t>que proporcionará más ingresos a las administraciones por la venta de esos materiales</w:t>
      </w:r>
      <w:r w:rsidRPr="00E9091C">
        <w:rPr>
          <w:rFonts w:ascii="Arial" w:eastAsia="Arial Unicode MS" w:hAnsi="Arial" w:cs="Arial"/>
          <w:iCs/>
          <w:sz w:val="24"/>
          <w:szCs w:val="24"/>
        </w:rPr>
        <w:t xml:space="preserve"> y, consecuentemente, se racionalizará la </w:t>
      </w:r>
      <w:proofErr w:type="gramStart"/>
      <w:r w:rsidRPr="00E9091C">
        <w:rPr>
          <w:rFonts w:ascii="Arial" w:eastAsia="Arial Unicode MS" w:hAnsi="Arial" w:cs="Arial"/>
          <w:iCs/>
          <w:sz w:val="24"/>
          <w:szCs w:val="24"/>
        </w:rPr>
        <w:t>gestión</w:t>
      </w:r>
      <w:proofErr w:type="gramEnd"/>
      <w:r w:rsidRPr="00E9091C">
        <w:rPr>
          <w:rFonts w:ascii="Arial" w:eastAsia="Arial Unicode MS" w:hAnsi="Arial" w:cs="Arial"/>
          <w:iCs/>
          <w:sz w:val="24"/>
          <w:szCs w:val="24"/>
        </w:rPr>
        <w:t xml:space="preserve"> de los recursos públicos, en línea con los principios de la economía circular.</w:t>
      </w:r>
    </w:p>
    <w:p w14:paraId="010CCB2B" w14:textId="77777777" w:rsidR="00592ED3" w:rsidRPr="00592ED3" w:rsidRDefault="00592ED3" w:rsidP="00592ED3">
      <w:pPr>
        <w:autoSpaceDE/>
        <w:autoSpaceDN/>
        <w:ind w:firstLine="708"/>
        <w:jc w:val="both"/>
        <w:rPr>
          <w:rFonts w:ascii="Arial" w:eastAsia="Arial Unicode MS" w:hAnsi="Arial" w:cs="Arial"/>
          <w:sz w:val="24"/>
          <w:szCs w:val="24"/>
        </w:rPr>
      </w:pPr>
    </w:p>
    <w:p w14:paraId="67BA2A98" w14:textId="6A183FFB" w:rsidR="00AA38B2" w:rsidRPr="002F5366" w:rsidRDefault="00AA38B2" w:rsidP="00755F05">
      <w:pPr>
        <w:ind w:firstLine="284"/>
        <w:jc w:val="both"/>
        <w:rPr>
          <w:rFonts w:ascii="Arial" w:eastAsiaTheme="majorEastAsia" w:hAnsi="Arial" w:cs="Arial"/>
          <w:sz w:val="24"/>
          <w:szCs w:val="24"/>
        </w:rPr>
      </w:pPr>
      <w:r w:rsidRPr="002F5366">
        <w:rPr>
          <w:rFonts w:ascii="Arial" w:eastAsiaTheme="majorEastAsia" w:hAnsi="Arial" w:cs="Arial"/>
          <w:sz w:val="24"/>
          <w:szCs w:val="24"/>
        </w:rPr>
        <w:t>Por otra parte, de acuerdo con el artículo 25 de la Ley 50/1997, de 27 de noviembre, del Gobierno, la presente ley se encuentra incluida en el Plan Anual Normativo de 2019.</w:t>
      </w:r>
    </w:p>
    <w:p w14:paraId="6C010586" w14:textId="77777777" w:rsidR="00AA38B2" w:rsidRPr="002F5366" w:rsidRDefault="00AA38B2" w:rsidP="00755F05">
      <w:pPr>
        <w:ind w:firstLine="284"/>
        <w:jc w:val="both"/>
        <w:rPr>
          <w:rFonts w:ascii="Arial" w:eastAsiaTheme="majorEastAsia" w:hAnsi="Arial" w:cs="Arial"/>
          <w:sz w:val="24"/>
          <w:szCs w:val="24"/>
        </w:rPr>
      </w:pPr>
    </w:p>
    <w:p w14:paraId="79A57C49" w14:textId="77777777" w:rsidR="00C30C49" w:rsidRPr="00384E86" w:rsidRDefault="00C30C49" w:rsidP="00755F05">
      <w:pPr>
        <w:ind w:firstLine="284"/>
        <w:jc w:val="both"/>
        <w:rPr>
          <w:rFonts w:ascii="Arial" w:hAnsi="Arial" w:cs="Arial"/>
          <w:sz w:val="24"/>
          <w:szCs w:val="24"/>
        </w:rPr>
      </w:pPr>
      <w:r w:rsidRPr="00384E86">
        <w:rPr>
          <w:rFonts w:ascii="Arial" w:hAnsi="Arial" w:cs="Arial"/>
          <w:sz w:val="24"/>
          <w:szCs w:val="24"/>
        </w:rPr>
        <w:t>Esta ley se dicta al amparo del artículo 149.1.23ª de la Constitución que atribuye al Estado la competencia exclusiva en materia de legislación básica protección del medio ambiente sin perjuicio de las facultades de las comunidades autónomas de establecer normas adicionales de protección.</w:t>
      </w:r>
    </w:p>
    <w:p w14:paraId="722B4417" w14:textId="77777777" w:rsidR="00FF4A92" w:rsidRDefault="00FF4A92" w:rsidP="00755F05">
      <w:pPr>
        <w:ind w:firstLine="284"/>
        <w:jc w:val="both"/>
        <w:rPr>
          <w:rFonts w:ascii="Arial" w:hAnsi="Arial" w:cs="Arial"/>
          <w:bCs/>
          <w:sz w:val="24"/>
          <w:szCs w:val="24"/>
        </w:rPr>
      </w:pPr>
    </w:p>
    <w:p w14:paraId="74902DD9" w14:textId="77777777" w:rsidR="00755F05" w:rsidRPr="002F5366" w:rsidRDefault="00755F05" w:rsidP="00755F05">
      <w:pPr>
        <w:ind w:firstLine="284"/>
        <w:jc w:val="both"/>
        <w:rPr>
          <w:rFonts w:ascii="Arial" w:hAnsi="Arial" w:cs="Arial"/>
          <w:bCs/>
          <w:sz w:val="24"/>
          <w:szCs w:val="24"/>
        </w:rPr>
      </w:pPr>
    </w:p>
    <w:p w14:paraId="00E00B70" w14:textId="77777777" w:rsidR="009E3B49" w:rsidRPr="002F5366" w:rsidRDefault="009E3B49" w:rsidP="00755F05">
      <w:pPr>
        <w:ind w:firstLine="284"/>
        <w:jc w:val="both"/>
        <w:rPr>
          <w:rFonts w:ascii="Arial" w:hAnsi="Arial" w:cs="Arial"/>
          <w:sz w:val="24"/>
          <w:szCs w:val="24"/>
        </w:rPr>
      </w:pPr>
      <w:r w:rsidRPr="00C71E40">
        <w:rPr>
          <w:rFonts w:ascii="Arial" w:hAnsi="Arial" w:cs="Arial"/>
          <w:bCs/>
          <w:sz w:val="24"/>
          <w:szCs w:val="24"/>
        </w:rPr>
        <w:t>Artículo único.</w:t>
      </w:r>
      <w:r w:rsidRPr="002F5366">
        <w:rPr>
          <w:rFonts w:ascii="Arial" w:hAnsi="Arial" w:cs="Arial"/>
          <w:b/>
          <w:bCs/>
          <w:sz w:val="24"/>
          <w:szCs w:val="24"/>
        </w:rPr>
        <w:t xml:space="preserve"> </w:t>
      </w:r>
      <w:r w:rsidRPr="002F5366">
        <w:rPr>
          <w:rFonts w:ascii="Arial" w:hAnsi="Arial" w:cs="Arial"/>
          <w:i/>
          <w:iCs/>
          <w:sz w:val="24"/>
          <w:szCs w:val="24"/>
        </w:rPr>
        <w:t xml:space="preserve">Modificación de </w:t>
      </w:r>
      <w:r w:rsidRPr="002F5366">
        <w:rPr>
          <w:rFonts w:ascii="Arial" w:hAnsi="Arial" w:cs="Arial"/>
          <w:i/>
          <w:sz w:val="24"/>
          <w:szCs w:val="24"/>
        </w:rPr>
        <w:t>Ley 22/2011, de 28 de julio, de residuos y suelos contaminados</w:t>
      </w:r>
      <w:r w:rsidR="00992B88" w:rsidRPr="002F5366">
        <w:rPr>
          <w:rFonts w:ascii="Arial" w:hAnsi="Arial" w:cs="Arial"/>
          <w:i/>
          <w:sz w:val="24"/>
          <w:szCs w:val="24"/>
        </w:rPr>
        <w:t>.</w:t>
      </w:r>
    </w:p>
    <w:p w14:paraId="2E237C83" w14:textId="77777777" w:rsidR="009E3B49" w:rsidRPr="002F5366" w:rsidRDefault="009E3B49" w:rsidP="00755F05">
      <w:pPr>
        <w:ind w:firstLine="284"/>
        <w:jc w:val="both"/>
        <w:rPr>
          <w:rFonts w:ascii="Arial" w:hAnsi="Arial" w:cs="Arial"/>
          <w:sz w:val="24"/>
          <w:szCs w:val="24"/>
        </w:rPr>
      </w:pPr>
    </w:p>
    <w:p w14:paraId="226C899B" w14:textId="2DDBF47B" w:rsidR="009E3B49" w:rsidRDefault="009E3B49" w:rsidP="00755F05">
      <w:pPr>
        <w:ind w:firstLine="284"/>
        <w:jc w:val="both"/>
        <w:rPr>
          <w:rFonts w:ascii="Arial" w:hAnsi="Arial" w:cs="Arial"/>
          <w:sz w:val="24"/>
          <w:szCs w:val="24"/>
        </w:rPr>
      </w:pPr>
      <w:r w:rsidRPr="002F5366">
        <w:rPr>
          <w:rFonts w:ascii="Arial" w:hAnsi="Arial" w:cs="Arial"/>
          <w:sz w:val="24"/>
          <w:szCs w:val="24"/>
        </w:rPr>
        <w:t>La Ley 22/2011, de 28 de julio, de residuos y suelos contaminados</w:t>
      </w:r>
      <w:r w:rsidR="004E1F6F" w:rsidRPr="002F5366">
        <w:rPr>
          <w:rFonts w:ascii="Arial" w:hAnsi="Arial" w:cs="Arial"/>
          <w:sz w:val="24"/>
          <w:szCs w:val="24"/>
        </w:rPr>
        <w:t>,</w:t>
      </w:r>
      <w:r w:rsidRPr="002F5366">
        <w:rPr>
          <w:rFonts w:ascii="Arial" w:hAnsi="Arial" w:cs="Arial"/>
          <w:sz w:val="24"/>
          <w:szCs w:val="24"/>
        </w:rPr>
        <w:t xml:space="preserve"> queda modificada como sigue:</w:t>
      </w:r>
    </w:p>
    <w:p w14:paraId="442103D8" w14:textId="77777777" w:rsidR="00755F05" w:rsidRPr="002F5366" w:rsidRDefault="00755F05" w:rsidP="00755F05">
      <w:pPr>
        <w:ind w:firstLine="284"/>
        <w:jc w:val="both"/>
        <w:rPr>
          <w:rFonts w:ascii="Arial" w:hAnsi="Arial" w:cs="Arial"/>
          <w:sz w:val="24"/>
          <w:szCs w:val="24"/>
        </w:rPr>
      </w:pPr>
    </w:p>
    <w:p w14:paraId="1BFBDC85" w14:textId="40A5295C" w:rsidR="00591D62" w:rsidRDefault="00591D62" w:rsidP="00755F05">
      <w:pPr>
        <w:pStyle w:val="articulo"/>
        <w:shd w:val="clear" w:color="auto" w:fill="FFFFFF"/>
        <w:spacing w:before="0" w:beforeAutospacing="0" w:after="0" w:afterAutospacing="0"/>
        <w:ind w:firstLine="284"/>
        <w:rPr>
          <w:rFonts w:ascii="Arial" w:hAnsi="Arial" w:cs="Arial"/>
          <w:bCs/>
        </w:rPr>
      </w:pPr>
      <w:r w:rsidRPr="002F5366">
        <w:rPr>
          <w:rFonts w:ascii="Arial" w:hAnsi="Arial" w:cs="Arial"/>
          <w:bCs/>
        </w:rPr>
        <w:t>Uno. La definici</w:t>
      </w:r>
      <w:r w:rsidR="001E2586" w:rsidRPr="002F5366">
        <w:rPr>
          <w:rFonts w:ascii="Arial" w:hAnsi="Arial" w:cs="Arial"/>
          <w:bCs/>
        </w:rPr>
        <w:t xml:space="preserve">ón de </w:t>
      </w:r>
      <w:proofErr w:type="spellStart"/>
      <w:r w:rsidR="001E2586" w:rsidRPr="002F5366">
        <w:rPr>
          <w:rFonts w:ascii="Arial" w:hAnsi="Arial" w:cs="Arial"/>
          <w:bCs/>
        </w:rPr>
        <w:t>biorresi</w:t>
      </w:r>
      <w:r w:rsidRPr="002F5366">
        <w:rPr>
          <w:rFonts w:ascii="Arial" w:hAnsi="Arial" w:cs="Arial"/>
          <w:bCs/>
        </w:rPr>
        <w:t>d</w:t>
      </w:r>
      <w:r w:rsidR="001E2586" w:rsidRPr="002F5366">
        <w:rPr>
          <w:rFonts w:ascii="Arial" w:hAnsi="Arial" w:cs="Arial"/>
          <w:bCs/>
        </w:rPr>
        <w:t>u</w:t>
      </w:r>
      <w:r w:rsidRPr="002F5366">
        <w:rPr>
          <w:rFonts w:ascii="Arial" w:hAnsi="Arial" w:cs="Arial"/>
          <w:bCs/>
        </w:rPr>
        <w:t>o</w:t>
      </w:r>
      <w:proofErr w:type="spellEnd"/>
      <w:r w:rsidRPr="002F5366">
        <w:rPr>
          <w:rFonts w:ascii="Arial" w:hAnsi="Arial" w:cs="Arial"/>
          <w:bCs/>
        </w:rPr>
        <w:t xml:space="preserve"> del artículo 3</w:t>
      </w:r>
      <w:r w:rsidR="004E1F6F" w:rsidRPr="002F5366">
        <w:rPr>
          <w:rFonts w:ascii="Arial" w:hAnsi="Arial" w:cs="Arial"/>
          <w:bCs/>
        </w:rPr>
        <w:t>.g)</w:t>
      </w:r>
      <w:r w:rsidRPr="002F5366">
        <w:rPr>
          <w:rFonts w:ascii="Arial" w:hAnsi="Arial" w:cs="Arial"/>
          <w:bCs/>
        </w:rPr>
        <w:t xml:space="preserve"> se sustituye por la siguiente:</w:t>
      </w:r>
    </w:p>
    <w:p w14:paraId="5A3BD32B" w14:textId="77777777" w:rsidR="00755F05" w:rsidRPr="002F5366" w:rsidRDefault="00755F05" w:rsidP="00755F05">
      <w:pPr>
        <w:pStyle w:val="articulo"/>
        <w:shd w:val="clear" w:color="auto" w:fill="FFFFFF"/>
        <w:spacing w:before="0" w:beforeAutospacing="0" w:after="0" w:afterAutospacing="0"/>
        <w:ind w:firstLine="284"/>
        <w:rPr>
          <w:rFonts w:ascii="Arial" w:hAnsi="Arial" w:cs="Arial"/>
          <w:bCs/>
        </w:rPr>
      </w:pPr>
    </w:p>
    <w:p w14:paraId="61FD3154" w14:textId="1B30759B" w:rsidR="00591D62" w:rsidRDefault="002C610A" w:rsidP="00755F05">
      <w:pPr>
        <w:pStyle w:val="articulo"/>
        <w:shd w:val="clear" w:color="auto" w:fill="FFFFFF"/>
        <w:spacing w:before="0" w:beforeAutospacing="0" w:after="0" w:afterAutospacing="0"/>
        <w:ind w:left="397" w:firstLine="284"/>
        <w:jc w:val="both"/>
        <w:rPr>
          <w:rFonts w:ascii="Arial" w:hAnsi="Arial" w:cs="Arial"/>
          <w:bCs/>
        </w:rPr>
      </w:pPr>
      <w:r w:rsidRPr="002F5366">
        <w:rPr>
          <w:rFonts w:ascii="Arial" w:hAnsi="Arial" w:cs="Arial"/>
          <w:bCs/>
        </w:rPr>
        <w:t>“</w:t>
      </w:r>
      <w:r w:rsidR="00591D62" w:rsidRPr="002F5366">
        <w:rPr>
          <w:rFonts w:ascii="Arial" w:hAnsi="Arial" w:cs="Arial"/>
          <w:bCs/>
        </w:rPr>
        <w:t>g) “</w:t>
      </w:r>
      <w:proofErr w:type="spellStart"/>
      <w:r w:rsidR="004E1F6F" w:rsidRPr="002F5366">
        <w:rPr>
          <w:rFonts w:ascii="Arial" w:hAnsi="Arial" w:cs="Arial"/>
          <w:bCs/>
        </w:rPr>
        <w:t>B</w:t>
      </w:r>
      <w:r w:rsidRPr="002F5366">
        <w:rPr>
          <w:rFonts w:ascii="Arial" w:hAnsi="Arial" w:cs="Arial"/>
          <w:bCs/>
        </w:rPr>
        <w:t>iorresi</w:t>
      </w:r>
      <w:r w:rsidR="00591D62" w:rsidRPr="002F5366">
        <w:rPr>
          <w:rFonts w:ascii="Arial" w:hAnsi="Arial" w:cs="Arial"/>
          <w:bCs/>
        </w:rPr>
        <w:t>d</w:t>
      </w:r>
      <w:r w:rsidRPr="002F5366">
        <w:rPr>
          <w:rFonts w:ascii="Arial" w:hAnsi="Arial" w:cs="Arial"/>
          <w:bCs/>
        </w:rPr>
        <w:t>u</w:t>
      </w:r>
      <w:r w:rsidR="00591D62" w:rsidRPr="002F5366">
        <w:rPr>
          <w:rFonts w:ascii="Arial" w:hAnsi="Arial" w:cs="Arial"/>
          <w:bCs/>
        </w:rPr>
        <w:t>o</w:t>
      </w:r>
      <w:proofErr w:type="spellEnd"/>
      <w:r w:rsidR="00591D62" w:rsidRPr="002F5366">
        <w:rPr>
          <w:rFonts w:ascii="Arial" w:hAnsi="Arial" w:cs="Arial"/>
          <w:bCs/>
        </w:rPr>
        <w:t>”: residuo biodegradable de jardines y parques, residuos alimentarios y de cocina procedentes de hogares, oficinas, restaurantes, mayoristas, comedores, servicios de restauración colectiva y establecimientos de consumo al por menor, y residuos comparables procedentes de plantas de transformación de alimentos</w:t>
      </w:r>
      <w:r w:rsidRPr="002F5366">
        <w:rPr>
          <w:rFonts w:ascii="Arial" w:hAnsi="Arial" w:cs="Arial"/>
          <w:bCs/>
        </w:rPr>
        <w:t>.”</w:t>
      </w:r>
    </w:p>
    <w:p w14:paraId="419D4C89" w14:textId="77777777" w:rsidR="00755F05" w:rsidRPr="002F5366" w:rsidRDefault="00755F05" w:rsidP="00755F05">
      <w:pPr>
        <w:pStyle w:val="articulo"/>
        <w:shd w:val="clear" w:color="auto" w:fill="FFFFFF"/>
        <w:spacing w:before="0" w:beforeAutospacing="0" w:after="0" w:afterAutospacing="0"/>
        <w:ind w:left="397" w:firstLine="284"/>
        <w:jc w:val="both"/>
        <w:rPr>
          <w:rFonts w:ascii="Arial" w:hAnsi="Arial" w:cs="Arial"/>
          <w:bCs/>
        </w:rPr>
      </w:pPr>
    </w:p>
    <w:p w14:paraId="38E7C062" w14:textId="59350784" w:rsidR="009E3B49" w:rsidRDefault="00591D62" w:rsidP="00755F05">
      <w:pPr>
        <w:pStyle w:val="articulo"/>
        <w:shd w:val="clear" w:color="auto" w:fill="FFFFFF"/>
        <w:spacing w:before="0" w:beforeAutospacing="0" w:after="0" w:afterAutospacing="0"/>
        <w:ind w:firstLine="284"/>
        <w:rPr>
          <w:rFonts w:ascii="Arial" w:hAnsi="Arial" w:cs="Arial"/>
          <w:bCs/>
        </w:rPr>
      </w:pPr>
      <w:r w:rsidRPr="002F5366">
        <w:rPr>
          <w:rFonts w:ascii="Arial" w:hAnsi="Arial" w:cs="Arial"/>
          <w:bCs/>
        </w:rPr>
        <w:t>Dos</w:t>
      </w:r>
      <w:r w:rsidR="009E3B49" w:rsidRPr="002F5366">
        <w:rPr>
          <w:rFonts w:ascii="Arial" w:hAnsi="Arial" w:cs="Arial"/>
          <w:bCs/>
        </w:rPr>
        <w:t>.</w:t>
      </w:r>
      <w:r w:rsidR="00FF4A92" w:rsidRPr="002F5366">
        <w:rPr>
          <w:rFonts w:ascii="Arial" w:hAnsi="Arial" w:cs="Arial"/>
          <w:bCs/>
        </w:rPr>
        <w:t xml:space="preserve"> Se añade un </w:t>
      </w:r>
      <w:r w:rsidR="0090755D" w:rsidRPr="002F5366">
        <w:rPr>
          <w:rFonts w:ascii="Arial" w:hAnsi="Arial" w:cs="Arial"/>
          <w:bCs/>
        </w:rPr>
        <w:t xml:space="preserve">último párrafo </w:t>
      </w:r>
      <w:r w:rsidR="00115353" w:rsidRPr="002F5366">
        <w:rPr>
          <w:rFonts w:ascii="Arial" w:hAnsi="Arial" w:cs="Arial"/>
          <w:bCs/>
        </w:rPr>
        <w:t>a</w:t>
      </w:r>
      <w:r w:rsidR="0090755D" w:rsidRPr="002F5366">
        <w:rPr>
          <w:rFonts w:ascii="Arial" w:hAnsi="Arial" w:cs="Arial"/>
          <w:bCs/>
        </w:rPr>
        <w:t xml:space="preserve">l </w:t>
      </w:r>
      <w:r w:rsidR="009E3B49" w:rsidRPr="002F5366">
        <w:rPr>
          <w:rFonts w:ascii="Arial" w:hAnsi="Arial" w:cs="Arial"/>
          <w:bCs/>
        </w:rPr>
        <w:t>artículo 21</w:t>
      </w:r>
      <w:r w:rsidR="0090755D" w:rsidRPr="002F5366">
        <w:rPr>
          <w:rFonts w:ascii="Arial" w:hAnsi="Arial" w:cs="Arial"/>
          <w:bCs/>
        </w:rPr>
        <w:t>.2</w:t>
      </w:r>
      <w:r w:rsidR="009E3B49" w:rsidRPr="002F5366">
        <w:rPr>
          <w:rFonts w:ascii="Arial" w:hAnsi="Arial" w:cs="Arial"/>
          <w:bCs/>
        </w:rPr>
        <w:t xml:space="preserve"> </w:t>
      </w:r>
      <w:r w:rsidRPr="002F5366">
        <w:rPr>
          <w:rFonts w:ascii="Arial" w:hAnsi="Arial" w:cs="Arial"/>
          <w:bCs/>
        </w:rPr>
        <w:t>con la siguiente redacción</w:t>
      </w:r>
      <w:r w:rsidR="009E3B49" w:rsidRPr="002F5366">
        <w:rPr>
          <w:rFonts w:ascii="Arial" w:hAnsi="Arial" w:cs="Arial"/>
          <w:bCs/>
        </w:rPr>
        <w:t>:</w:t>
      </w:r>
    </w:p>
    <w:p w14:paraId="4A8E0028" w14:textId="77777777" w:rsidR="00755F05" w:rsidRPr="002F5366" w:rsidRDefault="00755F05" w:rsidP="00755F05">
      <w:pPr>
        <w:pStyle w:val="articulo"/>
        <w:shd w:val="clear" w:color="auto" w:fill="FFFFFF"/>
        <w:spacing w:before="0" w:beforeAutospacing="0" w:after="0" w:afterAutospacing="0"/>
        <w:ind w:firstLine="284"/>
        <w:rPr>
          <w:rFonts w:ascii="Arial" w:hAnsi="Arial" w:cs="Arial"/>
          <w:bCs/>
        </w:rPr>
      </w:pPr>
    </w:p>
    <w:p w14:paraId="2DCC5338" w14:textId="626E3B54" w:rsidR="009E3B49" w:rsidRDefault="00115353" w:rsidP="00755F05">
      <w:pPr>
        <w:pStyle w:val="parrafo"/>
        <w:shd w:val="clear" w:color="auto" w:fill="FFFFFF"/>
        <w:spacing w:before="0" w:beforeAutospacing="0" w:after="0" w:afterAutospacing="0"/>
        <w:ind w:left="397" w:firstLine="284"/>
        <w:jc w:val="both"/>
        <w:rPr>
          <w:rFonts w:ascii="Arial" w:hAnsi="Arial" w:cs="Arial"/>
        </w:rPr>
      </w:pPr>
      <w:r w:rsidRPr="002F5366">
        <w:rPr>
          <w:rFonts w:ascii="Arial" w:hAnsi="Arial" w:cs="Arial"/>
        </w:rPr>
        <w:t>“</w:t>
      </w:r>
      <w:r w:rsidR="008507EA" w:rsidRPr="002F5366">
        <w:rPr>
          <w:rFonts w:ascii="Arial" w:hAnsi="Arial" w:cs="Arial"/>
        </w:rPr>
        <w:t xml:space="preserve">Antes del </w:t>
      </w:r>
      <w:r w:rsidR="007144C6" w:rsidRPr="002F5366">
        <w:rPr>
          <w:rFonts w:ascii="Arial" w:hAnsi="Arial" w:cs="Arial"/>
        </w:rPr>
        <w:t>3</w:t>
      </w:r>
      <w:r w:rsidR="008507EA" w:rsidRPr="002F5366">
        <w:rPr>
          <w:rFonts w:ascii="Arial" w:hAnsi="Arial" w:cs="Arial"/>
        </w:rPr>
        <w:t xml:space="preserve">1 de </w:t>
      </w:r>
      <w:r w:rsidR="007144C6" w:rsidRPr="002F5366">
        <w:rPr>
          <w:rFonts w:ascii="Arial" w:hAnsi="Arial" w:cs="Arial"/>
        </w:rPr>
        <w:t xml:space="preserve">diciembre de </w:t>
      </w:r>
      <w:r w:rsidR="002B06EF" w:rsidRPr="002F5366">
        <w:rPr>
          <w:rFonts w:ascii="Arial" w:hAnsi="Arial" w:cs="Arial"/>
        </w:rPr>
        <w:t xml:space="preserve">2024, </w:t>
      </w:r>
      <w:r w:rsidR="008507EA" w:rsidRPr="002F5366">
        <w:rPr>
          <w:rFonts w:ascii="Arial" w:hAnsi="Arial" w:cs="Arial"/>
        </w:rPr>
        <w:t>deberá estar establecida una recogida separada para residuos textiles y residuos peligrosos de origen doméstico.</w:t>
      </w:r>
      <w:r w:rsidRPr="002F5366">
        <w:rPr>
          <w:rFonts w:ascii="Arial" w:hAnsi="Arial" w:cs="Arial"/>
        </w:rPr>
        <w:t>”</w:t>
      </w:r>
    </w:p>
    <w:p w14:paraId="44A8D6F2" w14:textId="77777777" w:rsidR="00755F05" w:rsidRPr="002F5366" w:rsidRDefault="00755F05" w:rsidP="00755F05">
      <w:pPr>
        <w:pStyle w:val="parrafo"/>
        <w:shd w:val="clear" w:color="auto" w:fill="FFFFFF"/>
        <w:spacing w:before="0" w:beforeAutospacing="0" w:after="0" w:afterAutospacing="0"/>
        <w:ind w:left="397" w:firstLine="284"/>
        <w:jc w:val="both"/>
        <w:rPr>
          <w:rFonts w:ascii="Arial" w:hAnsi="Arial" w:cs="Arial"/>
        </w:rPr>
      </w:pPr>
    </w:p>
    <w:p w14:paraId="54A52E64" w14:textId="58B8D865" w:rsidR="009E3B49" w:rsidRDefault="00591D62" w:rsidP="00755F05">
      <w:pPr>
        <w:pStyle w:val="parrafo"/>
        <w:shd w:val="clear" w:color="auto" w:fill="FFFFFF"/>
        <w:spacing w:before="0" w:beforeAutospacing="0" w:after="0" w:afterAutospacing="0"/>
        <w:ind w:firstLine="284"/>
        <w:jc w:val="both"/>
        <w:rPr>
          <w:rFonts w:ascii="Arial" w:hAnsi="Arial" w:cs="Arial"/>
        </w:rPr>
      </w:pPr>
      <w:r w:rsidRPr="002F5366">
        <w:rPr>
          <w:rFonts w:ascii="Arial" w:hAnsi="Arial" w:cs="Arial"/>
        </w:rPr>
        <w:t>Tres</w:t>
      </w:r>
      <w:r w:rsidR="009E3B49" w:rsidRPr="002F5366">
        <w:rPr>
          <w:rFonts w:ascii="Arial" w:hAnsi="Arial" w:cs="Arial"/>
        </w:rPr>
        <w:t>. El artículo 24 queda redactado de la siguiente manera:</w:t>
      </w:r>
    </w:p>
    <w:p w14:paraId="1C4AE8A5" w14:textId="77777777" w:rsidR="00755F05" w:rsidRPr="002F5366" w:rsidRDefault="00755F05" w:rsidP="00755F05">
      <w:pPr>
        <w:pStyle w:val="parrafo"/>
        <w:shd w:val="clear" w:color="auto" w:fill="FFFFFF"/>
        <w:spacing w:before="0" w:beforeAutospacing="0" w:after="0" w:afterAutospacing="0"/>
        <w:ind w:firstLine="284"/>
        <w:jc w:val="both"/>
        <w:rPr>
          <w:rFonts w:ascii="Arial" w:hAnsi="Arial" w:cs="Arial"/>
        </w:rPr>
      </w:pPr>
    </w:p>
    <w:p w14:paraId="3BF5C135" w14:textId="77777777" w:rsidR="00755F05" w:rsidRDefault="0071738D" w:rsidP="00755F05">
      <w:pPr>
        <w:pStyle w:val="articulo"/>
        <w:widowControl w:val="0"/>
        <w:shd w:val="clear" w:color="auto" w:fill="FFFFFF"/>
        <w:spacing w:before="0" w:beforeAutospacing="0" w:after="0" w:afterAutospacing="0"/>
        <w:ind w:left="284" w:firstLine="567"/>
        <w:jc w:val="both"/>
        <w:rPr>
          <w:rFonts w:ascii="Arial" w:hAnsi="Arial" w:cs="Arial"/>
          <w:bCs/>
          <w:i/>
        </w:rPr>
      </w:pPr>
      <w:r w:rsidRPr="002F5366">
        <w:rPr>
          <w:rFonts w:ascii="Arial" w:hAnsi="Arial" w:cs="Arial"/>
          <w:bCs/>
        </w:rPr>
        <w:t>“</w:t>
      </w:r>
      <w:r w:rsidR="00596BBD" w:rsidRPr="00755F05">
        <w:rPr>
          <w:rFonts w:ascii="Arial" w:hAnsi="Arial" w:cs="Arial"/>
          <w:bCs/>
        </w:rPr>
        <w:t>Artículo 24.</w:t>
      </w:r>
      <w:r w:rsidR="00596BBD" w:rsidRPr="002F5366">
        <w:rPr>
          <w:rFonts w:ascii="Arial" w:hAnsi="Arial" w:cs="Arial"/>
          <w:bCs/>
        </w:rPr>
        <w:t xml:space="preserve"> </w:t>
      </w:r>
      <w:proofErr w:type="spellStart"/>
      <w:r w:rsidR="00596BBD" w:rsidRPr="002F5366">
        <w:rPr>
          <w:rFonts w:ascii="Arial" w:hAnsi="Arial" w:cs="Arial"/>
          <w:bCs/>
          <w:i/>
        </w:rPr>
        <w:t>Biorresiduos</w:t>
      </w:r>
      <w:proofErr w:type="spellEnd"/>
      <w:r w:rsidR="00596BBD" w:rsidRPr="002F5366">
        <w:rPr>
          <w:rFonts w:ascii="Arial" w:hAnsi="Arial" w:cs="Arial"/>
          <w:bCs/>
          <w:i/>
        </w:rPr>
        <w:t>.</w:t>
      </w:r>
    </w:p>
    <w:p w14:paraId="0809CB3A" w14:textId="77777777" w:rsidR="00755F05" w:rsidRDefault="00755F05" w:rsidP="00755F05">
      <w:pPr>
        <w:pStyle w:val="articulo"/>
        <w:widowControl w:val="0"/>
        <w:shd w:val="clear" w:color="auto" w:fill="FFFFFF"/>
        <w:spacing w:before="0" w:beforeAutospacing="0" w:after="0" w:afterAutospacing="0"/>
        <w:ind w:left="284" w:firstLine="567"/>
        <w:jc w:val="both"/>
        <w:rPr>
          <w:rFonts w:ascii="Arial" w:hAnsi="Arial" w:cs="Arial"/>
          <w:bCs/>
          <w:i/>
        </w:rPr>
      </w:pPr>
    </w:p>
    <w:p w14:paraId="725823B1" w14:textId="5E01D9B5" w:rsidR="00A86818" w:rsidRDefault="009C130C" w:rsidP="00755F05">
      <w:pPr>
        <w:pStyle w:val="articulo"/>
        <w:widowControl w:val="0"/>
        <w:shd w:val="clear" w:color="auto" w:fill="FFFFFF"/>
        <w:spacing w:before="0" w:beforeAutospacing="0" w:after="0" w:afterAutospacing="0"/>
        <w:ind w:left="284" w:firstLine="567"/>
        <w:jc w:val="both"/>
        <w:rPr>
          <w:rFonts w:ascii="Arial" w:hAnsi="Arial" w:cs="Arial"/>
        </w:rPr>
      </w:pPr>
      <w:r w:rsidRPr="002F5366">
        <w:rPr>
          <w:rFonts w:ascii="Arial" w:hAnsi="Arial" w:cs="Arial"/>
        </w:rPr>
        <w:t xml:space="preserve">1. </w:t>
      </w:r>
      <w:r w:rsidR="009E27A6" w:rsidRPr="002F5366">
        <w:rPr>
          <w:rFonts w:ascii="Arial" w:hAnsi="Arial" w:cs="Arial"/>
        </w:rPr>
        <w:t>L</w:t>
      </w:r>
      <w:r w:rsidR="00DF1D7B" w:rsidRPr="002F5366">
        <w:rPr>
          <w:rFonts w:ascii="Arial" w:hAnsi="Arial" w:cs="Arial"/>
        </w:rPr>
        <w:t xml:space="preserve">as </w:t>
      </w:r>
      <w:r w:rsidR="00F61EA2" w:rsidRPr="002F5366">
        <w:rPr>
          <w:rFonts w:ascii="Arial" w:hAnsi="Arial" w:cs="Arial"/>
        </w:rPr>
        <w:t xml:space="preserve">entidades locales </w:t>
      </w:r>
      <w:r w:rsidR="009E27A6" w:rsidRPr="002F5366">
        <w:rPr>
          <w:rFonts w:ascii="Arial" w:hAnsi="Arial" w:cs="Arial"/>
        </w:rPr>
        <w:t>adopta</w:t>
      </w:r>
      <w:r w:rsidR="00A86818" w:rsidRPr="002F5366">
        <w:rPr>
          <w:rFonts w:ascii="Arial" w:hAnsi="Arial" w:cs="Arial"/>
        </w:rPr>
        <w:t>rán las medidas necesarias para o</w:t>
      </w:r>
      <w:r w:rsidR="009E27A6" w:rsidRPr="002F5366">
        <w:rPr>
          <w:rFonts w:ascii="Arial" w:hAnsi="Arial" w:cs="Arial"/>
        </w:rPr>
        <w:t xml:space="preserve">bligar a separar en origen los </w:t>
      </w:r>
      <w:proofErr w:type="spellStart"/>
      <w:r w:rsidR="009E27A6" w:rsidRPr="002F5366">
        <w:rPr>
          <w:rFonts w:ascii="Arial" w:hAnsi="Arial" w:cs="Arial"/>
        </w:rPr>
        <w:t>biorresiduos</w:t>
      </w:r>
      <w:proofErr w:type="spellEnd"/>
      <w:r w:rsidR="009E27A6" w:rsidRPr="002F5366">
        <w:rPr>
          <w:rFonts w:ascii="Arial" w:hAnsi="Arial" w:cs="Arial"/>
        </w:rPr>
        <w:t xml:space="preserve"> de competencia municipal para su reciclado en origen mediante su compostaje doméstico/comunitario y/o para su recogida separada y posterior tratamiento en instalaciones específicas de reciclado, prioritariamente de compostaje y digestión anaerobia o una combinación de ambas, sin que se produzca la mezcla con </w:t>
      </w:r>
      <w:r w:rsidR="00AF2CA6">
        <w:rPr>
          <w:rFonts w:ascii="Arial" w:hAnsi="Arial" w:cs="Arial"/>
        </w:rPr>
        <w:t xml:space="preserve">otro tipo de residuos, como los </w:t>
      </w:r>
      <w:r w:rsidR="00755F05">
        <w:rPr>
          <w:rFonts w:ascii="Arial" w:hAnsi="Arial" w:cs="Arial"/>
        </w:rPr>
        <w:t>residuos</w:t>
      </w:r>
      <w:r w:rsidR="00AF2CA6">
        <w:rPr>
          <w:rFonts w:ascii="Arial" w:hAnsi="Arial" w:cs="Arial"/>
        </w:rPr>
        <w:t xml:space="preserve"> me</w:t>
      </w:r>
      <w:r w:rsidR="00755F05">
        <w:rPr>
          <w:rFonts w:ascii="Arial" w:hAnsi="Arial" w:cs="Arial"/>
        </w:rPr>
        <w:t>zclados,</w:t>
      </w:r>
      <w:r w:rsidR="00A86818" w:rsidRPr="002F5366">
        <w:rPr>
          <w:rFonts w:ascii="Arial" w:hAnsi="Arial" w:cs="Arial"/>
        </w:rPr>
        <w:t xml:space="preserve"> a lo largo del tratamiento</w:t>
      </w:r>
      <w:r w:rsidR="009E27A6" w:rsidRPr="002F5366">
        <w:rPr>
          <w:rFonts w:ascii="Arial" w:hAnsi="Arial" w:cs="Arial"/>
        </w:rPr>
        <w:t>.</w:t>
      </w:r>
    </w:p>
    <w:p w14:paraId="00CBB68C" w14:textId="77777777" w:rsidR="00755F05" w:rsidRPr="002F5366" w:rsidRDefault="00755F05" w:rsidP="00755F05">
      <w:pPr>
        <w:pStyle w:val="articulo"/>
        <w:widowControl w:val="0"/>
        <w:shd w:val="clear" w:color="auto" w:fill="FFFFFF"/>
        <w:spacing w:before="0" w:beforeAutospacing="0" w:after="0" w:afterAutospacing="0"/>
        <w:ind w:left="284" w:firstLine="567"/>
        <w:jc w:val="both"/>
        <w:rPr>
          <w:rFonts w:ascii="Arial" w:hAnsi="Arial" w:cs="Arial"/>
        </w:rPr>
      </w:pPr>
    </w:p>
    <w:p w14:paraId="0625BC58" w14:textId="3F5F2898" w:rsidR="00A86818" w:rsidRDefault="00A86818" w:rsidP="00755F05">
      <w:pPr>
        <w:pStyle w:val="parrafo"/>
        <w:widowControl w:val="0"/>
        <w:shd w:val="clear" w:color="auto" w:fill="FFFFFF"/>
        <w:tabs>
          <w:tab w:val="left" w:pos="907"/>
        </w:tabs>
        <w:overflowPunct w:val="0"/>
        <w:adjustRightInd w:val="0"/>
        <w:spacing w:before="0" w:beforeAutospacing="0" w:after="0" w:afterAutospacing="0"/>
        <w:ind w:left="284" w:firstLine="567"/>
        <w:jc w:val="both"/>
        <w:rPr>
          <w:rFonts w:ascii="Arial" w:hAnsi="Arial" w:cs="Arial"/>
        </w:rPr>
      </w:pPr>
      <w:r w:rsidRPr="002F5366">
        <w:rPr>
          <w:rFonts w:ascii="Arial" w:hAnsi="Arial" w:cs="Arial"/>
        </w:rPr>
        <w:t>El compostaje doméstico/comunitario que se implante deberá cumplir con las prescripciones técnicas pertinentes establecidas en la normativa correspondiente.</w:t>
      </w:r>
    </w:p>
    <w:p w14:paraId="2226B99B" w14:textId="77777777" w:rsidR="00755F05" w:rsidRPr="002F5366" w:rsidRDefault="00755F05" w:rsidP="00755F05">
      <w:pPr>
        <w:pStyle w:val="parrafo"/>
        <w:widowControl w:val="0"/>
        <w:shd w:val="clear" w:color="auto" w:fill="FFFFFF"/>
        <w:tabs>
          <w:tab w:val="left" w:pos="907"/>
        </w:tabs>
        <w:overflowPunct w:val="0"/>
        <w:adjustRightInd w:val="0"/>
        <w:spacing w:before="0" w:beforeAutospacing="0" w:after="0" w:afterAutospacing="0"/>
        <w:ind w:left="284" w:firstLine="567"/>
        <w:jc w:val="both"/>
        <w:rPr>
          <w:rFonts w:ascii="Arial" w:hAnsi="Arial" w:cs="Arial"/>
        </w:rPr>
      </w:pPr>
    </w:p>
    <w:p w14:paraId="7BDA70C9" w14:textId="2F873DB5" w:rsidR="00A86818" w:rsidRDefault="00A86818" w:rsidP="00755F05">
      <w:pPr>
        <w:pStyle w:val="parrafo"/>
        <w:widowControl w:val="0"/>
        <w:shd w:val="clear" w:color="auto" w:fill="FFFFFF"/>
        <w:tabs>
          <w:tab w:val="left" w:pos="907"/>
        </w:tabs>
        <w:overflowPunct w:val="0"/>
        <w:adjustRightInd w:val="0"/>
        <w:spacing w:before="0" w:beforeAutospacing="0" w:after="0" w:afterAutospacing="0"/>
        <w:ind w:left="284" w:firstLine="567"/>
        <w:jc w:val="both"/>
        <w:rPr>
          <w:rFonts w:ascii="Arial" w:hAnsi="Arial" w:cs="Arial"/>
        </w:rPr>
      </w:pPr>
      <w:r w:rsidRPr="002F5366">
        <w:rPr>
          <w:rFonts w:ascii="Arial" w:hAnsi="Arial" w:cs="Arial"/>
        </w:rPr>
        <w:t xml:space="preserve">La autorización de las instalaciones de compostaje y digestión anaerobia deberá incluir las prescripciones técnicas para el correcto tratamiento de los </w:t>
      </w:r>
      <w:proofErr w:type="spellStart"/>
      <w:r w:rsidRPr="002F5366">
        <w:rPr>
          <w:rFonts w:ascii="Arial" w:hAnsi="Arial" w:cs="Arial"/>
        </w:rPr>
        <w:t>biorresiduos</w:t>
      </w:r>
      <w:proofErr w:type="spellEnd"/>
      <w:r w:rsidRPr="002F5366">
        <w:rPr>
          <w:rFonts w:ascii="Arial" w:hAnsi="Arial" w:cs="Arial"/>
        </w:rPr>
        <w:t xml:space="preserve"> de forma que se asegure un elevado nivel de protección ambiental y el cumplimiento de las normas de calidad pertinentes por parte de los materiales obtenidos. </w:t>
      </w:r>
    </w:p>
    <w:p w14:paraId="42AB313F" w14:textId="77777777" w:rsidR="00755F05" w:rsidRPr="002F5366" w:rsidRDefault="00755F05" w:rsidP="00755F05">
      <w:pPr>
        <w:pStyle w:val="parrafo"/>
        <w:widowControl w:val="0"/>
        <w:shd w:val="clear" w:color="auto" w:fill="FFFFFF"/>
        <w:tabs>
          <w:tab w:val="left" w:pos="907"/>
        </w:tabs>
        <w:overflowPunct w:val="0"/>
        <w:adjustRightInd w:val="0"/>
        <w:spacing w:before="0" w:beforeAutospacing="0" w:after="0" w:afterAutospacing="0"/>
        <w:ind w:left="284" w:firstLine="567"/>
        <w:jc w:val="both"/>
        <w:rPr>
          <w:rFonts w:ascii="Arial" w:hAnsi="Arial" w:cs="Arial"/>
        </w:rPr>
      </w:pPr>
    </w:p>
    <w:p w14:paraId="5BD187BA" w14:textId="00ED657B" w:rsidR="00470A8C" w:rsidRDefault="00470A8C" w:rsidP="00755F05">
      <w:pPr>
        <w:pStyle w:val="parrafo"/>
        <w:widowControl w:val="0"/>
        <w:shd w:val="clear" w:color="auto" w:fill="FFFFFF"/>
        <w:tabs>
          <w:tab w:val="left" w:pos="907"/>
        </w:tabs>
        <w:overflowPunct w:val="0"/>
        <w:adjustRightInd w:val="0"/>
        <w:spacing w:before="0" w:beforeAutospacing="0" w:after="0" w:afterAutospacing="0"/>
        <w:ind w:left="284" w:firstLine="567"/>
        <w:jc w:val="both"/>
        <w:rPr>
          <w:rFonts w:ascii="Arial" w:hAnsi="Arial" w:cs="Arial"/>
        </w:rPr>
      </w:pPr>
      <w:r w:rsidRPr="002F5366">
        <w:rPr>
          <w:rFonts w:ascii="Arial" w:hAnsi="Arial" w:cs="Arial"/>
        </w:rPr>
        <w:t xml:space="preserve">Las entidades locales </w:t>
      </w:r>
      <w:r w:rsidR="00BA680E" w:rsidRPr="002F5366">
        <w:rPr>
          <w:rFonts w:ascii="Arial" w:hAnsi="Arial" w:cs="Arial"/>
        </w:rPr>
        <w:t xml:space="preserve">con población de derecho superior a  </w:t>
      </w:r>
      <w:r w:rsidRPr="002F5366">
        <w:rPr>
          <w:rFonts w:ascii="Arial" w:hAnsi="Arial" w:cs="Arial"/>
        </w:rPr>
        <w:t>cinco mil habitantes d</w:t>
      </w:r>
      <w:r w:rsidR="00376A1D" w:rsidRPr="002F5366">
        <w:rPr>
          <w:rFonts w:ascii="Arial" w:hAnsi="Arial" w:cs="Arial"/>
        </w:rPr>
        <w:t>eberán cumplir con estas obligaciones</w:t>
      </w:r>
      <w:r w:rsidRPr="002F5366">
        <w:rPr>
          <w:rFonts w:ascii="Arial" w:hAnsi="Arial" w:cs="Arial"/>
        </w:rPr>
        <w:t xml:space="preserve"> antes del 31 de diciembre de 2020</w:t>
      </w:r>
      <w:r w:rsidR="00376A1D" w:rsidRPr="002F5366">
        <w:rPr>
          <w:rFonts w:ascii="Arial" w:hAnsi="Arial" w:cs="Arial"/>
        </w:rPr>
        <w:t xml:space="preserve"> y el resto antes del 31 de </w:t>
      </w:r>
      <w:r w:rsidRPr="002F5366">
        <w:rPr>
          <w:rFonts w:ascii="Arial" w:hAnsi="Arial" w:cs="Arial"/>
        </w:rPr>
        <w:t xml:space="preserve">diciembre de 2023. </w:t>
      </w:r>
    </w:p>
    <w:p w14:paraId="3C8D1D3C" w14:textId="77777777" w:rsidR="00755F05" w:rsidRPr="002F5366" w:rsidRDefault="00755F05" w:rsidP="00755F05">
      <w:pPr>
        <w:pStyle w:val="parrafo"/>
        <w:widowControl w:val="0"/>
        <w:shd w:val="clear" w:color="auto" w:fill="FFFFFF"/>
        <w:tabs>
          <w:tab w:val="left" w:pos="907"/>
        </w:tabs>
        <w:overflowPunct w:val="0"/>
        <w:adjustRightInd w:val="0"/>
        <w:spacing w:before="0" w:beforeAutospacing="0" w:after="0" w:afterAutospacing="0"/>
        <w:ind w:left="284" w:firstLine="567"/>
        <w:jc w:val="both"/>
        <w:rPr>
          <w:rFonts w:ascii="Arial" w:hAnsi="Arial" w:cs="Arial"/>
        </w:rPr>
      </w:pPr>
    </w:p>
    <w:p w14:paraId="64298319" w14:textId="7BCADCC8" w:rsidR="00BA680E" w:rsidRDefault="009C130C" w:rsidP="00755F05">
      <w:pPr>
        <w:pStyle w:val="parrafo"/>
        <w:widowControl w:val="0"/>
        <w:shd w:val="clear" w:color="auto" w:fill="FFFFFF"/>
        <w:overflowPunct w:val="0"/>
        <w:adjustRightInd w:val="0"/>
        <w:spacing w:before="0" w:beforeAutospacing="0" w:after="0" w:afterAutospacing="0"/>
        <w:ind w:left="284" w:firstLine="567"/>
        <w:jc w:val="both"/>
        <w:rPr>
          <w:rFonts w:ascii="Arial" w:hAnsi="Arial" w:cs="Arial"/>
        </w:rPr>
      </w:pPr>
      <w:r w:rsidRPr="002F5366">
        <w:rPr>
          <w:rFonts w:ascii="Arial" w:hAnsi="Arial" w:cs="Arial"/>
        </w:rPr>
        <w:t xml:space="preserve">2. </w:t>
      </w:r>
      <w:r w:rsidR="005E163F" w:rsidRPr="002F5366">
        <w:rPr>
          <w:rFonts w:ascii="Arial" w:hAnsi="Arial" w:cs="Arial"/>
        </w:rPr>
        <w:t xml:space="preserve">En el caso de </w:t>
      </w:r>
      <w:proofErr w:type="spellStart"/>
      <w:r w:rsidR="005E163F" w:rsidRPr="002F5366">
        <w:rPr>
          <w:rFonts w:ascii="Arial" w:hAnsi="Arial" w:cs="Arial"/>
        </w:rPr>
        <w:t>biorresiduos</w:t>
      </w:r>
      <w:proofErr w:type="spellEnd"/>
      <w:r w:rsidR="005E163F" w:rsidRPr="002F5366">
        <w:rPr>
          <w:rFonts w:ascii="Arial" w:hAnsi="Arial" w:cs="Arial"/>
        </w:rPr>
        <w:t xml:space="preserve"> </w:t>
      </w:r>
      <w:r w:rsidR="00C87B63" w:rsidRPr="002F5366">
        <w:rPr>
          <w:rFonts w:ascii="Arial" w:hAnsi="Arial" w:cs="Arial"/>
        </w:rPr>
        <w:t>d</w:t>
      </w:r>
      <w:r w:rsidR="00337F71" w:rsidRPr="002F5366">
        <w:rPr>
          <w:rFonts w:ascii="Arial" w:hAnsi="Arial" w:cs="Arial"/>
        </w:rPr>
        <w:t xml:space="preserve">e origen comercial o industrial, tanto gestionados por las </w:t>
      </w:r>
      <w:r w:rsidR="009257A4" w:rsidRPr="002F5366">
        <w:rPr>
          <w:rFonts w:ascii="Arial" w:hAnsi="Arial" w:cs="Arial"/>
        </w:rPr>
        <w:t>entidades locales</w:t>
      </w:r>
      <w:r w:rsidR="00337F71" w:rsidRPr="002F5366">
        <w:rPr>
          <w:rFonts w:ascii="Arial" w:hAnsi="Arial" w:cs="Arial"/>
        </w:rPr>
        <w:t xml:space="preserve"> como de forma privada</w:t>
      </w:r>
      <w:r w:rsidR="009257A4" w:rsidRPr="002F5366">
        <w:rPr>
          <w:rFonts w:ascii="Arial" w:hAnsi="Arial" w:cs="Arial"/>
        </w:rPr>
        <w:t xml:space="preserve">, </w:t>
      </w:r>
      <w:r w:rsidR="0067286F" w:rsidRPr="002F5366">
        <w:rPr>
          <w:rFonts w:ascii="Arial" w:hAnsi="Arial" w:cs="Arial"/>
        </w:rPr>
        <w:t xml:space="preserve">los productores de estos </w:t>
      </w:r>
      <w:proofErr w:type="spellStart"/>
      <w:r w:rsidR="0067286F" w:rsidRPr="002F5366">
        <w:rPr>
          <w:rFonts w:ascii="Arial" w:hAnsi="Arial" w:cs="Arial"/>
        </w:rPr>
        <w:t>biorresiduos</w:t>
      </w:r>
      <w:proofErr w:type="spellEnd"/>
      <w:r w:rsidR="00EC0E5E" w:rsidRPr="002F5366">
        <w:rPr>
          <w:rFonts w:ascii="Arial" w:hAnsi="Arial" w:cs="Arial"/>
        </w:rPr>
        <w:t xml:space="preserve"> de</w:t>
      </w:r>
      <w:r w:rsidR="005E163F" w:rsidRPr="002F5366">
        <w:rPr>
          <w:rFonts w:ascii="Arial" w:hAnsi="Arial" w:cs="Arial"/>
        </w:rPr>
        <w:t>berán separarlos</w:t>
      </w:r>
      <w:r w:rsidR="00EC0E5E" w:rsidRPr="002F5366">
        <w:rPr>
          <w:rFonts w:ascii="Arial" w:hAnsi="Arial" w:cs="Arial"/>
        </w:rPr>
        <w:t xml:space="preserve"> en origen</w:t>
      </w:r>
      <w:r w:rsidR="005E163F" w:rsidRPr="002F5366">
        <w:rPr>
          <w:rFonts w:ascii="Arial" w:hAnsi="Arial" w:cs="Arial"/>
        </w:rPr>
        <w:t xml:space="preserve"> </w:t>
      </w:r>
      <w:r w:rsidR="0067286F" w:rsidRPr="002F5366">
        <w:rPr>
          <w:rFonts w:ascii="Arial" w:hAnsi="Arial" w:cs="Arial"/>
        </w:rPr>
        <w:t xml:space="preserve">sin que se produzca la mezcla con </w:t>
      </w:r>
      <w:r w:rsidR="009257A4" w:rsidRPr="002F5366">
        <w:rPr>
          <w:rFonts w:ascii="Arial" w:hAnsi="Arial" w:cs="Arial"/>
        </w:rPr>
        <w:t xml:space="preserve">otros </w:t>
      </w:r>
      <w:r w:rsidR="0067286F" w:rsidRPr="002F5366">
        <w:rPr>
          <w:rFonts w:ascii="Arial" w:hAnsi="Arial" w:cs="Arial"/>
        </w:rPr>
        <w:t xml:space="preserve">residuos </w:t>
      </w:r>
      <w:r w:rsidR="009257A4" w:rsidRPr="002F5366">
        <w:rPr>
          <w:rFonts w:ascii="Arial" w:hAnsi="Arial" w:cs="Arial"/>
        </w:rPr>
        <w:t>para su correcto reciclado</w:t>
      </w:r>
      <w:r w:rsidR="0067286F" w:rsidRPr="002F5366">
        <w:rPr>
          <w:rFonts w:ascii="Arial" w:hAnsi="Arial" w:cs="Arial"/>
        </w:rPr>
        <w:t xml:space="preserve">, </w:t>
      </w:r>
      <w:r w:rsidR="005E163F" w:rsidRPr="002F5366">
        <w:rPr>
          <w:rFonts w:ascii="Arial" w:hAnsi="Arial" w:cs="Arial"/>
        </w:rPr>
        <w:t xml:space="preserve">conforme al siguiente calendario: </w:t>
      </w:r>
    </w:p>
    <w:p w14:paraId="0CA752C7" w14:textId="77777777" w:rsidR="00755F05" w:rsidRPr="002F5366" w:rsidRDefault="00755F05" w:rsidP="00755F05">
      <w:pPr>
        <w:pStyle w:val="parrafo"/>
        <w:widowControl w:val="0"/>
        <w:shd w:val="clear" w:color="auto" w:fill="FFFFFF"/>
        <w:overflowPunct w:val="0"/>
        <w:adjustRightInd w:val="0"/>
        <w:spacing w:before="0" w:beforeAutospacing="0" w:after="0" w:afterAutospacing="0"/>
        <w:ind w:left="284" w:firstLine="567"/>
        <w:jc w:val="both"/>
        <w:rPr>
          <w:rFonts w:ascii="Arial" w:hAnsi="Arial" w:cs="Arial"/>
        </w:rPr>
      </w:pPr>
    </w:p>
    <w:p w14:paraId="27372C90" w14:textId="77777777" w:rsidR="00BA680E" w:rsidRPr="002F5366" w:rsidRDefault="00BA680E" w:rsidP="00755F05">
      <w:pPr>
        <w:pStyle w:val="parrafo"/>
        <w:widowControl w:val="0"/>
        <w:shd w:val="clear" w:color="auto" w:fill="FFFFFF"/>
        <w:overflowPunct w:val="0"/>
        <w:adjustRightInd w:val="0"/>
        <w:spacing w:before="0" w:beforeAutospacing="0" w:after="0" w:afterAutospacing="0"/>
        <w:ind w:left="284" w:firstLine="567"/>
        <w:jc w:val="both"/>
        <w:rPr>
          <w:rFonts w:ascii="Arial" w:hAnsi="Arial" w:cs="Arial"/>
        </w:rPr>
      </w:pPr>
      <w:r w:rsidRPr="002F5366">
        <w:rPr>
          <w:rFonts w:ascii="Arial" w:hAnsi="Arial" w:cs="Arial"/>
        </w:rPr>
        <w:lastRenderedPageBreak/>
        <w:t xml:space="preserve">a) </w:t>
      </w:r>
      <w:r w:rsidR="005E163F" w:rsidRPr="002F5366">
        <w:rPr>
          <w:rFonts w:ascii="Arial" w:hAnsi="Arial" w:cs="Arial"/>
        </w:rPr>
        <w:t xml:space="preserve">antes del 31 de diciembre de 2020 si generan más de 50 toneladas/año, </w:t>
      </w:r>
    </w:p>
    <w:p w14:paraId="5B2DAE35" w14:textId="3A2E9AD9" w:rsidR="00BA680E" w:rsidRPr="002F5366" w:rsidRDefault="00BA680E" w:rsidP="00755F05">
      <w:pPr>
        <w:pStyle w:val="parrafo"/>
        <w:widowControl w:val="0"/>
        <w:shd w:val="clear" w:color="auto" w:fill="FFFFFF"/>
        <w:overflowPunct w:val="0"/>
        <w:adjustRightInd w:val="0"/>
        <w:spacing w:before="0" w:beforeAutospacing="0" w:after="0" w:afterAutospacing="0"/>
        <w:ind w:left="284" w:firstLine="567"/>
        <w:jc w:val="both"/>
        <w:rPr>
          <w:rFonts w:ascii="Arial" w:hAnsi="Arial" w:cs="Arial"/>
        </w:rPr>
      </w:pPr>
      <w:r w:rsidRPr="002F5366">
        <w:rPr>
          <w:rFonts w:ascii="Arial" w:hAnsi="Arial" w:cs="Arial"/>
        </w:rPr>
        <w:t xml:space="preserve">b) </w:t>
      </w:r>
      <w:r w:rsidR="005E163F" w:rsidRPr="002F5366">
        <w:rPr>
          <w:rFonts w:ascii="Arial" w:hAnsi="Arial" w:cs="Arial"/>
        </w:rPr>
        <w:t xml:space="preserve">antes del 31 de diciembre de 2021 si generan más de 25 toneladas/año, </w:t>
      </w:r>
    </w:p>
    <w:p w14:paraId="7837E43C" w14:textId="28F74DFA" w:rsidR="00BA680E" w:rsidRPr="002F5366" w:rsidRDefault="00BA680E" w:rsidP="00755F05">
      <w:pPr>
        <w:pStyle w:val="parrafo"/>
        <w:widowControl w:val="0"/>
        <w:shd w:val="clear" w:color="auto" w:fill="FFFFFF"/>
        <w:overflowPunct w:val="0"/>
        <w:adjustRightInd w:val="0"/>
        <w:spacing w:before="0" w:beforeAutospacing="0" w:after="0" w:afterAutospacing="0"/>
        <w:ind w:left="284" w:firstLine="567"/>
        <w:jc w:val="both"/>
        <w:rPr>
          <w:rFonts w:ascii="Arial" w:hAnsi="Arial" w:cs="Arial"/>
        </w:rPr>
      </w:pPr>
      <w:r w:rsidRPr="002F5366">
        <w:rPr>
          <w:rFonts w:ascii="Arial" w:hAnsi="Arial" w:cs="Arial"/>
        </w:rPr>
        <w:t xml:space="preserve">c) </w:t>
      </w:r>
      <w:r w:rsidR="005E163F" w:rsidRPr="002F5366">
        <w:rPr>
          <w:rFonts w:ascii="Arial" w:hAnsi="Arial" w:cs="Arial"/>
        </w:rPr>
        <w:t xml:space="preserve">antes de 31 de diciembre de 2022 si generan más de 10 toneladas/año y </w:t>
      </w:r>
    </w:p>
    <w:p w14:paraId="5D0E5F54" w14:textId="78504331" w:rsidR="003D4519" w:rsidRDefault="00BA680E" w:rsidP="00755F05">
      <w:pPr>
        <w:pStyle w:val="parrafo"/>
        <w:widowControl w:val="0"/>
        <w:shd w:val="clear" w:color="auto" w:fill="FFFFFF"/>
        <w:overflowPunct w:val="0"/>
        <w:adjustRightInd w:val="0"/>
        <w:spacing w:before="0" w:beforeAutospacing="0" w:after="0" w:afterAutospacing="0"/>
        <w:ind w:left="284" w:firstLine="567"/>
        <w:jc w:val="both"/>
        <w:rPr>
          <w:rFonts w:ascii="Arial" w:hAnsi="Arial" w:cs="Arial"/>
        </w:rPr>
      </w:pPr>
      <w:r w:rsidRPr="002F5366">
        <w:rPr>
          <w:rFonts w:ascii="Arial" w:hAnsi="Arial" w:cs="Arial"/>
        </w:rPr>
        <w:t xml:space="preserve">d) </w:t>
      </w:r>
      <w:r w:rsidR="005E163F" w:rsidRPr="002F5366">
        <w:rPr>
          <w:rFonts w:ascii="Arial" w:hAnsi="Arial" w:cs="Arial"/>
        </w:rPr>
        <w:t xml:space="preserve">antes de 31 de diciembre de 2023, </w:t>
      </w:r>
      <w:r w:rsidR="0067286F" w:rsidRPr="002F5366">
        <w:rPr>
          <w:rFonts w:ascii="Arial" w:hAnsi="Arial" w:cs="Arial"/>
        </w:rPr>
        <w:t>el resto</w:t>
      </w:r>
      <w:r w:rsidR="00EC0E5E" w:rsidRPr="002F5366">
        <w:rPr>
          <w:rFonts w:ascii="Arial" w:hAnsi="Arial" w:cs="Arial"/>
        </w:rPr>
        <w:t xml:space="preserve">. </w:t>
      </w:r>
    </w:p>
    <w:p w14:paraId="0A1F56D1" w14:textId="77777777" w:rsidR="00755F05" w:rsidRPr="002F5366" w:rsidRDefault="00755F05" w:rsidP="00755F05">
      <w:pPr>
        <w:pStyle w:val="parrafo"/>
        <w:widowControl w:val="0"/>
        <w:shd w:val="clear" w:color="auto" w:fill="FFFFFF"/>
        <w:overflowPunct w:val="0"/>
        <w:adjustRightInd w:val="0"/>
        <w:spacing w:before="0" w:beforeAutospacing="0" w:after="0" w:afterAutospacing="0"/>
        <w:ind w:left="284" w:firstLine="567"/>
        <w:jc w:val="both"/>
        <w:rPr>
          <w:rFonts w:ascii="Arial" w:hAnsi="Arial" w:cs="Arial"/>
        </w:rPr>
      </w:pPr>
    </w:p>
    <w:p w14:paraId="3DCF5910" w14:textId="2FE2068C" w:rsidR="00F03F53" w:rsidRDefault="009C130C" w:rsidP="00755F05">
      <w:pPr>
        <w:pStyle w:val="parrafo"/>
        <w:widowControl w:val="0"/>
        <w:shd w:val="clear" w:color="auto" w:fill="FFFFFF"/>
        <w:tabs>
          <w:tab w:val="left" w:pos="907"/>
        </w:tabs>
        <w:overflowPunct w:val="0"/>
        <w:adjustRightInd w:val="0"/>
        <w:spacing w:before="0" w:beforeAutospacing="0" w:after="0" w:afterAutospacing="0"/>
        <w:ind w:left="284" w:firstLine="567"/>
        <w:jc w:val="both"/>
        <w:rPr>
          <w:rFonts w:ascii="Arial" w:hAnsi="Arial" w:cs="Arial"/>
        </w:rPr>
      </w:pPr>
      <w:r w:rsidRPr="002F5366">
        <w:rPr>
          <w:rFonts w:ascii="Arial" w:hAnsi="Arial" w:cs="Arial"/>
        </w:rPr>
        <w:t xml:space="preserve">3. </w:t>
      </w:r>
      <w:r w:rsidR="00211964" w:rsidRPr="002F5366">
        <w:rPr>
          <w:rFonts w:ascii="Arial" w:hAnsi="Arial" w:cs="Arial"/>
        </w:rPr>
        <w:t>Las autoridades ambientales p</w:t>
      </w:r>
      <w:r w:rsidR="00DF1D7B" w:rsidRPr="002F5366">
        <w:rPr>
          <w:rFonts w:ascii="Arial" w:hAnsi="Arial" w:cs="Arial"/>
        </w:rPr>
        <w:t>romover</w:t>
      </w:r>
      <w:r w:rsidR="00211964" w:rsidRPr="002F5366">
        <w:rPr>
          <w:rFonts w:ascii="Arial" w:hAnsi="Arial" w:cs="Arial"/>
        </w:rPr>
        <w:t>án</w:t>
      </w:r>
      <w:r w:rsidR="00DF1D7B" w:rsidRPr="002F5366">
        <w:rPr>
          <w:rFonts w:ascii="Arial" w:hAnsi="Arial" w:cs="Arial"/>
        </w:rPr>
        <w:t xml:space="preserve"> el uso de</w:t>
      </w:r>
      <w:r w:rsidR="009E293C" w:rsidRPr="002F5366">
        <w:rPr>
          <w:rFonts w:ascii="Arial" w:hAnsi="Arial" w:cs="Arial"/>
        </w:rPr>
        <w:t xml:space="preserve">l compost y del digerido </w:t>
      </w:r>
      <w:r w:rsidR="00C472F8" w:rsidRPr="002F5366">
        <w:rPr>
          <w:rFonts w:ascii="Arial" w:hAnsi="Arial" w:cs="Arial"/>
        </w:rPr>
        <w:t xml:space="preserve">que cumpla con las condiciones estipuladas en la normativa correspondiente, </w:t>
      </w:r>
      <w:r w:rsidR="00DF1D7B" w:rsidRPr="002F5366">
        <w:rPr>
          <w:rFonts w:ascii="Arial" w:hAnsi="Arial" w:cs="Arial"/>
        </w:rPr>
        <w:t>en el sector agrícola, la jardinería o la regeneración de áreas degradadas en sustitución de otras enmiendas orgánicas y fertilizantes minerales</w:t>
      </w:r>
      <w:r w:rsidR="00C472F8" w:rsidRPr="002F5366">
        <w:rPr>
          <w:rFonts w:ascii="Arial" w:hAnsi="Arial" w:cs="Arial"/>
        </w:rPr>
        <w:t>;</w:t>
      </w:r>
      <w:r w:rsidR="009F1DE6" w:rsidRPr="002F5366">
        <w:rPr>
          <w:rFonts w:ascii="Arial" w:hAnsi="Arial" w:cs="Arial"/>
        </w:rPr>
        <w:t xml:space="preserve"> </w:t>
      </w:r>
      <w:r w:rsidR="00C472F8" w:rsidRPr="002F5366">
        <w:rPr>
          <w:rFonts w:ascii="Arial" w:hAnsi="Arial" w:cs="Arial"/>
        </w:rPr>
        <w:t xml:space="preserve">y en su </w:t>
      </w:r>
      <w:r w:rsidR="009F1DE6" w:rsidRPr="002F5366">
        <w:rPr>
          <w:rFonts w:ascii="Arial" w:hAnsi="Arial" w:cs="Arial"/>
        </w:rPr>
        <w:t xml:space="preserve">caso, el uso del biogás con fines energéticos, mediante </w:t>
      </w:r>
      <w:r w:rsidR="00F722A4" w:rsidRPr="002F5366">
        <w:rPr>
          <w:rFonts w:ascii="Arial" w:hAnsi="Arial" w:cs="Arial"/>
        </w:rPr>
        <w:t xml:space="preserve">la producción de electricidad y/o calor o mediante la </w:t>
      </w:r>
      <w:r w:rsidR="009F1DE6" w:rsidRPr="002F5366">
        <w:rPr>
          <w:rFonts w:ascii="Arial" w:hAnsi="Arial" w:cs="Arial"/>
        </w:rPr>
        <w:t xml:space="preserve">inyección de </w:t>
      </w:r>
      <w:proofErr w:type="spellStart"/>
      <w:r w:rsidR="009F1DE6" w:rsidRPr="002F5366">
        <w:rPr>
          <w:rFonts w:ascii="Arial" w:hAnsi="Arial" w:cs="Arial"/>
        </w:rPr>
        <w:t>biometano</w:t>
      </w:r>
      <w:proofErr w:type="spellEnd"/>
      <w:r w:rsidR="009F1DE6" w:rsidRPr="002F5366">
        <w:rPr>
          <w:rFonts w:ascii="Arial" w:hAnsi="Arial" w:cs="Arial"/>
        </w:rPr>
        <w:t xml:space="preserve"> en la </w:t>
      </w:r>
      <w:r w:rsidR="00F722A4" w:rsidRPr="002F5366">
        <w:rPr>
          <w:rFonts w:ascii="Arial" w:hAnsi="Arial" w:cs="Arial"/>
        </w:rPr>
        <w:t>red</w:t>
      </w:r>
      <w:r w:rsidR="009F1DE6" w:rsidRPr="002F5366">
        <w:rPr>
          <w:rFonts w:ascii="Arial" w:hAnsi="Arial" w:cs="Arial"/>
        </w:rPr>
        <w:t>.</w:t>
      </w:r>
    </w:p>
    <w:p w14:paraId="6F523E14" w14:textId="77777777" w:rsidR="00755F05" w:rsidRPr="002F5366" w:rsidRDefault="00755F05" w:rsidP="00755F05">
      <w:pPr>
        <w:pStyle w:val="parrafo"/>
        <w:widowControl w:val="0"/>
        <w:shd w:val="clear" w:color="auto" w:fill="FFFFFF"/>
        <w:tabs>
          <w:tab w:val="left" w:pos="907"/>
        </w:tabs>
        <w:overflowPunct w:val="0"/>
        <w:adjustRightInd w:val="0"/>
        <w:spacing w:before="0" w:beforeAutospacing="0" w:after="0" w:afterAutospacing="0"/>
        <w:ind w:left="284" w:firstLine="567"/>
        <w:jc w:val="both"/>
        <w:rPr>
          <w:rFonts w:ascii="Arial" w:hAnsi="Arial" w:cs="Arial"/>
        </w:rPr>
      </w:pPr>
    </w:p>
    <w:p w14:paraId="18906A1F" w14:textId="32772CD0" w:rsidR="00917CB7" w:rsidRDefault="009C130C" w:rsidP="00755F05">
      <w:pPr>
        <w:pStyle w:val="parrafo"/>
        <w:widowControl w:val="0"/>
        <w:shd w:val="clear" w:color="auto" w:fill="FFFFFF"/>
        <w:tabs>
          <w:tab w:val="left" w:pos="907"/>
        </w:tabs>
        <w:overflowPunct w:val="0"/>
        <w:adjustRightInd w:val="0"/>
        <w:spacing w:before="0" w:beforeAutospacing="0" w:after="0" w:afterAutospacing="0"/>
        <w:ind w:left="284" w:firstLine="567"/>
        <w:jc w:val="both"/>
        <w:rPr>
          <w:rFonts w:ascii="Arial" w:hAnsi="Arial" w:cs="Arial"/>
        </w:rPr>
      </w:pPr>
      <w:r w:rsidRPr="002F5366">
        <w:rPr>
          <w:rFonts w:ascii="Arial" w:hAnsi="Arial" w:cs="Arial"/>
        </w:rPr>
        <w:t xml:space="preserve">4. </w:t>
      </w:r>
      <w:r w:rsidR="00BC1A8B" w:rsidRPr="002F5366">
        <w:rPr>
          <w:rFonts w:ascii="Arial" w:hAnsi="Arial" w:cs="Arial"/>
        </w:rPr>
        <w:t xml:space="preserve">Los envases que cumplan </w:t>
      </w:r>
      <w:r w:rsidR="00917CB7" w:rsidRPr="002F5366">
        <w:rPr>
          <w:rFonts w:ascii="Arial" w:hAnsi="Arial" w:cs="Arial"/>
        </w:rPr>
        <w:t>con los requisitos de la norma europea vigente EN 13432:2000 «Envases y embalajes. Requisitos de los envases y embalajes valorizables mediante compostaje y biodegradación. Programa de ensayo y criterios de evaluación para la aceptación final del envase o embalaje» y en sus sucesi</w:t>
      </w:r>
      <w:r w:rsidR="00DC7794" w:rsidRPr="002F5366">
        <w:rPr>
          <w:rFonts w:ascii="Arial" w:hAnsi="Arial" w:cs="Arial"/>
        </w:rPr>
        <w:t>vas actualizaciones, así como lo</w:t>
      </w:r>
      <w:r w:rsidR="00917CB7" w:rsidRPr="002F5366">
        <w:rPr>
          <w:rFonts w:ascii="Arial" w:hAnsi="Arial" w:cs="Arial"/>
        </w:rPr>
        <w:t>s que cumplan los estándares europeos o nacionales de biodegradación a través de compostaje doméstico</w:t>
      </w:r>
      <w:r w:rsidR="00BA680E" w:rsidRPr="002F5366">
        <w:rPr>
          <w:rFonts w:ascii="Arial" w:hAnsi="Arial" w:cs="Arial"/>
        </w:rPr>
        <w:t>,</w:t>
      </w:r>
      <w:r w:rsidR="00917CB7" w:rsidRPr="002F5366">
        <w:rPr>
          <w:rFonts w:ascii="Arial" w:hAnsi="Arial" w:cs="Arial"/>
        </w:rPr>
        <w:t xml:space="preserve"> podrán recogerse conjuntamente con los </w:t>
      </w:r>
      <w:proofErr w:type="spellStart"/>
      <w:r w:rsidR="00917CB7" w:rsidRPr="002F5366">
        <w:rPr>
          <w:rFonts w:ascii="Arial" w:hAnsi="Arial" w:cs="Arial"/>
        </w:rPr>
        <w:t>biorresiduos</w:t>
      </w:r>
      <w:proofErr w:type="spellEnd"/>
      <w:r w:rsidR="007A1D08" w:rsidRPr="002F5366">
        <w:rPr>
          <w:rFonts w:ascii="Arial" w:hAnsi="Arial" w:cs="Arial"/>
        </w:rPr>
        <w:t>.</w:t>
      </w:r>
    </w:p>
    <w:p w14:paraId="41248146" w14:textId="77777777" w:rsidR="00755F05" w:rsidRPr="002F5366" w:rsidRDefault="00755F05" w:rsidP="00755F05">
      <w:pPr>
        <w:pStyle w:val="parrafo"/>
        <w:widowControl w:val="0"/>
        <w:shd w:val="clear" w:color="auto" w:fill="FFFFFF"/>
        <w:tabs>
          <w:tab w:val="left" w:pos="907"/>
        </w:tabs>
        <w:overflowPunct w:val="0"/>
        <w:adjustRightInd w:val="0"/>
        <w:spacing w:before="0" w:beforeAutospacing="0" w:after="0" w:afterAutospacing="0"/>
        <w:ind w:left="284" w:firstLine="567"/>
        <w:jc w:val="both"/>
        <w:rPr>
          <w:rFonts w:ascii="Arial" w:hAnsi="Arial" w:cs="Arial"/>
        </w:rPr>
      </w:pPr>
    </w:p>
    <w:p w14:paraId="7E1846F1" w14:textId="7036B096" w:rsidR="00812A9C" w:rsidRDefault="009C130C" w:rsidP="00755F05">
      <w:pPr>
        <w:pStyle w:val="parrafo"/>
        <w:widowControl w:val="0"/>
        <w:shd w:val="clear" w:color="auto" w:fill="FFFFFF"/>
        <w:tabs>
          <w:tab w:val="left" w:pos="907"/>
        </w:tabs>
        <w:overflowPunct w:val="0"/>
        <w:adjustRightInd w:val="0"/>
        <w:spacing w:before="0" w:beforeAutospacing="0" w:after="0" w:afterAutospacing="0"/>
        <w:ind w:left="284" w:firstLine="567"/>
        <w:jc w:val="both"/>
        <w:rPr>
          <w:rFonts w:ascii="Arial" w:hAnsi="Arial" w:cs="Arial"/>
        </w:rPr>
      </w:pPr>
      <w:r w:rsidRPr="002F5366">
        <w:rPr>
          <w:rFonts w:ascii="Arial" w:hAnsi="Arial" w:cs="Arial"/>
        </w:rPr>
        <w:t xml:space="preserve">5. </w:t>
      </w:r>
      <w:r w:rsidR="00785957" w:rsidRPr="002F5366">
        <w:rPr>
          <w:rFonts w:ascii="Arial" w:hAnsi="Arial" w:cs="Arial"/>
        </w:rPr>
        <w:t>De conformidad con el artículo 28, r</w:t>
      </w:r>
      <w:r w:rsidR="00812A9C" w:rsidRPr="002F5366">
        <w:rPr>
          <w:rFonts w:ascii="Arial" w:hAnsi="Arial" w:cs="Arial"/>
        </w:rPr>
        <w:t>eglamentariamente se desarrollará</w:t>
      </w:r>
      <w:r w:rsidR="00785957" w:rsidRPr="002F5366">
        <w:rPr>
          <w:rFonts w:ascii="Arial" w:hAnsi="Arial" w:cs="Arial"/>
        </w:rPr>
        <w:t>n</w:t>
      </w:r>
      <w:r w:rsidR="00812A9C" w:rsidRPr="002F5366">
        <w:rPr>
          <w:rFonts w:ascii="Arial" w:hAnsi="Arial" w:cs="Arial"/>
        </w:rPr>
        <w:t xml:space="preserve"> las condiciones en las que el compostaje doméstico y comunitario  </w:t>
      </w:r>
      <w:r w:rsidR="00785957" w:rsidRPr="002F5366">
        <w:rPr>
          <w:rFonts w:ascii="Arial" w:hAnsi="Arial" w:cs="Arial"/>
        </w:rPr>
        <w:t xml:space="preserve">podría quedar </w:t>
      </w:r>
      <w:r w:rsidR="00812A9C" w:rsidRPr="002F5366">
        <w:rPr>
          <w:rFonts w:ascii="Arial" w:hAnsi="Arial" w:cs="Arial"/>
        </w:rPr>
        <w:t>exento de la autorización prevista en el artículo 27</w:t>
      </w:r>
      <w:r w:rsidR="00755F05">
        <w:rPr>
          <w:rFonts w:ascii="Arial" w:hAnsi="Arial" w:cs="Arial"/>
        </w:rPr>
        <w:t xml:space="preserve">, </w:t>
      </w:r>
      <w:r w:rsidR="00812A9C" w:rsidRPr="002F5366">
        <w:rPr>
          <w:rFonts w:ascii="Arial" w:hAnsi="Arial" w:cs="Arial"/>
        </w:rPr>
        <w:t xml:space="preserve">así como los criterios de fin de condición de residuo aplicables al compost y </w:t>
      </w:r>
      <w:r w:rsidR="00755F05">
        <w:rPr>
          <w:rFonts w:ascii="Arial" w:hAnsi="Arial" w:cs="Arial"/>
        </w:rPr>
        <w:t xml:space="preserve">al </w:t>
      </w:r>
      <w:r w:rsidR="00812A9C" w:rsidRPr="002F5366">
        <w:rPr>
          <w:rFonts w:ascii="Arial" w:hAnsi="Arial" w:cs="Arial"/>
        </w:rPr>
        <w:t>digerido.</w:t>
      </w:r>
      <w:r w:rsidRPr="002F5366">
        <w:rPr>
          <w:rFonts w:ascii="Arial" w:hAnsi="Arial" w:cs="Arial"/>
        </w:rPr>
        <w:t>”</w:t>
      </w:r>
    </w:p>
    <w:p w14:paraId="2E4A6AFF" w14:textId="77777777" w:rsidR="00755F05" w:rsidRDefault="00755F05" w:rsidP="00755F05">
      <w:pPr>
        <w:pStyle w:val="parrafo"/>
        <w:widowControl w:val="0"/>
        <w:shd w:val="clear" w:color="auto" w:fill="FFFFFF"/>
        <w:tabs>
          <w:tab w:val="left" w:pos="907"/>
        </w:tabs>
        <w:overflowPunct w:val="0"/>
        <w:adjustRightInd w:val="0"/>
        <w:spacing w:before="0" w:beforeAutospacing="0" w:after="0" w:afterAutospacing="0"/>
        <w:ind w:left="284" w:firstLine="567"/>
        <w:jc w:val="both"/>
        <w:rPr>
          <w:rFonts w:ascii="Arial" w:hAnsi="Arial" w:cs="Arial"/>
        </w:rPr>
      </w:pPr>
    </w:p>
    <w:p w14:paraId="30802596" w14:textId="77777777" w:rsidR="00755F05" w:rsidRPr="002F5366" w:rsidRDefault="00755F05" w:rsidP="00755F05">
      <w:pPr>
        <w:pStyle w:val="parrafo"/>
        <w:widowControl w:val="0"/>
        <w:shd w:val="clear" w:color="auto" w:fill="FFFFFF"/>
        <w:tabs>
          <w:tab w:val="left" w:pos="907"/>
        </w:tabs>
        <w:overflowPunct w:val="0"/>
        <w:adjustRightInd w:val="0"/>
        <w:spacing w:before="0" w:beforeAutospacing="0" w:after="0" w:afterAutospacing="0"/>
        <w:ind w:left="284" w:firstLine="567"/>
        <w:jc w:val="both"/>
        <w:rPr>
          <w:rFonts w:ascii="Arial" w:hAnsi="Arial" w:cs="Arial"/>
        </w:rPr>
      </w:pPr>
    </w:p>
    <w:p w14:paraId="56989AA5" w14:textId="7D216A51" w:rsidR="000E6A91" w:rsidRDefault="00F03F53" w:rsidP="00755F05">
      <w:pPr>
        <w:pStyle w:val="parrafo"/>
        <w:widowControl w:val="0"/>
        <w:shd w:val="clear" w:color="auto" w:fill="FFFFFF"/>
        <w:overflowPunct w:val="0"/>
        <w:adjustRightInd w:val="0"/>
        <w:spacing w:before="0" w:beforeAutospacing="0" w:after="0" w:afterAutospacing="0"/>
        <w:jc w:val="both"/>
        <w:rPr>
          <w:rFonts w:ascii="Arial" w:hAnsi="Arial" w:cs="Arial"/>
          <w:bCs/>
          <w:i/>
        </w:rPr>
      </w:pPr>
      <w:r w:rsidRPr="00C71E40">
        <w:rPr>
          <w:rFonts w:ascii="Arial" w:hAnsi="Arial" w:cs="Arial"/>
          <w:bCs/>
        </w:rPr>
        <w:t>Disposición adicional única</w:t>
      </w:r>
      <w:r w:rsidR="000E6A91" w:rsidRPr="00C71E40">
        <w:rPr>
          <w:rFonts w:ascii="Arial" w:hAnsi="Arial" w:cs="Arial"/>
          <w:bCs/>
        </w:rPr>
        <w:t>.</w:t>
      </w:r>
      <w:r w:rsidR="000E6A91" w:rsidRPr="002F5366">
        <w:rPr>
          <w:rFonts w:ascii="Arial" w:hAnsi="Arial" w:cs="Arial"/>
          <w:b/>
          <w:bCs/>
        </w:rPr>
        <w:t xml:space="preserve"> </w:t>
      </w:r>
      <w:r w:rsidR="000E6A91" w:rsidRPr="002F5366">
        <w:rPr>
          <w:rFonts w:ascii="Arial" w:hAnsi="Arial" w:cs="Arial"/>
          <w:bCs/>
          <w:i/>
        </w:rPr>
        <w:t>Incremento de gasto</w:t>
      </w:r>
      <w:r w:rsidR="00D668C8" w:rsidRPr="002F5366">
        <w:rPr>
          <w:rFonts w:ascii="Arial" w:hAnsi="Arial" w:cs="Arial"/>
          <w:bCs/>
          <w:i/>
        </w:rPr>
        <w:t xml:space="preserve"> en los presupuestos de la </w:t>
      </w:r>
      <w:r w:rsidR="00045AA4" w:rsidRPr="002F5366">
        <w:rPr>
          <w:rFonts w:ascii="Arial" w:hAnsi="Arial" w:cs="Arial"/>
          <w:bCs/>
          <w:i/>
        </w:rPr>
        <w:t>Administración General del Estado.</w:t>
      </w:r>
    </w:p>
    <w:p w14:paraId="3F2EA616" w14:textId="77777777" w:rsidR="00755F05" w:rsidRPr="002F5366" w:rsidRDefault="00755F05" w:rsidP="00755F05">
      <w:pPr>
        <w:pStyle w:val="parrafo"/>
        <w:widowControl w:val="0"/>
        <w:shd w:val="clear" w:color="auto" w:fill="FFFFFF"/>
        <w:overflowPunct w:val="0"/>
        <w:adjustRightInd w:val="0"/>
        <w:spacing w:before="0" w:beforeAutospacing="0" w:after="0" w:afterAutospacing="0"/>
        <w:jc w:val="both"/>
        <w:rPr>
          <w:rFonts w:ascii="Arial" w:hAnsi="Arial" w:cs="Arial"/>
        </w:rPr>
      </w:pPr>
    </w:p>
    <w:p w14:paraId="377191FF" w14:textId="05F8A123" w:rsidR="000E6A91" w:rsidRDefault="000E6A91" w:rsidP="00755F05">
      <w:pPr>
        <w:shd w:val="clear" w:color="auto" w:fill="FFFFFF"/>
        <w:autoSpaceDE/>
        <w:autoSpaceDN/>
        <w:ind w:left="-284" w:firstLine="284"/>
        <w:jc w:val="both"/>
        <w:rPr>
          <w:rFonts w:ascii="Arial" w:hAnsi="Arial" w:cs="Arial"/>
          <w:bCs/>
          <w:sz w:val="24"/>
          <w:szCs w:val="24"/>
        </w:rPr>
      </w:pPr>
      <w:r w:rsidRPr="002F5366">
        <w:rPr>
          <w:rFonts w:ascii="Arial" w:hAnsi="Arial" w:cs="Arial"/>
          <w:bCs/>
          <w:sz w:val="24"/>
          <w:szCs w:val="24"/>
        </w:rPr>
        <w:t>Las medidas incluidas en esta norma no podrán suponer incremento de dotaciones ni de retribuciones ni de otros gastos de personal</w:t>
      </w:r>
      <w:r w:rsidR="00D668C8" w:rsidRPr="002F5366">
        <w:rPr>
          <w:rFonts w:ascii="Arial" w:hAnsi="Arial" w:cs="Arial"/>
          <w:bCs/>
          <w:sz w:val="24"/>
          <w:szCs w:val="24"/>
        </w:rPr>
        <w:t xml:space="preserve"> en los presupuestos de la A</w:t>
      </w:r>
      <w:r w:rsidR="00045AA4" w:rsidRPr="002F5366">
        <w:rPr>
          <w:rFonts w:ascii="Arial" w:hAnsi="Arial" w:cs="Arial"/>
          <w:bCs/>
          <w:sz w:val="24"/>
          <w:szCs w:val="24"/>
        </w:rPr>
        <w:t>dministración General del Estado.</w:t>
      </w:r>
    </w:p>
    <w:p w14:paraId="7BA6757A" w14:textId="77777777" w:rsidR="00755F05" w:rsidRDefault="00755F05" w:rsidP="00755F05">
      <w:pPr>
        <w:shd w:val="clear" w:color="auto" w:fill="FFFFFF"/>
        <w:autoSpaceDE/>
        <w:autoSpaceDN/>
        <w:ind w:left="-284" w:firstLine="284"/>
        <w:jc w:val="both"/>
        <w:rPr>
          <w:rFonts w:ascii="Arial" w:hAnsi="Arial" w:cs="Arial"/>
          <w:bCs/>
          <w:sz w:val="24"/>
          <w:szCs w:val="24"/>
        </w:rPr>
      </w:pPr>
    </w:p>
    <w:p w14:paraId="1D312448" w14:textId="77777777" w:rsidR="00755F05" w:rsidRPr="002F5366" w:rsidRDefault="00755F05" w:rsidP="00755F05">
      <w:pPr>
        <w:shd w:val="clear" w:color="auto" w:fill="FFFFFF"/>
        <w:autoSpaceDE/>
        <w:autoSpaceDN/>
        <w:ind w:left="-284" w:firstLine="284"/>
        <w:jc w:val="both"/>
        <w:rPr>
          <w:rFonts w:ascii="Arial" w:hAnsi="Arial" w:cs="Arial"/>
          <w:bCs/>
          <w:sz w:val="24"/>
          <w:szCs w:val="24"/>
        </w:rPr>
      </w:pPr>
    </w:p>
    <w:p w14:paraId="7394DCEB" w14:textId="77777777" w:rsidR="00C73666" w:rsidRPr="002F5366" w:rsidRDefault="00C73666" w:rsidP="00755F05">
      <w:pPr>
        <w:shd w:val="clear" w:color="auto" w:fill="FFFFFF"/>
        <w:autoSpaceDE/>
        <w:autoSpaceDN/>
        <w:jc w:val="both"/>
        <w:rPr>
          <w:rFonts w:ascii="Arial" w:hAnsi="Arial" w:cs="Arial"/>
          <w:sz w:val="24"/>
          <w:szCs w:val="24"/>
        </w:rPr>
      </w:pPr>
      <w:r w:rsidRPr="00C71E40">
        <w:rPr>
          <w:rFonts w:ascii="Arial" w:hAnsi="Arial" w:cs="Arial"/>
          <w:sz w:val="24"/>
          <w:szCs w:val="24"/>
        </w:rPr>
        <w:t>Disposición final primera.</w:t>
      </w:r>
      <w:r w:rsidRPr="002F5366">
        <w:rPr>
          <w:rFonts w:ascii="Arial" w:hAnsi="Arial" w:cs="Arial"/>
          <w:sz w:val="24"/>
          <w:szCs w:val="24"/>
        </w:rPr>
        <w:t xml:space="preserve"> </w:t>
      </w:r>
      <w:r w:rsidRPr="002F5366">
        <w:rPr>
          <w:rFonts w:ascii="Arial" w:hAnsi="Arial" w:cs="Arial"/>
          <w:i/>
          <w:sz w:val="24"/>
          <w:szCs w:val="24"/>
        </w:rPr>
        <w:t>Incorporación de derecho de la Unión Europea.</w:t>
      </w:r>
    </w:p>
    <w:p w14:paraId="7AC614B5" w14:textId="77777777" w:rsidR="00755F05" w:rsidRDefault="00755F05" w:rsidP="00755F05">
      <w:pPr>
        <w:shd w:val="clear" w:color="auto" w:fill="FFFFFF"/>
        <w:autoSpaceDE/>
        <w:autoSpaceDN/>
        <w:ind w:left="-284" w:firstLine="284"/>
        <w:jc w:val="both"/>
        <w:rPr>
          <w:rFonts w:ascii="Arial" w:hAnsi="Arial" w:cs="Arial"/>
          <w:sz w:val="24"/>
          <w:szCs w:val="24"/>
        </w:rPr>
      </w:pPr>
    </w:p>
    <w:p w14:paraId="30EC1065" w14:textId="3D90C494" w:rsidR="00C73666" w:rsidRDefault="00C73666" w:rsidP="00755F05">
      <w:pPr>
        <w:shd w:val="clear" w:color="auto" w:fill="FFFFFF"/>
        <w:autoSpaceDE/>
        <w:autoSpaceDN/>
        <w:ind w:left="-284" w:firstLine="284"/>
        <w:jc w:val="both"/>
        <w:rPr>
          <w:rFonts w:ascii="Arial" w:hAnsi="Arial" w:cs="Arial"/>
          <w:sz w:val="24"/>
          <w:szCs w:val="24"/>
        </w:rPr>
      </w:pPr>
      <w:r w:rsidRPr="002F5366">
        <w:rPr>
          <w:rFonts w:ascii="Arial" w:hAnsi="Arial" w:cs="Arial"/>
          <w:sz w:val="24"/>
          <w:szCs w:val="24"/>
        </w:rPr>
        <w:t>Mediante esta ley se incorpora parcialmente la Directiva (UE) 2018/851 del Parlamento Europeo y del Consejo, de 30 de mayo de 2018, por la que se modifica</w:t>
      </w:r>
      <w:r w:rsidR="00D668C8" w:rsidRPr="002F5366">
        <w:rPr>
          <w:rFonts w:ascii="Arial" w:hAnsi="Arial" w:cs="Arial"/>
          <w:sz w:val="24"/>
          <w:szCs w:val="24"/>
        </w:rPr>
        <w:t xml:space="preserve"> la Directiva 2008/98/CE sobre </w:t>
      </w:r>
      <w:r w:rsidRPr="002F5366">
        <w:rPr>
          <w:rFonts w:ascii="Arial" w:hAnsi="Arial" w:cs="Arial"/>
          <w:sz w:val="24"/>
          <w:szCs w:val="24"/>
        </w:rPr>
        <w:t>los residuos.</w:t>
      </w:r>
    </w:p>
    <w:p w14:paraId="01498FFD" w14:textId="77777777" w:rsidR="00755F05" w:rsidRDefault="00755F05" w:rsidP="00755F05">
      <w:pPr>
        <w:shd w:val="clear" w:color="auto" w:fill="FFFFFF"/>
        <w:autoSpaceDE/>
        <w:autoSpaceDN/>
        <w:ind w:left="-284" w:firstLine="284"/>
        <w:jc w:val="both"/>
        <w:rPr>
          <w:rFonts w:ascii="Arial" w:hAnsi="Arial" w:cs="Arial"/>
          <w:sz w:val="24"/>
          <w:szCs w:val="24"/>
        </w:rPr>
      </w:pPr>
    </w:p>
    <w:p w14:paraId="7AA2EB71" w14:textId="77777777" w:rsidR="00755F05" w:rsidRPr="00C71E40" w:rsidRDefault="00755F05" w:rsidP="00755F05">
      <w:pPr>
        <w:shd w:val="clear" w:color="auto" w:fill="FFFFFF"/>
        <w:autoSpaceDE/>
        <w:autoSpaceDN/>
        <w:ind w:left="-284" w:firstLine="284"/>
        <w:jc w:val="both"/>
        <w:rPr>
          <w:rFonts w:ascii="Arial" w:hAnsi="Arial" w:cs="Arial"/>
          <w:sz w:val="24"/>
          <w:szCs w:val="24"/>
        </w:rPr>
      </w:pPr>
    </w:p>
    <w:p w14:paraId="1AFAA640" w14:textId="52FD4124" w:rsidR="00FF4A92" w:rsidRPr="002F5366" w:rsidRDefault="00F03F53" w:rsidP="00755F05">
      <w:pPr>
        <w:shd w:val="clear" w:color="auto" w:fill="FFFFFF"/>
        <w:autoSpaceDE/>
        <w:autoSpaceDN/>
        <w:jc w:val="both"/>
        <w:rPr>
          <w:rFonts w:ascii="Arial" w:hAnsi="Arial" w:cs="Arial"/>
          <w:i/>
          <w:sz w:val="24"/>
          <w:szCs w:val="24"/>
        </w:rPr>
      </w:pPr>
      <w:r w:rsidRPr="00C71E40">
        <w:rPr>
          <w:rFonts w:ascii="Arial" w:hAnsi="Arial" w:cs="Arial"/>
          <w:sz w:val="24"/>
          <w:szCs w:val="24"/>
        </w:rPr>
        <w:t xml:space="preserve">Disposición final </w:t>
      </w:r>
      <w:r w:rsidR="00C73666" w:rsidRPr="00C71E40">
        <w:rPr>
          <w:rFonts w:ascii="Arial" w:hAnsi="Arial" w:cs="Arial"/>
          <w:sz w:val="24"/>
          <w:szCs w:val="24"/>
        </w:rPr>
        <w:t>segunda</w:t>
      </w:r>
      <w:r w:rsidR="000E6A91" w:rsidRPr="00C71E40">
        <w:rPr>
          <w:rFonts w:ascii="Arial" w:hAnsi="Arial" w:cs="Arial"/>
          <w:sz w:val="24"/>
          <w:szCs w:val="24"/>
        </w:rPr>
        <w:t>.</w:t>
      </w:r>
      <w:r w:rsidR="000E6A91" w:rsidRPr="002F5366">
        <w:rPr>
          <w:rFonts w:ascii="Arial" w:hAnsi="Arial" w:cs="Arial"/>
          <w:sz w:val="24"/>
          <w:szCs w:val="24"/>
        </w:rPr>
        <w:t xml:space="preserve"> </w:t>
      </w:r>
      <w:r w:rsidR="000E6A91" w:rsidRPr="002F5366">
        <w:rPr>
          <w:rFonts w:ascii="Arial" w:hAnsi="Arial" w:cs="Arial"/>
          <w:i/>
          <w:sz w:val="24"/>
          <w:szCs w:val="24"/>
        </w:rPr>
        <w:t>Entrada en vigor.</w:t>
      </w:r>
    </w:p>
    <w:p w14:paraId="1C155D24" w14:textId="77777777" w:rsidR="00755F05" w:rsidRDefault="00755F05" w:rsidP="00755F05">
      <w:pPr>
        <w:shd w:val="clear" w:color="auto" w:fill="FFFFFF"/>
        <w:autoSpaceDE/>
        <w:autoSpaceDN/>
        <w:ind w:left="-284" w:firstLine="284"/>
        <w:jc w:val="both"/>
        <w:rPr>
          <w:rFonts w:ascii="Arial" w:hAnsi="Arial" w:cs="Arial"/>
          <w:sz w:val="24"/>
          <w:szCs w:val="24"/>
        </w:rPr>
      </w:pPr>
    </w:p>
    <w:p w14:paraId="1CC8AB16" w14:textId="77777777" w:rsidR="00A10CD8" w:rsidRPr="00FF4A92" w:rsidRDefault="000E6A91" w:rsidP="00755F05">
      <w:pPr>
        <w:shd w:val="clear" w:color="auto" w:fill="FFFFFF"/>
        <w:autoSpaceDE/>
        <w:autoSpaceDN/>
        <w:ind w:left="-284" w:firstLine="284"/>
        <w:jc w:val="both"/>
        <w:rPr>
          <w:rFonts w:ascii="Arial" w:hAnsi="Arial" w:cs="Arial"/>
          <w:i/>
          <w:sz w:val="22"/>
          <w:szCs w:val="22"/>
        </w:rPr>
      </w:pPr>
      <w:r w:rsidRPr="002F5366">
        <w:rPr>
          <w:rFonts w:ascii="Arial" w:hAnsi="Arial" w:cs="Arial"/>
          <w:sz w:val="24"/>
          <w:szCs w:val="24"/>
        </w:rPr>
        <w:t>La presente ley entrará en vigor el día siguiente al de su publicación en el «Boletín</w:t>
      </w:r>
      <w:r w:rsidRPr="0036641B">
        <w:rPr>
          <w:rFonts w:ascii="Arial" w:hAnsi="Arial" w:cs="Arial"/>
          <w:sz w:val="22"/>
          <w:szCs w:val="22"/>
        </w:rPr>
        <w:t xml:space="preserve"> Oficial del Estado».</w:t>
      </w:r>
    </w:p>
    <w:sectPr w:rsidR="00A10CD8" w:rsidRPr="00FF4A92" w:rsidSect="00425A60">
      <w:headerReference w:type="default" r:id="rId8"/>
      <w:footerReference w:type="default" r:id="rId9"/>
      <w:headerReference w:type="first" r:id="rId10"/>
      <w:footerReference w:type="first" r:id="rId11"/>
      <w:pgSz w:w="11906" w:h="16838" w:code="9"/>
      <w:pgMar w:top="328" w:right="991" w:bottom="1418" w:left="794" w:header="546" w:footer="0"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E2560" w14:textId="77777777" w:rsidR="00C35E7D" w:rsidRDefault="00C35E7D">
      <w:r>
        <w:separator/>
      </w:r>
    </w:p>
  </w:endnote>
  <w:endnote w:type="continuationSeparator" w:id="0">
    <w:p w14:paraId="299EEFBA" w14:textId="77777777" w:rsidR="00C35E7D" w:rsidRDefault="00C3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SM">
    <w:altName w:val="Arial Narrow"/>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327449"/>
      <w:docPartObj>
        <w:docPartGallery w:val="Page Numbers (Bottom of Page)"/>
        <w:docPartUnique/>
      </w:docPartObj>
    </w:sdtPr>
    <w:sdtEndPr/>
    <w:sdtContent>
      <w:p w14:paraId="21766FEE" w14:textId="350FC45B" w:rsidR="00F32856" w:rsidRDefault="00F32856">
        <w:pPr>
          <w:pStyle w:val="Piedepgina"/>
          <w:jc w:val="right"/>
        </w:pPr>
        <w:r>
          <w:fldChar w:fldCharType="begin"/>
        </w:r>
        <w:r>
          <w:instrText>PAGE   \* MERGEFORMAT</w:instrText>
        </w:r>
        <w:r>
          <w:fldChar w:fldCharType="separate"/>
        </w:r>
        <w:r w:rsidR="00E9091C">
          <w:rPr>
            <w:noProof/>
          </w:rPr>
          <w:t>5</w:t>
        </w:r>
        <w:r>
          <w:fldChar w:fldCharType="end"/>
        </w:r>
      </w:p>
    </w:sdtContent>
  </w:sdt>
  <w:p w14:paraId="18234F50" w14:textId="77777777" w:rsidR="00BD4562" w:rsidRDefault="00BD456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2" w:type="dxa"/>
      <w:tblLayout w:type="fixed"/>
      <w:tblCellMar>
        <w:left w:w="70" w:type="dxa"/>
        <w:right w:w="70" w:type="dxa"/>
      </w:tblCellMar>
      <w:tblLook w:val="0000" w:firstRow="0" w:lastRow="0" w:firstColumn="0" w:lastColumn="0" w:noHBand="0" w:noVBand="0"/>
    </w:tblPr>
    <w:tblGrid>
      <w:gridCol w:w="72"/>
      <w:gridCol w:w="1859"/>
      <w:gridCol w:w="670"/>
      <w:gridCol w:w="2529"/>
      <w:gridCol w:w="3803"/>
      <w:gridCol w:w="2124"/>
    </w:tblGrid>
    <w:tr w:rsidR="00BD4562" w14:paraId="0415A02B" w14:textId="77777777">
      <w:trPr>
        <w:gridBefore w:val="1"/>
        <w:wBefore w:w="72" w:type="dxa"/>
        <w:cantSplit/>
      </w:trPr>
      <w:tc>
        <w:tcPr>
          <w:tcW w:w="2529" w:type="dxa"/>
          <w:gridSpan w:val="2"/>
          <w:tcBorders>
            <w:top w:val="nil"/>
            <w:left w:val="nil"/>
            <w:bottom w:val="nil"/>
            <w:right w:val="nil"/>
          </w:tcBorders>
        </w:tcPr>
        <w:p w14:paraId="0DB4AB3B" w14:textId="77777777" w:rsidR="00BD4562" w:rsidRDefault="00BD4562">
          <w:pPr>
            <w:pStyle w:val="Piedepgina"/>
          </w:pPr>
        </w:p>
      </w:tc>
      <w:tc>
        <w:tcPr>
          <w:tcW w:w="2529" w:type="dxa"/>
          <w:tcBorders>
            <w:top w:val="nil"/>
            <w:left w:val="nil"/>
            <w:bottom w:val="nil"/>
            <w:right w:val="nil"/>
          </w:tcBorders>
        </w:tcPr>
        <w:p w14:paraId="6719A231" w14:textId="77777777" w:rsidR="00BD4562" w:rsidRDefault="00BD4562">
          <w:pPr>
            <w:pStyle w:val="Piedepgina"/>
          </w:pPr>
        </w:p>
      </w:tc>
      <w:tc>
        <w:tcPr>
          <w:tcW w:w="3803" w:type="dxa"/>
          <w:tcBorders>
            <w:top w:val="nil"/>
            <w:left w:val="nil"/>
            <w:bottom w:val="nil"/>
            <w:right w:val="nil"/>
          </w:tcBorders>
        </w:tcPr>
        <w:p w14:paraId="5D700EA3" w14:textId="77777777" w:rsidR="00BD4562" w:rsidRDefault="00BD4562">
          <w:pPr>
            <w:pStyle w:val="Piedepgina"/>
          </w:pPr>
        </w:p>
      </w:tc>
      <w:tc>
        <w:tcPr>
          <w:tcW w:w="2124" w:type="dxa"/>
          <w:vMerge w:val="restart"/>
          <w:tcBorders>
            <w:top w:val="nil"/>
            <w:left w:val="nil"/>
            <w:bottom w:val="nil"/>
            <w:right w:val="nil"/>
          </w:tcBorders>
        </w:tcPr>
        <w:p w14:paraId="2EEE5F14" w14:textId="77777777" w:rsidR="00BD4562" w:rsidRDefault="00BD4562">
          <w:pPr>
            <w:pStyle w:val="Piedepgina"/>
            <w:rPr>
              <w:rFonts w:ascii="Arial" w:hAnsi="Arial" w:cs="Arial"/>
              <w:sz w:val="14"/>
              <w:szCs w:val="14"/>
            </w:rPr>
          </w:pPr>
          <w:r>
            <w:rPr>
              <w:rFonts w:ascii="Arial" w:hAnsi="Arial" w:cs="Arial"/>
              <w:sz w:val="14"/>
              <w:szCs w:val="14"/>
            </w:rPr>
            <w:t>PLAZA DE SAN JUAN DE LA CRUZ, S/N</w:t>
          </w:r>
        </w:p>
        <w:p w14:paraId="09C25045" w14:textId="77777777" w:rsidR="00BD4562" w:rsidRDefault="00BD4562">
          <w:pPr>
            <w:pStyle w:val="Piedepgina"/>
            <w:rPr>
              <w:rFonts w:ascii="Arial" w:hAnsi="Arial" w:cs="Arial"/>
              <w:sz w:val="14"/>
              <w:szCs w:val="14"/>
            </w:rPr>
          </w:pPr>
          <w:r>
            <w:rPr>
              <w:rFonts w:ascii="Arial" w:hAnsi="Arial" w:cs="Arial"/>
              <w:sz w:val="14"/>
              <w:szCs w:val="14"/>
            </w:rPr>
            <w:t>28071 MADRID</w:t>
          </w:r>
        </w:p>
        <w:p w14:paraId="7E8E1DE9" w14:textId="77777777" w:rsidR="00BD4562" w:rsidRDefault="00BD4562">
          <w:pPr>
            <w:pStyle w:val="Piedepgina"/>
            <w:rPr>
              <w:rFonts w:ascii="Arial" w:hAnsi="Arial" w:cs="Arial"/>
              <w:sz w:val="14"/>
              <w:szCs w:val="14"/>
            </w:rPr>
          </w:pPr>
          <w:r>
            <w:rPr>
              <w:rFonts w:ascii="Arial" w:hAnsi="Arial" w:cs="Arial"/>
              <w:sz w:val="14"/>
              <w:szCs w:val="14"/>
            </w:rPr>
            <w:t>TEL.: 91 597 63 70</w:t>
          </w:r>
        </w:p>
        <w:p w14:paraId="2D1E725A" w14:textId="77777777" w:rsidR="00BD4562" w:rsidRDefault="00BD4562">
          <w:pPr>
            <w:pStyle w:val="Piedepgina"/>
            <w:rPr>
              <w:rFonts w:ascii="Arial" w:hAnsi="Arial" w:cs="Arial"/>
              <w:sz w:val="14"/>
              <w:szCs w:val="14"/>
            </w:rPr>
          </w:pPr>
          <w:r>
            <w:rPr>
              <w:rFonts w:ascii="Arial" w:hAnsi="Arial" w:cs="Arial"/>
              <w:sz w:val="14"/>
              <w:szCs w:val="14"/>
            </w:rPr>
            <w:t>FAX.: 91 597 59 31</w:t>
          </w:r>
        </w:p>
      </w:tc>
    </w:tr>
    <w:tr w:rsidR="00BD4562" w14:paraId="3E8DC2C5" w14:textId="77777777">
      <w:trPr>
        <w:gridBefore w:val="1"/>
        <w:wBefore w:w="72" w:type="dxa"/>
        <w:cantSplit/>
      </w:trPr>
      <w:tc>
        <w:tcPr>
          <w:tcW w:w="1859" w:type="dxa"/>
          <w:tcBorders>
            <w:top w:val="single" w:sz="2" w:space="0" w:color="auto"/>
            <w:left w:val="single" w:sz="2" w:space="0" w:color="auto"/>
            <w:bottom w:val="single" w:sz="2" w:space="0" w:color="auto"/>
            <w:right w:val="single" w:sz="2" w:space="0" w:color="auto"/>
          </w:tcBorders>
          <w:vAlign w:val="center"/>
        </w:tcPr>
        <w:p w14:paraId="4CAE514F" w14:textId="77777777" w:rsidR="00BD4562" w:rsidRDefault="00BD4562">
          <w:pPr>
            <w:pStyle w:val="Piedepgina"/>
            <w:jc w:val="center"/>
            <w:rPr>
              <w:rFonts w:ascii="Arial" w:hAnsi="Arial" w:cs="Arial"/>
              <w:sz w:val="14"/>
              <w:szCs w:val="14"/>
            </w:rPr>
          </w:pPr>
        </w:p>
      </w:tc>
      <w:tc>
        <w:tcPr>
          <w:tcW w:w="670" w:type="dxa"/>
          <w:tcBorders>
            <w:top w:val="nil"/>
            <w:left w:val="nil"/>
            <w:bottom w:val="nil"/>
            <w:right w:val="nil"/>
          </w:tcBorders>
          <w:vAlign w:val="center"/>
        </w:tcPr>
        <w:p w14:paraId="56722CAC" w14:textId="77777777" w:rsidR="00BD4562" w:rsidRDefault="00BD4562">
          <w:pPr>
            <w:pStyle w:val="Piedepgina"/>
            <w:rPr>
              <w:rFonts w:ascii="Arial" w:hAnsi="Arial" w:cs="Arial"/>
              <w:sz w:val="14"/>
              <w:szCs w:val="14"/>
            </w:rPr>
          </w:pPr>
        </w:p>
      </w:tc>
      <w:tc>
        <w:tcPr>
          <w:tcW w:w="2529" w:type="dxa"/>
          <w:tcBorders>
            <w:top w:val="nil"/>
            <w:left w:val="nil"/>
            <w:bottom w:val="nil"/>
            <w:right w:val="nil"/>
          </w:tcBorders>
        </w:tcPr>
        <w:p w14:paraId="7528AEAE" w14:textId="77777777" w:rsidR="00BD4562" w:rsidRDefault="00BD4562">
          <w:pPr>
            <w:pStyle w:val="Piedepgina"/>
          </w:pPr>
        </w:p>
      </w:tc>
      <w:tc>
        <w:tcPr>
          <w:tcW w:w="3803" w:type="dxa"/>
          <w:tcBorders>
            <w:top w:val="nil"/>
            <w:left w:val="nil"/>
            <w:bottom w:val="nil"/>
            <w:right w:val="nil"/>
          </w:tcBorders>
        </w:tcPr>
        <w:p w14:paraId="34C22E24" w14:textId="77777777" w:rsidR="00BD4562" w:rsidRDefault="00BD4562">
          <w:pPr>
            <w:pStyle w:val="Piedepgina"/>
          </w:pPr>
        </w:p>
      </w:tc>
      <w:tc>
        <w:tcPr>
          <w:tcW w:w="2124" w:type="dxa"/>
          <w:vMerge/>
          <w:tcBorders>
            <w:top w:val="nil"/>
            <w:left w:val="nil"/>
            <w:bottom w:val="nil"/>
            <w:right w:val="nil"/>
          </w:tcBorders>
        </w:tcPr>
        <w:p w14:paraId="1870E855" w14:textId="77777777" w:rsidR="00BD4562" w:rsidRDefault="00BD4562">
          <w:pPr>
            <w:pStyle w:val="Piedepgina"/>
          </w:pPr>
        </w:p>
      </w:tc>
    </w:tr>
    <w:tr w:rsidR="00BD4562" w14:paraId="11695E49" w14:textId="77777777">
      <w:trPr>
        <w:gridBefore w:val="1"/>
        <w:wBefore w:w="72" w:type="dxa"/>
        <w:cantSplit/>
        <w:trHeight w:hRule="exact" w:val="90"/>
      </w:trPr>
      <w:tc>
        <w:tcPr>
          <w:tcW w:w="5058" w:type="dxa"/>
          <w:gridSpan w:val="3"/>
          <w:tcBorders>
            <w:top w:val="nil"/>
            <w:left w:val="nil"/>
            <w:bottom w:val="nil"/>
            <w:right w:val="nil"/>
          </w:tcBorders>
          <w:vAlign w:val="center"/>
        </w:tcPr>
        <w:p w14:paraId="5F75DAC1" w14:textId="77777777" w:rsidR="00BD4562" w:rsidRDefault="00BD4562">
          <w:pPr>
            <w:pStyle w:val="Piedepgina"/>
          </w:pPr>
        </w:p>
      </w:tc>
      <w:tc>
        <w:tcPr>
          <w:tcW w:w="3803" w:type="dxa"/>
          <w:vMerge w:val="restart"/>
          <w:tcBorders>
            <w:top w:val="nil"/>
            <w:left w:val="nil"/>
            <w:bottom w:val="nil"/>
            <w:right w:val="nil"/>
          </w:tcBorders>
        </w:tcPr>
        <w:p w14:paraId="4755FA20" w14:textId="77777777" w:rsidR="00BD4562" w:rsidRDefault="00BD4562">
          <w:pPr>
            <w:pStyle w:val="Piedepgina"/>
          </w:pPr>
        </w:p>
      </w:tc>
      <w:tc>
        <w:tcPr>
          <w:tcW w:w="2124" w:type="dxa"/>
          <w:vMerge/>
          <w:tcBorders>
            <w:top w:val="nil"/>
            <w:left w:val="nil"/>
            <w:bottom w:val="nil"/>
            <w:right w:val="nil"/>
          </w:tcBorders>
        </w:tcPr>
        <w:p w14:paraId="48697990" w14:textId="77777777" w:rsidR="00BD4562" w:rsidRDefault="00BD4562">
          <w:pPr>
            <w:pStyle w:val="Piedepgina"/>
          </w:pPr>
        </w:p>
      </w:tc>
    </w:tr>
    <w:tr w:rsidR="00BD4562" w14:paraId="2FCC438E" w14:textId="77777777">
      <w:trPr>
        <w:cantSplit/>
        <w:trHeight w:val="390"/>
      </w:trPr>
      <w:tc>
        <w:tcPr>
          <w:tcW w:w="5130" w:type="dxa"/>
          <w:gridSpan w:val="4"/>
          <w:tcBorders>
            <w:top w:val="nil"/>
            <w:left w:val="nil"/>
            <w:bottom w:val="nil"/>
            <w:right w:val="nil"/>
          </w:tcBorders>
        </w:tcPr>
        <w:p w14:paraId="1252C940" w14:textId="77777777" w:rsidR="00BD4562" w:rsidRDefault="00BD4562">
          <w:pPr>
            <w:pStyle w:val="Piedepgina"/>
            <w:rPr>
              <w:rFonts w:ascii="Arial" w:hAnsi="Arial" w:cs="Arial"/>
              <w:sz w:val="14"/>
              <w:szCs w:val="14"/>
            </w:rPr>
          </w:pPr>
        </w:p>
      </w:tc>
      <w:tc>
        <w:tcPr>
          <w:tcW w:w="3803" w:type="dxa"/>
          <w:vMerge/>
          <w:tcBorders>
            <w:top w:val="nil"/>
            <w:left w:val="nil"/>
            <w:bottom w:val="nil"/>
            <w:right w:val="nil"/>
          </w:tcBorders>
        </w:tcPr>
        <w:p w14:paraId="0CFF4E9B" w14:textId="77777777" w:rsidR="00BD4562" w:rsidRDefault="00BD4562">
          <w:pPr>
            <w:pStyle w:val="Piedepgina"/>
          </w:pPr>
        </w:p>
      </w:tc>
      <w:tc>
        <w:tcPr>
          <w:tcW w:w="2124" w:type="dxa"/>
          <w:vMerge/>
          <w:tcBorders>
            <w:top w:val="nil"/>
            <w:left w:val="nil"/>
            <w:bottom w:val="nil"/>
            <w:right w:val="nil"/>
          </w:tcBorders>
        </w:tcPr>
        <w:p w14:paraId="3977462F" w14:textId="77777777" w:rsidR="00BD4562" w:rsidRDefault="00BD4562">
          <w:pPr>
            <w:pStyle w:val="Piedepgina"/>
          </w:pPr>
        </w:p>
      </w:tc>
    </w:tr>
  </w:tbl>
  <w:p w14:paraId="4A486731" w14:textId="77777777" w:rsidR="00BD4562" w:rsidRDefault="00BD45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4A947" w14:textId="77777777" w:rsidR="00C35E7D" w:rsidRDefault="00C35E7D">
      <w:r>
        <w:separator/>
      </w:r>
    </w:p>
  </w:footnote>
  <w:footnote w:type="continuationSeparator" w:id="0">
    <w:p w14:paraId="71053EF0" w14:textId="77777777" w:rsidR="00C35E7D" w:rsidRDefault="00C35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27" w:type="dxa"/>
      <w:tblLayout w:type="fixed"/>
      <w:tblCellMar>
        <w:left w:w="70" w:type="dxa"/>
        <w:right w:w="70" w:type="dxa"/>
      </w:tblCellMar>
      <w:tblLook w:val="0000" w:firstRow="0" w:lastRow="0" w:firstColumn="0" w:lastColumn="0" w:noHBand="0" w:noVBand="0"/>
    </w:tblPr>
    <w:tblGrid>
      <w:gridCol w:w="9993"/>
      <w:gridCol w:w="974"/>
      <w:gridCol w:w="160"/>
    </w:tblGrid>
    <w:tr w:rsidR="00BD4562" w14:paraId="0E85E570" w14:textId="77777777" w:rsidTr="007565CA">
      <w:trPr>
        <w:trHeight w:hRule="exact" w:val="989"/>
      </w:trPr>
      <w:tc>
        <w:tcPr>
          <w:tcW w:w="9993" w:type="dxa"/>
          <w:tcBorders>
            <w:top w:val="nil"/>
            <w:left w:val="nil"/>
            <w:bottom w:val="nil"/>
            <w:right w:val="nil"/>
          </w:tcBorders>
        </w:tcPr>
        <w:p w14:paraId="211AA5A7" w14:textId="77777777" w:rsidR="00BD4562" w:rsidRDefault="00BD4562">
          <w:pPr>
            <w:pStyle w:val="Encabezado"/>
          </w:pPr>
        </w:p>
      </w:tc>
      <w:tc>
        <w:tcPr>
          <w:tcW w:w="974" w:type="dxa"/>
          <w:tcBorders>
            <w:top w:val="nil"/>
            <w:left w:val="nil"/>
            <w:bottom w:val="nil"/>
            <w:right w:val="nil"/>
          </w:tcBorders>
        </w:tcPr>
        <w:p w14:paraId="1651BBEE" w14:textId="77777777" w:rsidR="00BD4562" w:rsidRDefault="00BD4562">
          <w:pPr>
            <w:pStyle w:val="Encabezado"/>
          </w:pPr>
          <w:r>
            <w:object w:dxaOrig="750" w:dyaOrig="705" w14:anchorId="4EF3A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5.35pt" o:ole="" fillcolor="window">
                <v:imagedata r:id="rId1" o:title=""/>
              </v:shape>
              <o:OLEObject Type="Embed" ProgID="PBrush" ShapeID="_x0000_i1025" DrawAspect="Content" ObjectID="_1605431084" r:id="rId2"/>
            </w:object>
          </w:r>
        </w:p>
      </w:tc>
      <w:tc>
        <w:tcPr>
          <w:tcW w:w="160" w:type="dxa"/>
          <w:tcBorders>
            <w:top w:val="nil"/>
            <w:left w:val="nil"/>
            <w:bottom w:val="nil"/>
            <w:right w:val="nil"/>
          </w:tcBorders>
        </w:tcPr>
        <w:p w14:paraId="58A35F25" w14:textId="77777777" w:rsidR="00BD4562" w:rsidRDefault="00BD4562">
          <w:pPr>
            <w:pStyle w:val="Encabezado"/>
            <w:jc w:val="both"/>
          </w:pPr>
        </w:p>
      </w:tc>
    </w:tr>
  </w:tbl>
  <w:p w14:paraId="41BFA8BE" w14:textId="77777777" w:rsidR="00BD4562" w:rsidRDefault="00BD4562">
    <w:pPr>
      <w:pStyle w:val="Encabezado"/>
    </w:pPr>
  </w:p>
  <w:p w14:paraId="70B95D8F" w14:textId="77777777" w:rsidR="00BD4562" w:rsidRDefault="00BD45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Layout w:type="fixed"/>
      <w:tblCellMar>
        <w:left w:w="0" w:type="dxa"/>
        <w:right w:w="0" w:type="dxa"/>
      </w:tblCellMar>
      <w:tblLook w:val="0000" w:firstRow="0" w:lastRow="0" w:firstColumn="0" w:lastColumn="0" w:noHBand="0" w:noVBand="0"/>
    </w:tblPr>
    <w:tblGrid>
      <w:gridCol w:w="1500"/>
      <w:gridCol w:w="4596"/>
      <w:gridCol w:w="2268"/>
      <w:gridCol w:w="141"/>
      <w:gridCol w:w="2268"/>
    </w:tblGrid>
    <w:tr w:rsidR="00541647" w14:paraId="67E13455" w14:textId="77777777" w:rsidTr="00541647">
      <w:trPr>
        <w:cantSplit/>
        <w:trHeight w:val="568"/>
      </w:trPr>
      <w:tc>
        <w:tcPr>
          <w:tcW w:w="1500" w:type="dxa"/>
          <w:vMerge w:val="restart"/>
        </w:tcPr>
        <w:p w14:paraId="12D27BFB" w14:textId="77777777" w:rsidR="00541647" w:rsidRDefault="00541647" w:rsidP="00541647">
          <w:pPr>
            <w:pStyle w:val="Encabezado"/>
            <w:spacing w:line="120" w:lineRule="atLeast"/>
          </w:pPr>
        </w:p>
        <w:p w14:paraId="2FEB0A9A" w14:textId="77777777" w:rsidR="00541647" w:rsidRPr="00541647" w:rsidRDefault="00541647" w:rsidP="00541647">
          <w:pPr>
            <w:rPr>
              <w:rFonts w:ascii="Arial" w:hAnsi="Arial" w:cs="Arial"/>
            </w:rPr>
          </w:pPr>
          <w:r>
            <w:object w:dxaOrig="930" w:dyaOrig="870" w14:anchorId="7590F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55pt;height:43.55pt" o:ole="" fillcolor="window">
                <v:imagedata r:id="rId1" o:title=""/>
              </v:shape>
              <o:OLEObject Type="Embed" ProgID="PBrush" ShapeID="_x0000_i1026" DrawAspect="Content" ObjectID="_1605431085" r:id="rId2"/>
            </w:object>
          </w:r>
          <w:r>
            <w:t xml:space="preserve"> </w:t>
          </w:r>
        </w:p>
        <w:p w14:paraId="6702752F" w14:textId="77777777" w:rsidR="00541647" w:rsidRPr="00541647" w:rsidRDefault="00541647" w:rsidP="00541647">
          <w:pPr>
            <w:rPr>
              <w:rFonts w:ascii="Arial" w:hAnsi="Arial" w:cs="Arial"/>
            </w:rPr>
          </w:pPr>
        </w:p>
      </w:tc>
      <w:tc>
        <w:tcPr>
          <w:tcW w:w="4596" w:type="dxa"/>
          <w:vMerge w:val="restart"/>
        </w:tcPr>
        <w:p w14:paraId="6456719A" w14:textId="77777777" w:rsidR="00541647" w:rsidRDefault="00541647" w:rsidP="00CB1A50">
          <w:pPr>
            <w:autoSpaceDE/>
            <w:autoSpaceDN/>
            <w:jc w:val="right"/>
            <w:rPr>
              <w:rFonts w:ascii="Arial" w:hAnsi="Arial" w:cs="Arial"/>
            </w:rPr>
          </w:pPr>
        </w:p>
        <w:p w14:paraId="6350FF81" w14:textId="77777777" w:rsidR="00541647" w:rsidRDefault="00541647" w:rsidP="00541647">
          <w:pPr>
            <w:rPr>
              <w:rFonts w:ascii="Arial" w:hAnsi="Arial" w:cs="Arial"/>
            </w:rPr>
          </w:pPr>
        </w:p>
        <w:p w14:paraId="3566DA8B" w14:textId="77777777" w:rsidR="00541647" w:rsidRDefault="00541647" w:rsidP="00541647">
          <w:pPr>
            <w:rPr>
              <w:rFonts w:ascii="Arial" w:hAnsi="Arial" w:cs="Arial"/>
            </w:rPr>
          </w:pPr>
          <w:r>
            <w:rPr>
              <w:rFonts w:ascii="Arial" w:hAnsi="Arial" w:cs="Arial"/>
            </w:rPr>
            <w:t>MINISTERIO</w:t>
          </w:r>
        </w:p>
        <w:p w14:paraId="7A21E64C" w14:textId="602C4304" w:rsidR="00541647" w:rsidRPr="00541647" w:rsidRDefault="00844F92" w:rsidP="00541647">
          <w:pPr>
            <w:rPr>
              <w:rFonts w:ascii="Arial" w:hAnsi="Arial" w:cs="Arial"/>
            </w:rPr>
          </w:pPr>
          <w:r>
            <w:rPr>
              <w:rFonts w:ascii="Arial" w:hAnsi="Arial" w:cs="Arial"/>
            </w:rPr>
            <w:t>PARA LA TRANSICIÓN ECOLÓGICA</w:t>
          </w:r>
        </w:p>
      </w:tc>
      <w:tc>
        <w:tcPr>
          <w:tcW w:w="2268" w:type="dxa"/>
        </w:tcPr>
        <w:p w14:paraId="018CEC0C" w14:textId="77777777" w:rsidR="00541647" w:rsidRDefault="00541647" w:rsidP="00EE04C1">
          <w:pPr>
            <w:rPr>
              <w:rFonts w:ascii="Arial" w:hAnsi="Arial" w:cs="Arial"/>
              <w:sz w:val="14"/>
              <w:szCs w:val="14"/>
            </w:rPr>
          </w:pPr>
        </w:p>
      </w:tc>
      <w:tc>
        <w:tcPr>
          <w:tcW w:w="141" w:type="dxa"/>
        </w:tcPr>
        <w:p w14:paraId="16483458" w14:textId="77777777" w:rsidR="00541647" w:rsidRDefault="00541647" w:rsidP="00541647">
          <w:pPr>
            <w:pStyle w:val="Encabezado"/>
            <w:rPr>
              <w:rFonts w:ascii="Arial" w:hAnsi="Arial" w:cs="Arial"/>
              <w:sz w:val="14"/>
              <w:szCs w:val="14"/>
            </w:rPr>
          </w:pPr>
        </w:p>
      </w:tc>
      <w:tc>
        <w:tcPr>
          <w:tcW w:w="2268" w:type="dxa"/>
        </w:tcPr>
        <w:p w14:paraId="6B0CDF58" w14:textId="77777777" w:rsidR="00541647" w:rsidRDefault="00541647" w:rsidP="00541647">
          <w:pPr>
            <w:pStyle w:val="Encabezado"/>
            <w:spacing w:line="160" w:lineRule="exact"/>
            <w:rPr>
              <w:rFonts w:ascii="Arial" w:hAnsi="Arial" w:cs="Arial"/>
              <w:sz w:val="14"/>
              <w:szCs w:val="14"/>
            </w:rPr>
          </w:pPr>
          <w:r>
            <w:rPr>
              <w:rFonts w:ascii="Arial" w:hAnsi="Arial" w:cs="Arial"/>
              <w:sz w:val="14"/>
              <w:szCs w:val="14"/>
            </w:rPr>
            <w:t xml:space="preserve">SECRETARIA DE ESTADO DE MEDIO AMBIENTE </w:t>
          </w:r>
        </w:p>
      </w:tc>
    </w:tr>
    <w:tr w:rsidR="00541647" w14:paraId="509BCE4C" w14:textId="77777777" w:rsidTr="00541647">
      <w:trPr>
        <w:cantSplit/>
        <w:trHeight w:val="869"/>
      </w:trPr>
      <w:tc>
        <w:tcPr>
          <w:tcW w:w="1500" w:type="dxa"/>
          <w:vMerge/>
        </w:tcPr>
        <w:p w14:paraId="45A17EC4" w14:textId="77777777" w:rsidR="00541647" w:rsidRDefault="00541647" w:rsidP="00541647">
          <w:pPr>
            <w:pStyle w:val="Encabezado"/>
            <w:spacing w:line="120" w:lineRule="atLeast"/>
            <w:rPr>
              <w:rFonts w:ascii="Arial Narrow-SM" w:hAnsi="Arial Narrow-SM" w:cs="Arial Narrow-SM"/>
              <w:position w:val="12"/>
              <w:sz w:val="230"/>
              <w:szCs w:val="230"/>
            </w:rPr>
          </w:pPr>
        </w:p>
      </w:tc>
      <w:tc>
        <w:tcPr>
          <w:tcW w:w="4596" w:type="dxa"/>
          <w:vMerge/>
        </w:tcPr>
        <w:p w14:paraId="5F88EF88" w14:textId="77777777" w:rsidR="00541647" w:rsidRDefault="00541647" w:rsidP="00541647">
          <w:pPr>
            <w:pStyle w:val="Encabezado"/>
            <w:spacing w:line="120" w:lineRule="atLeast"/>
            <w:rPr>
              <w:rFonts w:ascii="Arial Narrow-SM" w:hAnsi="Arial Narrow-SM" w:cs="Arial Narrow-SM"/>
              <w:position w:val="12"/>
              <w:sz w:val="230"/>
              <w:szCs w:val="230"/>
            </w:rPr>
          </w:pPr>
        </w:p>
      </w:tc>
      <w:tc>
        <w:tcPr>
          <w:tcW w:w="2268" w:type="dxa"/>
        </w:tcPr>
        <w:p w14:paraId="235A1571" w14:textId="77777777" w:rsidR="00541647" w:rsidRDefault="00541647" w:rsidP="00541647">
          <w:pPr>
            <w:pStyle w:val="Encabezado"/>
            <w:spacing w:line="120" w:lineRule="atLeast"/>
            <w:jc w:val="right"/>
            <w:rPr>
              <w:rFonts w:ascii="Arial" w:hAnsi="Arial" w:cs="Arial"/>
              <w:sz w:val="14"/>
              <w:szCs w:val="14"/>
            </w:rPr>
          </w:pPr>
        </w:p>
      </w:tc>
      <w:tc>
        <w:tcPr>
          <w:tcW w:w="141" w:type="dxa"/>
          <w:shd w:val="clear" w:color="auto" w:fill="FFFFFF"/>
        </w:tcPr>
        <w:p w14:paraId="51F54C24" w14:textId="77777777" w:rsidR="00541647" w:rsidRDefault="00541647" w:rsidP="00541647">
          <w:pPr>
            <w:pStyle w:val="Encabezado"/>
            <w:rPr>
              <w:rFonts w:ascii="Arial" w:hAnsi="Arial" w:cs="Arial"/>
              <w:sz w:val="14"/>
              <w:szCs w:val="14"/>
            </w:rPr>
          </w:pPr>
        </w:p>
      </w:tc>
      <w:tc>
        <w:tcPr>
          <w:tcW w:w="2268" w:type="dxa"/>
          <w:shd w:val="clear" w:color="auto" w:fill="FFFFFF"/>
        </w:tcPr>
        <w:p w14:paraId="4A76F4D8" w14:textId="1F6C0112" w:rsidR="00541647" w:rsidRDefault="00541647" w:rsidP="00844F92">
          <w:pPr>
            <w:pStyle w:val="Encabezado"/>
            <w:spacing w:line="160" w:lineRule="exact"/>
            <w:rPr>
              <w:rFonts w:ascii="Arial" w:hAnsi="Arial" w:cs="Arial"/>
              <w:sz w:val="14"/>
              <w:szCs w:val="14"/>
            </w:rPr>
          </w:pPr>
          <w:r>
            <w:rPr>
              <w:rFonts w:ascii="Arial" w:hAnsi="Arial" w:cs="Arial"/>
              <w:sz w:val="14"/>
              <w:szCs w:val="14"/>
            </w:rPr>
            <w:t>DIRECCION GENERAL DE</w:t>
          </w:r>
          <w:r w:rsidR="00844F92">
            <w:rPr>
              <w:rFonts w:ascii="Arial" w:hAnsi="Arial" w:cs="Arial"/>
              <w:sz w:val="14"/>
              <w:szCs w:val="14"/>
            </w:rPr>
            <w:t xml:space="preserve"> BIODIVERSIDAD</w:t>
          </w:r>
          <w:r>
            <w:rPr>
              <w:rFonts w:ascii="Arial" w:hAnsi="Arial" w:cs="Arial"/>
              <w:sz w:val="14"/>
              <w:szCs w:val="14"/>
            </w:rPr>
            <w:t xml:space="preserve"> CALIDAD AMBIENTAL </w:t>
          </w:r>
        </w:p>
      </w:tc>
    </w:tr>
  </w:tbl>
  <w:p w14:paraId="04460C8F" w14:textId="77777777" w:rsidR="00BD4562" w:rsidRDefault="00BD45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C6A"/>
    <w:multiLevelType w:val="hybridMultilevel"/>
    <w:tmpl w:val="F238D682"/>
    <w:lvl w:ilvl="0" w:tplc="9D16F732">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1B205F7B"/>
    <w:multiLevelType w:val="hybridMultilevel"/>
    <w:tmpl w:val="AA8C66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5B18B2"/>
    <w:multiLevelType w:val="hybridMultilevel"/>
    <w:tmpl w:val="D28A721C"/>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342D5942"/>
    <w:multiLevelType w:val="hybridMultilevel"/>
    <w:tmpl w:val="8D14E4A6"/>
    <w:lvl w:ilvl="0" w:tplc="205252C2">
      <w:start w:val="1"/>
      <w:numFmt w:val="bullet"/>
      <w:lvlText w:val=""/>
      <w:lvlJc w:val="left"/>
      <w:pPr>
        <w:tabs>
          <w:tab w:val="num" w:pos="360"/>
        </w:tabs>
        <w:ind w:left="360" w:hanging="360"/>
      </w:pPr>
      <w:rPr>
        <w:rFonts w:ascii="Symbol" w:hAnsi="Symbol" w:hint="default"/>
        <w:sz w:val="22"/>
        <w:szCs w:val="22"/>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sz w:val="22"/>
        <w:szCs w:val="22"/>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6A517E6"/>
    <w:multiLevelType w:val="hybridMultilevel"/>
    <w:tmpl w:val="D31A20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73C534B"/>
    <w:multiLevelType w:val="hybridMultilevel"/>
    <w:tmpl w:val="D31A201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57B748A5"/>
    <w:multiLevelType w:val="hybridMultilevel"/>
    <w:tmpl w:val="66927396"/>
    <w:lvl w:ilvl="0" w:tplc="0C0A000F">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61D60B99"/>
    <w:multiLevelType w:val="hybridMultilevel"/>
    <w:tmpl w:val="30523B22"/>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67B31D18"/>
    <w:multiLevelType w:val="hybridMultilevel"/>
    <w:tmpl w:val="60A897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3"/>
  </w:num>
  <w:num w:numId="5">
    <w:abstractNumId w:val="2"/>
  </w:num>
  <w:num w:numId="6">
    <w:abstractNumId w:val="7"/>
  </w:num>
  <w:num w:numId="7">
    <w:abstractNumId w:val="8"/>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5D3"/>
    <w:rsid w:val="00000D9D"/>
    <w:rsid w:val="0000394A"/>
    <w:rsid w:val="00007172"/>
    <w:rsid w:val="00007924"/>
    <w:rsid w:val="000175B1"/>
    <w:rsid w:val="000362A6"/>
    <w:rsid w:val="000378FE"/>
    <w:rsid w:val="000415FE"/>
    <w:rsid w:val="00045AA4"/>
    <w:rsid w:val="00065DDD"/>
    <w:rsid w:val="0007142B"/>
    <w:rsid w:val="00080590"/>
    <w:rsid w:val="00083BA1"/>
    <w:rsid w:val="00091408"/>
    <w:rsid w:val="00096ED1"/>
    <w:rsid w:val="00097853"/>
    <w:rsid w:val="000A1A6C"/>
    <w:rsid w:val="000A29C2"/>
    <w:rsid w:val="000A2E4E"/>
    <w:rsid w:val="000A4498"/>
    <w:rsid w:val="000A58ED"/>
    <w:rsid w:val="000B428C"/>
    <w:rsid w:val="000B567E"/>
    <w:rsid w:val="000B70AC"/>
    <w:rsid w:val="000B7318"/>
    <w:rsid w:val="000C16EE"/>
    <w:rsid w:val="000C69F1"/>
    <w:rsid w:val="000D0D50"/>
    <w:rsid w:val="000D3492"/>
    <w:rsid w:val="000E6A91"/>
    <w:rsid w:val="000F7E05"/>
    <w:rsid w:val="001076EF"/>
    <w:rsid w:val="00115353"/>
    <w:rsid w:val="00115482"/>
    <w:rsid w:val="00116E16"/>
    <w:rsid w:val="00120A4A"/>
    <w:rsid w:val="00157048"/>
    <w:rsid w:val="00163D84"/>
    <w:rsid w:val="00171E3E"/>
    <w:rsid w:val="00173EB1"/>
    <w:rsid w:val="00177A01"/>
    <w:rsid w:val="00191025"/>
    <w:rsid w:val="0019776F"/>
    <w:rsid w:val="001A45D3"/>
    <w:rsid w:val="001B31BD"/>
    <w:rsid w:val="001C0813"/>
    <w:rsid w:val="001C5292"/>
    <w:rsid w:val="001C7624"/>
    <w:rsid w:val="001D1ACA"/>
    <w:rsid w:val="001D7C4E"/>
    <w:rsid w:val="001E2586"/>
    <w:rsid w:val="001F309A"/>
    <w:rsid w:val="00211964"/>
    <w:rsid w:val="0024196A"/>
    <w:rsid w:val="0025123B"/>
    <w:rsid w:val="00260941"/>
    <w:rsid w:val="00267AD2"/>
    <w:rsid w:val="002748D0"/>
    <w:rsid w:val="00282FBB"/>
    <w:rsid w:val="00290CF4"/>
    <w:rsid w:val="002A0D0E"/>
    <w:rsid w:val="002A2316"/>
    <w:rsid w:val="002A2DA8"/>
    <w:rsid w:val="002A5AC5"/>
    <w:rsid w:val="002B06EF"/>
    <w:rsid w:val="002B1DB1"/>
    <w:rsid w:val="002B5700"/>
    <w:rsid w:val="002C610A"/>
    <w:rsid w:val="002D583F"/>
    <w:rsid w:val="002E0308"/>
    <w:rsid w:val="002E6797"/>
    <w:rsid w:val="002F5366"/>
    <w:rsid w:val="002F5D3B"/>
    <w:rsid w:val="00302265"/>
    <w:rsid w:val="00303205"/>
    <w:rsid w:val="00304B0B"/>
    <w:rsid w:val="00311576"/>
    <w:rsid w:val="0031469E"/>
    <w:rsid w:val="003327B2"/>
    <w:rsid w:val="00334BC1"/>
    <w:rsid w:val="00337F71"/>
    <w:rsid w:val="00345CD3"/>
    <w:rsid w:val="0035018C"/>
    <w:rsid w:val="00351535"/>
    <w:rsid w:val="00356114"/>
    <w:rsid w:val="00360E28"/>
    <w:rsid w:val="0036130F"/>
    <w:rsid w:val="00364DC2"/>
    <w:rsid w:val="0036641B"/>
    <w:rsid w:val="00372084"/>
    <w:rsid w:val="00376131"/>
    <w:rsid w:val="003764FF"/>
    <w:rsid w:val="00376A1D"/>
    <w:rsid w:val="00390E1B"/>
    <w:rsid w:val="00392312"/>
    <w:rsid w:val="00392414"/>
    <w:rsid w:val="00393BC5"/>
    <w:rsid w:val="003B1592"/>
    <w:rsid w:val="003B1BCD"/>
    <w:rsid w:val="003C075B"/>
    <w:rsid w:val="003D339F"/>
    <w:rsid w:val="003D4519"/>
    <w:rsid w:val="003E627A"/>
    <w:rsid w:val="003F27F4"/>
    <w:rsid w:val="00403C93"/>
    <w:rsid w:val="004141AA"/>
    <w:rsid w:val="00425A60"/>
    <w:rsid w:val="00426E7A"/>
    <w:rsid w:val="0044045D"/>
    <w:rsid w:val="0044347F"/>
    <w:rsid w:val="00456D6F"/>
    <w:rsid w:val="00466139"/>
    <w:rsid w:val="00470A8C"/>
    <w:rsid w:val="00482CD2"/>
    <w:rsid w:val="00492242"/>
    <w:rsid w:val="00492850"/>
    <w:rsid w:val="00495230"/>
    <w:rsid w:val="004D5E85"/>
    <w:rsid w:val="004E1F6F"/>
    <w:rsid w:val="004E316C"/>
    <w:rsid w:val="004F4AB0"/>
    <w:rsid w:val="00521049"/>
    <w:rsid w:val="005227CE"/>
    <w:rsid w:val="005236DF"/>
    <w:rsid w:val="00524467"/>
    <w:rsid w:val="00541647"/>
    <w:rsid w:val="00556FAC"/>
    <w:rsid w:val="00557272"/>
    <w:rsid w:val="0056241C"/>
    <w:rsid w:val="00562699"/>
    <w:rsid w:val="00573A7C"/>
    <w:rsid w:val="005778B6"/>
    <w:rsid w:val="005800B1"/>
    <w:rsid w:val="00591D62"/>
    <w:rsid w:val="00592ED3"/>
    <w:rsid w:val="00596BBD"/>
    <w:rsid w:val="005A008C"/>
    <w:rsid w:val="005A2DAD"/>
    <w:rsid w:val="005A5344"/>
    <w:rsid w:val="005A5E13"/>
    <w:rsid w:val="005B14FB"/>
    <w:rsid w:val="005B7A1C"/>
    <w:rsid w:val="005C3195"/>
    <w:rsid w:val="005C57B9"/>
    <w:rsid w:val="005E163F"/>
    <w:rsid w:val="005E18A2"/>
    <w:rsid w:val="005E594E"/>
    <w:rsid w:val="005F05F1"/>
    <w:rsid w:val="005F060D"/>
    <w:rsid w:val="005F6A3B"/>
    <w:rsid w:val="005F6BFC"/>
    <w:rsid w:val="006007E4"/>
    <w:rsid w:val="006111DF"/>
    <w:rsid w:val="00613C92"/>
    <w:rsid w:val="00616FE5"/>
    <w:rsid w:val="0061744B"/>
    <w:rsid w:val="00623F12"/>
    <w:rsid w:val="00625ECB"/>
    <w:rsid w:val="00632984"/>
    <w:rsid w:val="00634050"/>
    <w:rsid w:val="006359DC"/>
    <w:rsid w:val="00642C95"/>
    <w:rsid w:val="006457BA"/>
    <w:rsid w:val="00664D54"/>
    <w:rsid w:val="006701F2"/>
    <w:rsid w:val="0067286F"/>
    <w:rsid w:val="00690CFD"/>
    <w:rsid w:val="00694183"/>
    <w:rsid w:val="006A1474"/>
    <w:rsid w:val="006A36F1"/>
    <w:rsid w:val="006A5C3E"/>
    <w:rsid w:val="006B04C2"/>
    <w:rsid w:val="006B18AC"/>
    <w:rsid w:val="006B1A13"/>
    <w:rsid w:val="006C0F5B"/>
    <w:rsid w:val="006C7BC2"/>
    <w:rsid w:val="006F10EF"/>
    <w:rsid w:val="007144C6"/>
    <w:rsid w:val="0071738D"/>
    <w:rsid w:val="00720D7C"/>
    <w:rsid w:val="007370CC"/>
    <w:rsid w:val="00747369"/>
    <w:rsid w:val="00753EC6"/>
    <w:rsid w:val="00755F05"/>
    <w:rsid w:val="007565CA"/>
    <w:rsid w:val="00763187"/>
    <w:rsid w:val="00781174"/>
    <w:rsid w:val="00781D3B"/>
    <w:rsid w:val="007848E8"/>
    <w:rsid w:val="00785957"/>
    <w:rsid w:val="0079390B"/>
    <w:rsid w:val="007A1D08"/>
    <w:rsid w:val="007A3559"/>
    <w:rsid w:val="007A49C3"/>
    <w:rsid w:val="007B1D93"/>
    <w:rsid w:val="007C0CC2"/>
    <w:rsid w:val="007C1849"/>
    <w:rsid w:val="007C2A14"/>
    <w:rsid w:val="007C2B3A"/>
    <w:rsid w:val="007C38D4"/>
    <w:rsid w:val="007C39EA"/>
    <w:rsid w:val="007D0B56"/>
    <w:rsid w:val="007D49CA"/>
    <w:rsid w:val="007F1C89"/>
    <w:rsid w:val="007F1D11"/>
    <w:rsid w:val="00812A9C"/>
    <w:rsid w:val="00827672"/>
    <w:rsid w:val="008305B8"/>
    <w:rsid w:val="008316A7"/>
    <w:rsid w:val="008402AA"/>
    <w:rsid w:val="00844F92"/>
    <w:rsid w:val="008507EA"/>
    <w:rsid w:val="00850E6B"/>
    <w:rsid w:val="0086103D"/>
    <w:rsid w:val="00867D2B"/>
    <w:rsid w:val="00871A53"/>
    <w:rsid w:val="00883E3D"/>
    <w:rsid w:val="00891122"/>
    <w:rsid w:val="0089176C"/>
    <w:rsid w:val="00894E81"/>
    <w:rsid w:val="008A39A5"/>
    <w:rsid w:val="008A57EF"/>
    <w:rsid w:val="008E0300"/>
    <w:rsid w:val="008E0B39"/>
    <w:rsid w:val="008F3C00"/>
    <w:rsid w:val="009033CC"/>
    <w:rsid w:val="00904C46"/>
    <w:rsid w:val="0090755D"/>
    <w:rsid w:val="00917CB7"/>
    <w:rsid w:val="009257A4"/>
    <w:rsid w:val="00941BD8"/>
    <w:rsid w:val="00942E0C"/>
    <w:rsid w:val="00960EB7"/>
    <w:rsid w:val="00973E03"/>
    <w:rsid w:val="00975CE3"/>
    <w:rsid w:val="00982220"/>
    <w:rsid w:val="00982A3E"/>
    <w:rsid w:val="00987C9C"/>
    <w:rsid w:val="00990AE9"/>
    <w:rsid w:val="00992B88"/>
    <w:rsid w:val="0099668E"/>
    <w:rsid w:val="00997300"/>
    <w:rsid w:val="009A0C81"/>
    <w:rsid w:val="009A1077"/>
    <w:rsid w:val="009A7DB5"/>
    <w:rsid w:val="009B61CF"/>
    <w:rsid w:val="009C130C"/>
    <w:rsid w:val="009D4214"/>
    <w:rsid w:val="009E0178"/>
    <w:rsid w:val="009E27A6"/>
    <w:rsid w:val="009E293C"/>
    <w:rsid w:val="009E3B49"/>
    <w:rsid w:val="009F1481"/>
    <w:rsid w:val="009F1DE6"/>
    <w:rsid w:val="00A01CEE"/>
    <w:rsid w:val="00A10CD8"/>
    <w:rsid w:val="00A12C84"/>
    <w:rsid w:val="00A13C01"/>
    <w:rsid w:val="00A2774B"/>
    <w:rsid w:val="00A30082"/>
    <w:rsid w:val="00A3786F"/>
    <w:rsid w:val="00A51098"/>
    <w:rsid w:val="00A64B4F"/>
    <w:rsid w:val="00A66C13"/>
    <w:rsid w:val="00A72995"/>
    <w:rsid w:val="00A7344B"/>
    <w:rsid w:val="00A776E1"/>
    <w:rsid w:val="00A8379C"/>
    <w:rsid w:val="00A86818"/>
    <w:rsid w:val="00A8724C"/>
    <w:rsid w:val="00A93BF7"/>
    <w:rsid w:val="00A97F33"/>
    <w:rsid w:val="00AA38B2"/>
    <w:rsid w:val="00AA4B2B"/>
    <w:rsid w:val="00AA75D3"/>
    <w:rsid w:val="00AB3505"/>
    <w:rsid w:val="00AC3DEC"/>
    <w:rsid w:val="00AD3519"/>
    <w:rsid w:val="00AE0098"/>
    <w:rsid w:val="00AF2CA6"/>
    <w:rsid w:val="00AF2F76"/>
    <w:rsid w:val="00AF790C"/>
    <w:rsid w:val="00B131C2"/>
    <w:rsid w:val="00B2217B"/>
    <w:rsid w:val="00B24350"/>
    <w:rsid w:val="00B349C2"/>
    <w:rsid w:val="00B43B0D"/>
    <w:rsid w:val="00B50D47"/>
    <w:rsid w:val="00B55F78"/>
    <w:rsid w:val="00B72D9E"/>
    <w:rsid w:val="00B75E70"/>
    <w:rsid w:val="00B77756"/>
    <w:rsid w:val="00BA366D"/>
    <w:rsid w:val="00BA680E"/>
    <w:rsid w:val="00BC111E"/>
    <w:rsid w:val="00BC1A8B"/>
    <w:rsid w:val="00BC3CDE"/>
    <w:rsid w:val="00BC6A48"/>
    <w:rsid w:val="00BD175B"/>
    <w:rsid w:val="00BD4562"/>
    <w:rsid w:val="00BE2C8E"/>
    <w:rsid w:val="00BE457A"/>
    <w:rsid w:val="00BF626D"/>
    <w:rsid w:val="00C02DD2"/>
    <w:rsid w:val="00C30C49"/>
    <w:rsid w:val="00C324F6"/>
    <w:rsid w:val="00C35E7D"/>
    <w:rsid w:val="00C377CC"/>
    <w:rsid w:val="00C41F7E"/>
    <w:rsid w:val="00C42383"/>
    <w:rsid w:val="00C472F8"/>
    <w:rsid w:val="00C71E40"/>
    <w:rsid w:val="00C73666"/>
    <w:rsid w:val="00C852F9"/>
    <w:rsid w:val="00C85F6A"/>
    <w:rsid w:val="00C87B63"/>
    <w:rsid w:val="00C96F4B"/>
    <w:rsid w:val="00C97055"/>
    <w:rsid w:val="00C978A7"/>
    <w:rsid w:val="00CA0E4E"/>
    <w:rsid w:val="00CA14F8"/>
    <w:rsid w:val="00CB1A50"/>
    <w:rsid w:val="00CB6C7F"/>
    <w:rsid w:val="00CB735F"/>
    <w:rsid w:val="00CC091E"/>
    <w:rsid w:val="00CE0FD4"/>
    <w:rsid w:val="00CE24B2"/>
    <w:rsid w:val="00CF168E"/>
    <w:rsid w:val="00CF397D"/>
    <w:rsid w:val="00D00686"/>
    <w:rsid w:val="00D03981"/>
    <w:rsid w:val="00D110CB"/>
    <w:rsid w:val="00D1289E"/>
    <w:rsid w:val="00D15D18"/>
    <w:rsid w:val="00D213C7"/>
    <w:rsid w:val="00D3375E"/>
    <w:rsid w:val="00D438A0"/>
    <w:rsid w:val="00D43C12"/>
    <w:rsid w:val="00D45849"/>
    <w:rsid w:val="00D47862"/>
    <w:rsid w:val="00D55496"/>
    <w:rsid w:val="00D57A55"/>
    <w:rsid w:val="00D64AD8"/>
    <w:rsid w:val="00D668C8"/>
    <w:rsid w:val="00D749BF"/>
    <w:rsid w:val="00D94912"/>
    <w:rsid w:val="00D9708A"/>
    <w:rsid w:val="00DA5CC5"/>
    <w:rsid w:val="00DB1C16"/>
    <w:rsid w:val="00DB2B6E"/>
    <w:rsid w:val="00DC19C6"/>
    <w:rsid w:val="00DC4341"/>
    <w:rsid w:val="00DC5AEC"/>
    <w:rsid w:val="00DC6F87"/>
    <w:rsid w:val="00DC7794"/>
    <w:rsid w:val="00DE5955"/>
    <w:rsid w:val="00DE6826"/>
    <w:rsid w:val="00DF11A5"/>
    <w:rsid w:val="00DF1D7B"/>
    <w:rsid w:val="00DF2526"/>
    <w:rsid w:val="00E119CA"/>
    <w:rsid w:val="00E215B4"/>
    <w:rsid w:val="00E217B5"/>
    <w:rsid w:val="00E33945"/>
    <w:rsid w:val="00E35F0B"/>
    <w:rsid w:val="00E44FE6"/>
    <w:rsid w:val="00E56EFA"/>
    <w:rsid w:val="00E56FBC"/>
    <w:rsid w:val="00E67BED"/>
    <w:rsid w:val="00E82D63"/>
    <w:rsid w:val="00E9091C"/>
    <w:rsid w:val="00E96CB4"/>
    <w:rsid w:val="00EA2051"/>
    <w:rsid w:val="00EA539A"/>
    <w:rsid w:val="00EB5167"/>
    <w:rsid w:val="00EB5789"/>
    <w:rsid w:val="00EC0E5E"/>
    <w:rsid w:val="00EC603F"/>
    <w:rsid w:val="00EC739C"/>
    <w:rsid w:val="00EC7B98"/>
    <w:rsid w:val="00EE0F17"/>
    <w:rsid w:val="00EE142F"/>
    <w:rsid w:val="00EE6BD6"/>
    <w:rsid w:val="00EE78B1"/>
    <w:rsid w:val="00F03F53"/>
    <w:rsid w:val="00F30A19"/>
    <w:rsid w:val="00F32856"/>
    <w:rsid w:val="00F36B8A"/>
    <w:rsid w:val="00F37BFA"/>
    <w:rsid w:val="00F40CFD"/>
    <w:rsid w:val="00F416DB"/>
    <w:rsid w:val="00F55969"/>
    <w:rsid w:val="00F55F21"/>
    <w:rsid w:val="00F57C23"/>
    <w:rsid w:val="00F61EA2"/>
    <w:rsid w:val="00F65701"/>
    <w:rsid w:val="00F67D57"/>
    <w:rsid w:val="00F702B8"/>
    <w:rsid w:val="00F722A4"/>
    <w:rsid w:val="00F8474C"/>
    <w:rsid w:val="00F855C6"/>
    <w:rsid w:val="00F94943"/>
    <w:rsid w:val="00FA263A"/>
    <w:rsid w:val="00FA31E6"/>
    <w:rsid w:val="00FA3D89"/>
    <w:rsid w:val="00FA4777"/>
    <w:rsid w:val="00FA6F43"/>
    <w:rsid w:val="00FB16F4"/>
    <w:rsid w:val="00FB23AE"/>
    <w:rsid w:val="00FC0748"/>
    <w:rsid w:val="00FC249C"/>
    <w:rsid w:val="00FD0601"/>
    <w:rsid w:val="00FD7259"/>
    <w:rsid w:val="00FE4EFB"/>
    <w:rsid w:val="00FF397F"/>
    <w:rsid w:val="00FF4A92"/>
    <w:rsid w:val="00FF69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oNotEmbedSmartTags/>
  <w:decimalSymbol w:val=","/>
  <w:listSeparator w:val=";"/>
  <w14:docId w14:val="26BBB75E"/>
  <w15:docId w15:val="{76BE9B0E-EA67-499F-9C01-CC87788A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084"/>
    <w:pPr>
      <w:autoSpaceDE w:val="0"/>
      <w:autoSpaceDN w:val="0"/>
    </w:pPr>
  </w:style>
  <w:style w:type="paragraph" w:styleId="Ttulo1">
    <w:name w:val="heading 1"/>
    <w:basedOn w:val="Normal"/>
    <w:next w:val="Normal"/>
    <w:qFormat/>
    <w:rsid w:val="00372084"/>
    <w:pPr>
      <w:keepNext/>
      <w:jc w:val="center"/>
      <w:outlineLvl w:val="0"/>
    </w:pPr>
    <w:rPr>
      <w:rFonts w:ascii="Arial" w:hAnsi="Arial" w:cs="Arial"/>
      <w:b/>
      <w:bCs/>
      <w:sz w:val="16"/>
      <w:szCs w:val="16"/>
    </w:rPr>
  </w:style>
  <w:style w:type="paragraph" w:styleId="Ttulo2">
    <w:name w:val="heading 2"/>
    <w:basedOn w:val="Normal"/>
    <w:next w:val="Normal"/>
    <w:qFormat/>
    <w:rsid w:val="00372084"/>
    <w:pPr>
      <w:keepNext/>
      <w:ind w:left="426"/>
      <w:jc w:val="center"/>
      <w:outlineLvl w:val="1"/>
    </w:pPr>
    <w:rPr>
      <w:rFonts w:ascii="Arial" w:hAnsi="Arial" w:cs="Arial"/>
      <w:sz w:val="24"/>
      <w:szCs w:val="24"/>
    </w:rPr>
  </w:style>
  <w:style w:type="paragraph" w:styleId="Ttulo3">
    <w:name w:val="heading 3"/>
    <w:basedOn w:val="Normal"/>
    <w:next w:val="Normal"/>
    <w:link w:val="Ttulo3Car"/>
    <w:unhideWhenUsed/>
    <w:qFormat/>
    <w:rsid w:val="00AE009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qFormat/>
    <w:rsid w:val="00F37BFA"/>
    <w:pPr>
      <w:keepNext/>
      <w:autoSpaceDE/>
      <w:autoSpaceDN/>
      <w:spacing w:before="240" w:after="60"/>
      <w:outlineLvl w:val="3"/>
    </w:pPr>
    <w:rPr>
      <w:b/>
      <w:b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72084"/>
    <w:pPr>
      <w:tabs>
        <w:tab w:val="center" w:pos="4252"/>
        <w:tab w:val="right" w:pos="8504"/>
      </w:tabs>
    </w:pPr>
  </w:style>
  <w:style w:type="paragraph" w:styleId="Piedepgina">
    <w:name w:val="footer"/>
    <w:basedOn w:val="Normal"/>
    <w:link w:val="PiedepginaCar"/>
    <w:uiPriority w:val="99"/>
    <w:rsid w:val="00372084"/>
    <w:pPr>
      <w:tabs>
        <w:tab w:val="center" w:pos="4252"/>
        <w:tab w:val="right" w:pos="8504"/>
      </w:tabs>
    </w:pPr>
  </w:style>
  <w:style w:type="paragraph" w:styleId="Sangradetextonormal">
    <w:name w:val="Body Text Indent"/>
    <w:basedOn w:val="Normal"/>
    <w:rsid w:val="00372084"/>
    <w:pPr>
      <w:ind w:left="426"/>
      <w:jc w:val="both"/>
    </w:pPr>
    <w:rPr>
      <w:sz w:val="24"/>
      <w:szCs w:val="24"/>
    </w:rPr>
  </w:style>
  <w:style w:type="paragraph" w:styleId="NormalWeb">
    <w:name w:val="Normal (Web)"/>
    <w:basedOn w:val="Normal"/>
    <w:uiPriority w:val="99"/>
    <w:rsid w:val="00960EB7"/>
    <w:rPr>
      <w:sz w:val="24"/>
      <w:szCs w:val="24"/>
    </w:rPr>
  </w:style>
  <w:style w:type="paragraph" w:styleId="Textodeglobo">
    <w:name w:val="Balloon Text"/>
    <w:basedOn w:val="Normal"/>
    <w:semiHidden/>
    <w:rsid w:val="00097853"/>
    <w:rPr>
      <w:rFonts w:ascii="Tahoma" w:hAnsi="Tahoma" w:cs="Tahoma"/>
      <w:sz w:val="16"/>
      <w:szCs w:val="16"/>
    </w:rPr>
  </w:style>
  <w:style w:type="paragraph" w:customStyle="1" w:styleId="CharChar1Char">
    <w:name w:val="Char Char1 Char"/>
    <w:basedOn w:val="Normal"/>
    <w:rsid w:val="00F37BFA"/>
    <w:pPr>
      <w:autoSpaceDE/>
      <w:autoSpaceDN/>
    </w:pPr>
    <w:rPr>
      <w:sz w:val="24"/>
      <w:szCs w:val="24"/>
      <w:lang w:val="pl-PL" w:eastAsia="pl-PL"/>
    </w:rPr>
  </w:style>
  <w:style w:type="character" w:styleId="Hipervnculo">
    <w:name w:val="Hyperlink"/>
    <w:basedOn w:val="Fuentedeprrafopredeter"/>
    <w:rsid w:val="00F37BFA"/>
    <w:rPr>
      <w:color w:val="0000FF"/>
      <w:u w:val="single"/>
    </w:rPr>
  </w:style>
  <w:style w:type="paragraph" w:customStyle="1" w:styleId="ti-grseq-1">
    <w:name w:val="ti-grseq-1"/>
    <w:basedOn w:val="Normal"/>
    <w:rsid w:val="00177A01"/>
    <w:pPr>
      <w:autoSpaceDE/>
      <w:autoSpaceDN/>
      <w:spacing w:before="100" w:beforeAutospacing="1" w:after="100" w:afterAutospacing="1"/>
    </w:pPr>
    <w:rPr>
      <w:sz w:val="24"/>
      <w:szCs w:val="24"/>
    </w:rPr>
  </w:style>
  <w:style w:type="character" w:customStyle="1" w:styleId="bold">
    <w:name w:val="bold"/>
    <w:basedOn w:val="Fuentedeprrafopredeter"/>
    <w:rsid w:val="00177A01"/>
  </w:style>
  <w:style w:type="paragraph" w:styleId="Prrafodelista">
    <w:name w:val="List Paragraph"/>
    <w:basedOn w:val="Normal"/>
    <w:uiPriority w:val="34"/>
    <w:qFormat/>
    <w:rsid w:val="00A93BF7"/>
    <w:pPr>
      <w:autoSpaceDE/>
      <w:autoSpaceDN/>
      <w:ind w:left="708"/>
    </w:pPr>
    <w:rPr>
      <w:sz w:val="24"/>
      <w:szCs w:val="24"/>
    </w:rPr>
  </w:style>
  <w:style w:type="paragraph" w:customStyle="1" w:styleId="Default">
    <w:name w:val="Default"/>
    <w:rsid w:val="00A93BF7"/>
    <w:pPr>
      <w:autoSpaceDE w:val="0"/>
      <w:autoSpaceDN w:val="0"/>
      <w:adjustRightInd w:val="0"/>
    </w:pPr>
    <w:rPr>
      <w:color w:val="000000"/>
      <w:sz w:val="24"/>
      <w:szCs w:val="24"/>
    </w:rPr>
  </w:style>
  <w:style w:type="character" w:customStyle="1" w:styleId="Ttulo3Car">
    <w:name w:val="Título 3 Car"/>
    <w:basedOn w:val="Fuentedeprrafopredeter"/>
    <w:link w:val="Ttulo3"/>
    <w:rsid w:val="00AE0098"/>
    <w:rPr>
      <w:rFonts w:asciiTheme="majorHAnsi" w:eastAsiaTheme="majorEastAsia" w:hAnsiTheme="majorHAnsi" w:cstheme="majorBidi"/>
      <w:color w:val="243F60" w:themeColor="accent1" w:themeShade="7F"/>
      <w:sz w:val="24"/>
      <w:szCs w:val="24"/>
    </w:rPr>
  </w:style>
  <w:style w:type="paragraph" w:customStyle="1" w:styleId="seccion">
    <w:name w:val="seccion"/>
    <w:basedOn w:val="Normal"/>
    <w:rsid w:val="00A10CD8"/>
    <w:pPr>
      <w:autoSpaceDE/>
      <w:autoSpaceDN/>
      <w:spacing w:before="100" w:beforeAutospacing="1" w:after="100" w:afterAutospacing="1"/>
    </w:pPr>
    <w:rPr>
      <w:sz w:val="24"/>
      <w:szCs w:val="24"/>
    </w:rPr>
  </w:style>
  <w:style w:type="paragraph" w:customStyle="1" w:styleId="articulo">
    <w:name w:val="articulo"/>
    <w:basedOn w:val="Normal"/>
    <w:rsid w:val="00A10CD8"/>
    <w:pPr>
      <w:autoSpaceDE/>
      <w:autoSpaceDN/>
      <w:spacing w:before="100" w:beforeAutospacing="1" w:after="100" w:afterAutospacing="1"/>
    </w:pPr>
    <w:rPr>
      <w:sz w:val="24"/>
      <w:szCs w:val="24"/>
    </w:rPr>
  </w:style>
  <w:style w:type="paragraph" w:customStyle="1" w:styleId="parrafo">
    <w:name w:val="parrafo"/>
    <w:basedOn w:val="Normal"/>
    <w:rsid w:val="00A10CD8"/>
    <w:pPr>
      <w:autoSpaceDE/>
      <w:autoSpaceDN/>
      <w:spacing w:before="100" w:beforeAutospacing="1" w:after="100" w:afterAutospacing="1"/>
    </w:pPr>
    <w:rPr>
      <w:sz w:val="24"/>
      <w:szCs w:val="24"/>
    </w:rPr>
  </w:style>
  <w:style w:type="paragraph" w:customStyle="1" w:styleId="parrafo2">
    <w:name w:val="parrafo_2"/>
    <w:basedOn w:val="Normal"/>
    <w:rsid w:val="00596BBD"/>
    <w:pPr>
      <w:autoSpaceDE/>
      <w:autoSpaceDN/>
      <w:spacing w:before="100" w:beforeAutospacing="1" w:after="100" w:afterAutospacing="1"/>
    </w:pPr>
    <w:rPr>
      <w:sz w:val="24"/>
      <w:szCs w:val="24"/>
    </w:rPr>
  </w:style>
  <w:style w:type="paragraph" w:styleId="Sangra3detindependiente">
    <w:name w:val="Body Text Indent 3"/>
    <w:basedOn w:val="Normal"/>
    <w:link w:val="Sangra3detindependienteCar"/>
    <w:semiHidden/>
    <w:unhideWhenUsed/>
    <w:rsid w:val="00596BBD"/>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596BBD"/>
    <w:rPr>
      <w:sz w:val="16"/>
      <w:szCs w:val="16"/>
    </w:rPr>
  </w:style>
  <w:style w:type="character" w:styleId="Refdecomentario">
    <w:name w:val="annotation reference"/>
    <w:basedOn w:val="Fuentedeprrafopredeter"/>
    <w:semiHidden/>
    <w:unhideWhenUsed/>
    <w:rsid w:val="008507EA"/>
    <w:rPr>
      <w:sz w:val="16"/>
      <w:szCs w:val="16"/>
    </w:rPr>
  </w:style>
  <w:style w:type="paragraph" w:styleId="Textocomentario">
    <w:name w:val="annotation text"/>
    <w:basedOn w:val="Normal"/>
    <w:link w:val="TextocomentarioCar"/>
    <w:semiHidden/>
    <w:unhideWhenUsed/>
    <w:rsid w:val="008507EA"/>
  </w:style>
  <w:style w:type="character" w:customStyle="1" w:styleId="TextocomentarioCar">
    <w:name w:val="Texto comentario Car"/>
    <w:basedOn w:val="Fuentedeprrafopredeter"/>
    <w:link w:val="Textocomentario"/>
    <w:semiHidden/>
    <w:rsid w:val="008507EA"/>
  </w:style>
  <w:style w:type="paragraph" w:styleId="Asuntodelcomentario">
    <w:name w:val="annotation subject"/>
    <w:basedOn w:val="Textocomentario"/>
    <w:next w:val="Textocomentario"/>
    <w:link w:val="AsuntodelcomentarioCar"/>
    <w:semiHidden/>
    <w:unhideWhenUsed/>
    <w:rsid w:val="008507EA"/>
    <w:rPr>
      <w:b/>
      <w:bCs/>
    </w:rPr>
  </w:style>
  <w:style w:type="character" w:customStyle="1" w:styleId="AsuntodelcomentarioCar">
    <w:name w:val="Asunto del comentario Car"/>
    <w:basedOn w:val="TextocomentarioCar"/>
    <w:link w:val="Asuntodelcomentario"/>
    <w:semiHidden/>
    <w:rsid w:val="008507EA"/>
    <w:rPr>
      <w:b/>
      <w:bCs/>
    </w:rPr>
  </w:style>
  <w:style w:type="character" w:customStyle="1" w:styleId="italic1">
    <w:name w:val="italic1"/>
    <w:basedOn w:val="Fuentedeprrafopredeter"/>
    <w:rsid w:val="006C0F5B"/>
    <w:rPr>
      <w:i/>
      <w:iCs/>
    </w:rPr>
  </w:style>
  <w:style w:type="character" w:customStyle="1" w:styleId="PiedepginaCar">
    <w:name w:val="Pie de página Car"/>
    <w:basedOn w:val="Fuentedeprrafopredeter"/>
    <w:link w:val="Piedepgina"/>
    <w:uiPriority w:val="99"/>
    <w:rsid w:val="00F32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072799">
      <w:bodyDiv w:val="1"/>
      <w:marLeft w:val="0"/>
      <w:marRight w:val="0"/>
      <w:marTop w:val="0"/>
      <w:marBottom w:val="0"/>
      <w:divBdr>
        <w:top w:val="none" w:sz="0" w:space="0" w:color="auto"/>
        <w:left w:val="none" w:sz="0" w:space="0" w:color="auto"/>
        <w:bottom w:val="none" w:sz="0" w:space="0" w:color="auto"/>
        <w:right w:val="none" w:sz="0" w:space="0" w:color="auto"/>
      </w:divBdr>
    </w:div>
    <w:div w:id="277955906">
      <w:bodyDiv w:val="1"/>
      <w:marLeft w:val="0"/>
      <w:marRight w:val="0"/>
      <w:marTop w:val="0"/>
      <w:marBottom w:val="0"/>
      <w:divBdr>
        <w:top w:val="none" w:sz="0" w:space="0" w:color="auto"/>
        <w:left w:val="none" w:sz="0" w:space="0" w:color="auto"/>
        <w:bottom w:val="none" w:sz="0" w:space="0" w:color="auto"/>
        <w:right w:val="none" w:sz="0" w:space="0" w:color="auto"/>
      </w:divBdr>
    </w:div>
    <w:div w:id="402412517">
      <w:bodyDiv w:val="1"/>
      <w:marLeft w:val="0"/>
      <w:marRight w:val="0"/>
      <w:marTop w:val="0"/>
      <w:marBottom w:val="0"/>
      <w:divBdr>
        <w:top w:val="none" w:sz="0" w:space="0" w:color="auto"/>
        <w:left w:val="none" w:sz="0" w:space="0" w:color="auto"/>
        <w:bottom w:val="none" w:sz="0" w:space="0" w:color="auto"/>
        <w:right w:val="none" w:sz="0" w:space="0" w:color="auto"/>
      </w:divBdr>
      <w:divsChild>
        <w:div w:id="1562668287">
          <w:marLeft w:val="3"/>
          <w:marRight w:val="3"/>
          <w:marTop w:val="0"/>
          <w:marBottom w:val="0"/>
          <w:divBdr>
            <w:top w:val="single" w:sz="4" w:space="0" w:color="112449"/>
            <w:left w:val="single" w:sz="4" w:space="0" w:color="112449"/>
            <w:bottom w:val="single" w:sz="4" w:space="0" w:color="112449"/>
            <w:right w:val="single" w:sz="4" w:space="0" w:color="112449"/>
          </w:divBdr>
        </w:div>
      </w:divsChild>
    </w:div>
    <w:div w:id="657609432">
      <w:bodyDiv w:val="1"/>
      <w:marLeft w:val="0"/>
      <w:marRight w:val="0"/>
      <w:marTop w:val="0"/>
      <w:marBottom w:val="0"/>
      <w:divBdr>
        <w:top w:val="none" w:sz="0" w:space="0" w:color="auto"/>
        <w:left w:val="none" w:sz="0" w:space="0" w:color="auto"/>
        <w:bottom w:val="none" w:sz="0" w:space="0" w:color="auto"/>
        <w:right w:val="none" w:sz="0" w:space="0" w:color="auto"/>
      </w:divBdr>
    </w:div>
    <w:div w:id="663898362">
      <w:bodyDiv w:val="1"/>
      <w:marLeft w:val="0"/>
      <w:marRight w:val="0"/>
      <w:marTop w:val="0"/>
      <w:marBottom w:val="0"/>
      <w:divBdr>
        <w:top w:val="none" w:sz="0" w:space="0" w:color="auto"/>
        <w:left w:val="none" w:sz="0" w:space="0" w:color="auto"/>
        <w:bottom w:val="none" w:sz="0" w:space="0" w:color="auto"/>
        <w:right w:val="none" w:sz="0" w:space="0" w:color="auto"/>
      </w:divBdr>
    </w:div>
    <w:div w:id="735858677">
      <w:bodyDiv w:val="1"/>
      <w:marLeft w:val="0"/>
      <w:marRight w:val="0"/>
      <w:marTop w:val="0"/>
      <w:marBottom w:val="0"/>
      <w:divBdr>
        <w:top w:val="none" w:sz="0" w:space="0" w:color="auto"/>
        <w:left w:val="none" w:sz="0" w:space="0" w:color="auto"/>
        <w:bottom w:val="none" w:sz="0" w:space="0" w:color="auto"/>
        <w:right w:val="none" w:sz="0" w:space="0" w:color="auto"/>
      </w:divBdr>
    </w:div>
    <w:div w:id="861164162">
      <w:bodyDiv w:val="1"/>
      <w:marLeft w:val="0"/>
      <w:marRight w:val="0"/>
      <w:marTop w:val="0"/>
      <w:marBottom w:val="0"/>
      <w:divBdr>
        <w:top w:val="none" w:sz="0" w:space="0" w:color="auto"/>
        <w:left w:val="none" w:sz="0" w:space="0" w:color="auto"/>
        <w:bottom w:val="none" w:sz="0" w:space="0" w:color="auto"/>
        <w:right w:val="none" w:sz="0" w:space="0" w:color="auto"/>
      </w:divBdr>
      <w:divsChild>
        <w:div w:id="2140998755">
          <w:marLeft w:val="3"/>
          <w:marRight w:val="3"/>
          <w:marTop w:val="0"/>
          <w:marBottom w:val="0"/>
          <w:divBdr>
            <w:top w:val="single" w:sz="4" w:space="0" w:color="112449"/>
            <w:left w:val="single" w:sz="4" w:space="0" w:color="112449"/>
            <w:bottom w:val="single" w:sz="4" w:space="0" w:color="112449"/>
            <w:right w:val="single" w:sz="4" w:space="0" w:color="112449"/>
          </w:divBdr>
        </w:div>
      </w:divsChild>
    </w:div>
    <w:div w:id="991831825">
      <w:bodyDiv w:val="1"/>
      <w:marLeft w:val="0"/>
      <w:marRight w:val="0"/>
      <w:marTop w:val="0"/>
      <w:marBottom w:val="0"/>
      <w:divBdr>
        <w:top w:val="none" w:sz="0" w:space="0" w:color="auto"/>
        <w:left w:val="none" w:sz="0" w:space="0" w:color="auto"/>
        <w:bottom w:val="none" w:sz="0" w:space="0" w:color="auto"/>
        <w:right w:val="none" w:sz="0" w:space="0" w:color="auto"/>
      </w:divBdr>
    </w:div>
    <w:div w:id="1009139596">
      <w:bodyDiv w:val="1"/>
      <w:marLeft w:val="0"/>
      <w:marRight w:val="0"/>
      <w:marTop w:val="0"/>
      <w:marBottom w:val="0"/>
      <w:divBdr>
        <w:top w:val="none" w:sz="0" w:space="0" w:color="auto"/>
        <w:left w:val="none" w:sz="0" w:space="0" w:color="auto"/>
        <w:bottom w:val="none" w:sz="0" w:space="0" w:color="auto"/>
        <w:right w:val="none" w:sz="0" w:space="0" w:color="auto"/>
      </w:divBdr>
    </w:div>
    <w:div w:id="1037924680">
      <w:bodyDiv w:val="1"/>
      <w:marLeft w:val="0"/>
      <w:marRight w:val="0"/>
      <w:marTop w:val="0"/>
      <w:marBottom w:val="0"/>
      <w:divBdr>
        <w:top w:val="none" w:sz="0" w:space="0" w:color="auto"/>
        <w:left w:val="none" w:sz="0" w:space="0" w:color="auto"/>
        <w:bottom w:val="none" w:sz="0" w:space="0" w:color="auto"/>
        <w:right w:val="none" w:sz="0" w:space="0" w:color="auto"/>
      </w:divBdr>
    </w:div>
    <w:div w:id="1191140360">
      <w:bodyDiv w:val="1"/>
      <w:marLeft w:val="0"/>
      <w:marRight w:val="0"/>
      <w:marTop w:val="0"/>
      <w:marBottom w:val="0"/>
      <w:divBdr>
        <w:top w:val="none" w:sz="0" w:space="0" w:color="auto"/>
        <w:left w:val="none" w:sz="0" w:space="0" w:color="auto"/>
        <w:bottom w:val="none" w:sz="0" w:space="0" w:color="auto"/>
        <w:right w:val="none" w:sz="0" w:space="0" w:color="auto"/>
      </w:divBdr>
    </w:div>
    <w:div w:id="1278176322">
      <w:bodyDiv w:val="1"/>
      <w:marLeft w:val="0"/>
      <w:marRight w:val="0"/>
      <w:marTop w:val="0"/>
      <w:marBottom w:val="0"/>
      <w:divBdr>
        <w:top w:val="none" w:sz="0" w:space="0" w:color="auto"/>
        <w:left w:val="none" w:sz="0" w:space="0" w:color="auto"/>
        <w:bottom w:val="none" w:sz="0" w:space="0" w:color="auto"/>
        <w:right w:val="none" w:sz="0" w:space="0" w:color="auto"/>
      </w:divBdr>
    </w:div>
    <w:div w:id="1586647336">
      <w:bodyDiv w:val="1"/>
      <w:marLeft w:val="0"/>
      <w:marRight w:val="0"/>
      <w:marTop w:val="0"/>
      <w:marBottom w:val="0"/>
      <w:divBdr>
        <w:top w:val="none" w:sz="0" w:space="0" w:color="auto"/>
        <w:left w:val="none" w:sz="0" w:space="0" w:color="auto"/>
        <w:bottom w:val="none" w:sz="0" w:space="0" w:color="auto"/>
        <w:right w:val="none" w:sz="0" w:space="0" w:color="auto"/>
      </w:divBdr>
    </w:div>
    <w:div w:id="1849444183">
      <w:bodyDiv w:val="1"/>
      <w:marLeft w:val="0"/>
      <w:marRight w:val="0"/>
      <w:marTop w:val="0"/>
      <w:marBottom w:val="0"/>
      <w:divBdr>
        <w:top w:val="none" w:sz="0" w:space="0" w:color="auto"/>
        <w:left w:val="none" w:sz="0" w:space="0" w:color="auto"/>
        <w:bottom w:val="none" w:sz="0" w:space="0" w:color="auto"/>
        <w:right w:val="none" w:sz="0" w:space="0" w:color="auto"/>
      </w:divBdr>
    </w:div>
    <w:div w:id="1858884780">
      <w:bodyDiv w:val="1"/>
      <w:marLeft w:val="0"/>
      <w:marRight w:val="0"/>
      <w:marTop w:val="0"/>
      <w:marBottom w:val="0"/>
      <w:divBdr>
        <w:top w:val="none" w:sz="0" w:space="0" w:color="auto"/>
        <w:left w:val="none" w:sz="0" w:space="0" w:color="auto"/>
        <w:bottom w:val="none" w:sz="0" w:space="0" w:color="auto"/>
        <w:right w:val="none" w:sz="0" w:space="0" w:color="auto"/>
      </w:divBdr>
    </w:div>
    <w:div w:id="1949121048">
      <w:bodyDiv w:val="1"/>
      <w:marLeft w:val="0"/>
      <w:marRight w:val="0"/>
      <w:marTop w:val="0"/>
      <w:marBottom w:val="0"/>
      <w:divBdr>
        <w:top w:val="none" w:sz="0" w:space="0" w:color="auto"/>
        <w:left w:val="none" w:sz="0" w:space="0" w:color="auto"/>
        <w:bottom w:val="none" w:sz="0" w:space="0" w:color="auto"/>
        <w:right w:val="none" w:sz="0" w:space="0" w:color="auto"/>
      </w:divBdr>
    </w:div>
    <w:div w:id="208086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12D5E-F66B-4E67-8C79-5A2B4E19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3422</Words>
  <Characters>18181</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M.A.P.</Company>
  <LinksUpToDate>false</LinksUpToDate>
  <CharactersWithSpaces>21560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Dolores Miñano Navarro</dc:creator>
  <cp:lastModifiedBy>Rodríguez López, Paula</cp:lastModifiedBy>
  <cp:revision>15</cp:revision>
  <cp:lastPrinted>2018-11-22T09:15:00Z</cp:lastPrinted>
  <dcterms:created xsi:type="dcterms:W3CDTF">2018-11-22T09:41:00Z</dcterms:created>
  <dcterms:modified xsi:type="dcterms:W3CDTF">2018-12-04T11:18:00Z</dcterms:modified>
</cp:coreProperties>
</file>