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D775" w14:textId="77777777" w:rsidR="008A2430" w:rsidRDefault="008A2430"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bookmarkStart w:id="0" w:name="_Toc491331720"/>
      <w:bookmarkStart w:id="1" w:name="_Toc464749948"/>
      <w:bookmarkStart w:id="2" w:name="_Toc464751275"/>
      <w:bookmarkStart w:id="3" w:name="_Toc465078136"/>
      <w:bookmarkStart w:id="4" w:name="_GoBack"/>
      <w:bookmarkEnd w:id="4"/>
    </w:p>
    <w:p w14:paraId="4A296F65" w14:textId="77777777" w:rsidR="008A2430" w:rsidRDefault="008A2430"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32A340D8" w14:textId="77777777" w:rsidR="008A2430" w:rsidRDefault="008A2430"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3BFB7F6D" w14:textId="77777777" w:rsidR="008A2430" w:rsidRPr="008A2430" w:rsidRDefault="008A2430" w:rsidP="00AB0B55">
      <w:pPr>
        <w:pStyle w:val="Piedepgina"/>
        <w:tabs>
          <w:tab w:val="left" w:pos="13719"/>
        </w:tabs>
        <w:spacing w:before="480" w:after="480" w:line="240" w:lineRule="auto"/>
        <w:ind w:right="-568"/>
        <w:rPr>
          <w:rStyle w:val="Hipervnculo"/>
          <w:rFonts w:ascii="Arial" w:hAnsi="Arial" w:cs="Arial"/>
          <w:b/>
          <w:noProof/>
          <w:color w:val="auto"/>
          <w:sz w:val="32"/>
          <w:szCs w:val="32"/>
          <w:u w:val="none"/>
        </w:rPr>
      </w:pPr>
    </w:p>
    <w:p w14:paraId="3A545416" w14:textId="77777777" w:rsidR="008A2430" w:rsidRDefault="008A2430" w:rsidP="00AB0B55">
      <w:pPr>
        <w:pStyle w:val="Piedepgina"/>
        <w:tabs>
          <w:tab w:val="left" w:pos="13719"/>
        </w:tabs>
        <w:spacing w:before="480" w:after="480" w:line="240" w:lineRule="auto"/>
        <w:ind w:right="-568"/>
        <w:rPr>
          <w:rStyle w:val="Hipervnculo"/>
          <w:rFonts w:ascii="Arial" w:hAnsi="Arial" w:cs="Arial"/>
          <w:b/>
          <w:noProof/>
          <w:color w:val="auto"/>
          <w:sz w:val="32"/>
          <w:szCs w:val="32"/>
          <w:u w:val="none"/>
        </w:rPr>
      </w:pPr>
    </w:p>
    <w:p w14:paraId="23B3D083"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32"/>
          <w:szCs w:val="32"/>
          <w:u w:val="none"/>
        </w:rPr>
      </w:pPr>
    </w:p>
    <w:p w14:paraId="0E831069" w14:textId="09029896" w:rsidR="008A2430" w:rsidRPr="008A2430" w:rsidRDefault="008A2430" w:rsidP="008A2430">
      <w:pPr>
        <w:pStyle w:val="Piedepgina"/>
        <w:tabs>
          <w:tab w:val="left" w:pos="13719"/>
        </w:tabs>
        <w:spacing w:before="480" w:after="480" w:line="240" w:lineRule="auto"/>
        <w:ind w:right="-568"/>
        <w:rPr>
          <w:rStyle w:val="Hipervnculo"/>
          <w:rFonts w:ascii="Arial" w:hAnsi="Arial" w:cs="Arial"/>
          <w:b/>
          <w:noProof/>
          <w:color w:val="auto"/>
          <w:sz w:val="32"/>
          <w:szCs w:val="32"/>
          <w:u w:val="none"/>
        </w:rPr>
      </w:pPr>
      <w:r w:rsidRPr="008A2430">
        <w:rPr>
          <w:rStyle w:val="Hipervnculo"/>
          <w:rFonts w:ascii="Arial" w:hAnsi="Arial" w:cs="Arial"/>
          <w:b/>
          <w:noProof/>
          <w:color w:val="auto"/>
          <w:sz w:val="32"/>
          <w:szCs w:val="32"/>
          <w:u w:val="none"/>
        </w:rPr>
        <w:t xml:space="preserve">BORRADOR </w:t>
      </w:r>
      <w:r>
        <w:rPr>
          <w:rStyle w:val="Hipervnculo"/>
          <w:rFonts w:ascii="Arial" w:hAnsi="Arial" w:cs="Arial"/>
          <w:b/>
          <w:noProof/>
          <w:color w:val="auto"/>
          <w:sz w:val="32"/>
          <w:szCs w:val="32"/>
          <w:u w:val="none"/>
        </w:rPr>
        <w:t xml:space="preserve">DE </w:t>
      </w:r>
      <w:r w:rsidRPr="008A2430">
        <w:rPr>
          <w:rStyle w:val="Hipervnculo"/>
          <w:rFonts w:ascii="Arial" w:hAnsi="Arial" w:cs="Arial"/>
          <w:b/>
          <w:noProof/>
          <w:color w:val="auto"/>
          <w:sz w:val="32"/>
          <w:szCs w:val="32"/>
          <w:u w:val="none"/>
        </w:rPr>
        <w:t xml:space="preserve">PLAN DE </w:t>
      </w:r>
      <w:r w:rsidRPr="008A2430">
        <w:rPr>
          <w:rStyle w:val="Hipervnculo"/>
          <w:rFonts w:ascii="Arial" w:hAnsi="Arial" w:cs="Arial"/>
          <w:b/>
          <w:smallCaps/>
          <w:noProof/>
          <w:color w:val="auto"/>
          <w:sz w:val="32"/>
          <w:szCs w:val="32"/>
          <w:u w:val="none"/>
        </w:rPr>
        <w:t>ACCIÓN</w:t>
      </w:r>
      <w:r w:rsidRPr="008A2430">
        <w:rPr>
          <w:rStyle w:val="Hipervnculo"/>
          <w:rFonts w:ascii="Arial" w:hAnsi="Arial" w:cs="Arial"/>
          <w:b/>
          <w:noProof/>
          <w:color w:val="auto"/>
          <w:sz w:val="32"/>
          <w:szCs w:val="32"/>
          <w:u w:val="none"/>
        </w:rPr>
        <w:t xml:space="preserve"> NACIONAL PARA LA CONSERVACIÓN DE LOS POLINIZADORES</w:t>
      </w:r>
    </w:p>
    <w:p w14:paraId="55193C3F" w14:textId="757BD4ED" w:rsidR="008A2430" w:rsidRPr="008A2430" w:rsidRDefault="008A2430" w:rsidP="008A2430">
      <w:pPr>
        <w:pStyle w:val="Piedepgina"/>
        <w:tabs>
          <w:tab w:val="clear" w:pos="8504"/>
          <w:tab w:val="right" w:pos="9071"/>
          <w:tab w:val="left" w:pos="13719"/>
        </w:tabs>
        <w:spacing w:before="480" w:after="480" w:line="240" w:lineRule="auto"/>
        <w:ind w:right="-567"/>
        <w:jc w:val="center"/>
        <w:rPr>
          <w:rStyle w:val="Hipervnculo"/>
          <w:rFonts w:ascii="Arial" w:hAnsi="Arial" w:cs="Arial"/>
          <w:b/>
          <w:noProof/>
          <w:color w:val="FF0000"/>
          <w:sz w:val="32"/>
          <w:szCs w:val="32"/>
          <w:u w:val="none"/>
        </w:rPr>
      </w:pPr>
      <w:r w:rsidRPr="008A2430">
        <w:rPr>
          <w:rStyle w:val="Hipervnculo"/>
          <w:rFonts w:ascii="Arial" w:hAnsi="Arial" w:cs="Arial"/>
          <w:b/>
          <w:noProof/>
          <w:color w:val="FF0000"/>
          <w:sz w:val="32"/>
          <w:szCs w:val="32"/>
          <w:u w:val="none"/>
        </w:rPr>
        <w:t xml:space="preserve">Versión </w:t>
      </w:r>
      <w:r w:rsidR="00C04096">
        <w:rPr>
          <w:rStyle w:val="Hipervnculo"/>
          <w:rFonts w:ascii="Arial" w:hAnsi="Arial" w:cs="Arial"/>
          <w:b/>
          <w:noProof/>
          <w:color w:val="FF0000"/>
          <w:sz w:val="32"/>
          <w:szCs w:val="32"/>
          <w:u w:val="none"/>
        </w:rPr>
        <w:t>18</w:t>
      </w:r>
      <w:r w:rsidR="00AE068E">
        <w:rPr>
          <w:rStyle w:val="Hipervnculo"/>
          <w:rFonts w:ascii="Arial" w:hAnsi="Arial" w:cs="Arial"/>
          <w:b/>
          <w:noProof/>
          <w:color w:val="FF0000"/>
          <w:sz w:val="32"/>
          <w:szCs w:val="32"/>
          <w:u w:val="none"/>
        </w:rPr>
        <w:t xml:space="preserve"> de enero de 2019</w:t>
      </w:r>
    </w:p>
    <w:p w14:paraId="0DD09919"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168E101A"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630C7BE0"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70F936AF"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3F8302D7"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3C278378" w14:textId="77777777" w:rsidR="00557084" w:rsidRDefault="00557084"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p>
    <w:p w14:paraId="2010B9E4" w14:textId="7AB785BE" w:rsidR="00557084" w:rsidRDefault="00557084" w:rsidP="00557084">
      <w:pPr>
        <w:pStyle w:val="Piedepgina"/>
        <w:tabs>
          <w:tab w:val="left" w:pos="13719"/>
        </w:tabs>
        <w:spacing w:before="480" w:after="480" w:line="240" w:lineRule="auto"/>
        <w:ind w:right="-568"/>
        <w:jc w:val="center"/>
        <w:rPr>
          <w:rStyle w:val="Hipervnculo"/>
          <w:rFonts w:ascii="Arial" w:hAnsi="Arial" w:cs="Arial"/>
          <w:b/>
          <w:noProof/>
          <w:color w:val="auto"/>
          <w:sz w:val="24"/>
          <w:szCs w:val="24"/>
          <w:u w:val="none"/>
        </w:rPr>
      </w:pPr>
      <w:r>
        <w:rPr>
          <w:noProof/>
          <w:lang w:eastAsia="es-ES"/>
        </w:rPr>
        <w:drawing>
          <wp:inline distT="0" distB="0" distL="0" distR="0" wp14:anchorId="6B74C675" wp14:editId="1E1B0662">
            <wp:extent cx="2229616" cy="549065"/>
            <wp:effectExtent l="0" t="0" r="0" b="3810"/>
            <wp:docPr id="1" name="Imagen 1" descr="C:\Users\TLopezP\AppData\Local\Microsoft\Windows\INetCache\Content.Word\MTE.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pezP\AppData\Local\Microsoft\Windows\INetCache\Content.Word\MTE.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407" cy="560834"/>
                    </a:xfrm>
                    <a:prstGeom prst="rect">
                      <a:avLst/>
                    </a:prstGeom>
                    <a:noFill/>
                    <a:ln>
                      <a:noFill/>
                    </a:ln>
                  </pic:spPr>
                </pic:pic>
              </a:graphicData>
            </a:graphic>
          </wp:inline>
        </w:drawing>
      </w:r>
    </w:p>
    <w:p w14:paraId="6E417420" w14:textId="6010DA8C" w:rsidR="008A2430" w:rsidRDefault="008A2430">
      <w:pPr>
        <w:spacing w:after="0" w:line="240" w:lineRule="auto"/>
        <w:ind w:firstLine="425"/>
        <w:rPr>
          <w:rStyle w:val="Hipervnculo"/>
          <w:rFonts w:ascii="Arial" w:hAnsi="Arial" w:cs="Arial"/>
          <w:b/>
          <w:noProof/>
          <w:color w:val="auto"/>
          <w:sz w:val="24"/>
          <w:szCs w:val="24"/>
          <w:u w:val="none"/>
        </w:rPr>
      </w:pPr>
      <w:r>
        <w:rPr>
          <w:rStyle w:val="Hipervnculo"/>
          <w:rFonts w:ascii="Arial" w:hAnsi="Arial" w:cs="Arial"/>
          <w:b/>
          <w:noProof/>
          <w:color w:val="auto"/>
          <w:sz w:val="24"/>
          <w:szCs w:val="24"/>
          <w:u w:val="none"/>
        </w:rPr>
        <w:br w:type="page"/>
      </w:r>
    </w:p>
    <w:p w14:paraId="3710B4A4" w14:textId="6E89F00B" w:rsidR="003A5DB4" w:rsidRDefault="00501B3B" w:rsidP="00AB0B55">
      <w:pPr>
        <w:pStyle w:val="Piedepgina"/>
        <w:tabs>
          <w:tab w:val="left" w:pos="13719"/>
        </w:tabs>
        <w:spacing w:before="480" w:after="480" w:line="240" w:lineRule="auto"/>
        <w:ind w:right="-568"/>
        <w:rPr>
          <w:rStyle w:val="Hipervnculo"/>
          <w:rFonts w:ascii="Arial" w:hAnsi="Arial" w:cs="Arial"/>
          <w:b/>
          <w:noProof/>
          <w:color w:val="auto"/>
          <w:sz w:val="24"/>
          <w:szCs w:val="24"/>
          <w:u w:val="none"/>
        </w:rPr>
      </w:pPr>
      <w:r w:rsidRPr="00501B3B">
        <w:rPr>
          <w:rStyle w:val="Hipervnculo"/>
          <w:rFonts w:ascii="Arial" w:hAnsi="Arial" w:cs="Arial"/>
          <w:b/>
          <w:noProof/>
          <w:color w:val="auto"/>
          <w:sz w:val="24"/>
          <w:szCs w:val="24"/>
          <w:u w:val="none"/>
        </w:rPr>
        <w:lastRenderedPageBreak/>
        <w:t xml:space="preserve">BORRADOR </w:t>
      </w:r>
      <w:r w:rsidR="008A2430">
        <w:rPr>
          <w:rStyle w:val="Hipervnculo"/>
          <w:rFonts w:ascii="Arial" w:hAnsi="Arial" w:cs="Arial"/>
          <w:b/>
          <w:noProof/>
          <w:color w:val="auto"/>
          <w:sz w:val="24"/>
          <w:szCs w:val="24"/>
          <w:u w:val="none"/>
        </w:rPr>
        <w:t xml:space="preserve">DE </w:t>
      </w:r>
      <w:r w:rsidRPr="00501B3B">
        <w:rPr>
          <w:rStyle w:val="Hipervnculo"/>
          <w:rFonts w:ascii="Arial" w:hAnsi="Arial" w:cs="Arial"/>
          <w:b/>
          <w:noProof/>
          <w:color w:val="auto"/>
          <w:sz w:val="24"/>
          <w:szCs w:val="24"/>
          <w:u w:val="none"/>
        </w:rPr>
        <w:t xml:space="preserve">PLAN DE </w:t>
      </w:r>
      <w:r w:rsidRPr="00501B3B">
        <w:rPr>
          <w:rStyle w:val="Hipervnculo"/>
          <w:rFonts w:ascii="Arial" w:hAnsi="Arial" w:cs="Arial"/>
          <w:b/>
          <w:smallCaps/>
          <w:noProof/>
          <w:color w:val="auto"/>
          <w:sz w:val="24"/>
          <w:szCs w:val="24"/>
          <w:u w:val="none"/>
        </w:rPr>
        <w:t>ACCIÓN</w:t>
      </w:r>
      <w:r w:rsidRPr="00501B3B">
        <w:rPr>
          <w:rStyle w:val="Hipervnculo"/>
          <w:rFonts w:ascii="Arial" w:hAnsi="Arial" w:cs="Arial"/>
          <w:b/>
          <w:noProof/>
          <w:color w:val="auto"/>
          <w:sz w:val="24"/>
          <w:szCs w:val="24"/>
          <w:u w:val="none"/>
        </w:rPr>
        <w:t xml:space="preserve"> NACIONAL PARA LA CONSERVACIÓN DE LOS POLINIZADORES</w:t>
      </w:r>
    </w:p>
    <w:p w14:paraId="16EEB83E" w14:textId="03618275" w:rsidR="00501B3B" w:rsidRPr="00501B3B" w:rsidRDefault="00501B3B" w:rsidP="005641E2">
      <w:pPr>
        <w:pStyle w:val="Piedepgina"/>
        <w:tabs>
          <w:tab w:val="clear" w:pos="8504"/>
          <w:tab w:val="right" w:pos="9071"/>
          <w:tab w:val="left" w:pos="13719"/>
        </w:tabs>
        <w:spacing w:before="480" w:after="480" w:line="240" w:lineRule="auto"/>
        <w:ind w:right="-567"/>
        <w:rPr>
          <w:rStyle w:val="Hipervnculo"/>
          <w:rFonts w:ascii="Arial" w:hAnsi="Arial" w:cs="Arial"/>
          <w:b/>
          <w:noProof/>
          <w:color w:val="FF0000"/>
          <w:sz w:val="24"/>
          <w:szCs w:val="24"/>
          <w:u w:val="none"/>
        </w:rPr>
      </w:pPr>
      <w:r>
        <w:rPr>
          <w:rStyle w:val="Hipervnculo"/>
          <w:rFonts w:ascii="Arial" w:hAnsi="Arial" w:cs="Arial"/>
          <w:b/>
          <w:noProof/>
          <w:color w:val="FF0000"/>
          <w:sz w:val="24"/>
          <w:szCs w:val="24"/>
          <w:u w:val="none"/>
        </w:rPr>
        <w:t xml:space="preserve">Versión </w:t>
      </w:r>
      <w:r w:rsidR="00C04096">
        <w:rPr>
          <w:rStyle w:val="Hipervnculo"/>
          <w:rFonts w:ascii="Arial" w:hAnsi="Arial" w:cs="Arial"/>
          <w:b/>
          <w:noProof/>
          <w:color w:val="FF0000"/>
          <w:sz w:val="24"/>
          <w:szCs w:val="24"/>
          <w:u w:val="none"/>
        </w:rPr>
        <w:t>18 de enero de 2018</w:t>
      </w:r>
    </w:p>
    <w:p w14:paraId="56F6FD7F" w14:textId="77777777" w:rsidR="000A1F88" w:rsidRDefault="002F1ACE">
      <w:pPr>
        <w:pStyle w:val="TDC1"/>
        <w:rPr>
          <w:rFonts w:asciiTheme="minorHAnsi" w:eastAsiaTheme="minorEastAsia" w:hAnsiTheme="minorHAnsi"/>
          <w:b w:val="0"/>
          <w:bCs w:val="0"/>
          <w:caps w:val="0"/>
          <w:spacing w:val="0"/>
          <w:sz w:val="22"/>
          <w:szCs w:val="22"/>
          <w:lang w:eastAsia="es-ES"/>
        </w:rPr>
      </w:pPr>
      <w:r w:rsidRPr="00501B3B">
        <w:rPr>
          <w:rFonts w:ascii="Arial" w:hAnsi="Arial" w:cs="Arial"/>
          <w:sz w:val="22"/>
          <w:szCs w:val="22"/>
        </w:rPr>
        <w:fldChar w:fldCharType="begin"/>
      </w:r>
      <w:r w:rsidRPr="00A95650">
        <w:rPr>
          <w:rFonts w:ascii="Arial" w:hAnsi="Arial" w:cs="Arial"/>
          <w:sz w:val="22"/>
          <w:szCs w:val="22"/>
        </w:rPr>
        <w:instrText xml:space="preserve"> TOC \o "1-3" \h \z \u </w:instrText>
      </w:r>
      <w:r w:rsidRPr="00501B3B">
        <w:rPr>
          <w:rFonts w:ascii="Arial" w:hAnsi="Arial" w:cs="Arial"/>
          <w:sz w:val="22"/>
          <w:szCs w:val="22"/>
        </w:rPr>
        <w:fldChar w:fldCharType="separate"/>
      </w:r>
      <w:hyperlink w:anchor="_Toc527983301" w:history="1">
        <w:r w:rsidR="000A1F88" w:rsidRPr="00D85585">
          <w:rPr>
            <w:rStyle w:val="Hipervnculo"/>
            <w:rFonts w:ascii="Arial" w:hAnsi="Arial" w:cs="Arial"/>
          </w:rPr>
          <w:t>1. introducción</w:t>
        </w:r>
        <w:r w:rsidR="000A1F88">
          <w:rPr>
            <w:webHidden/>
          </w:rPr>
          <w:tab/>
        </w:r>
        <w:r w:rsidR="000A1F88">
          <w:rPr>
            <w:webHidden/>
          </w:rPr>
          <w:fldChar w:fldCharType="begin"/>
        </w:r>
        <w:r w:rsidR="000A1F88">
          <w:rPr>
            <w:webHidden/>
          </w:rPr>
          <w:instrText xml:space="preserve"> PAGEREF _Toc527983301 \h </w:instrText>
        </w:r>
        <w:r w:rsidR="000A1F88">
          <w:rPr>
            <w:webHidden/>
          </w:rPr>
        </w:r>
        <w:r w:rsidR="000A1F88">
          <w:rPr>
            <w:webHidden/>
          </w:rPr>
          <w:fldChar w:fldCharType="separate"/>
        </w:r>
        <w:r w:rsidR="000A1F88">
          <w:rPr>
            <w:webHidden/>
          </w:rPr>
          <w:t>3</w:t>
        </w:r>
        <w:r w:rsidR="000A1F88">
          <w:rPr>
            <w:webHidden/>
          </w:rPr>
          <w:fldChar w:fldCharType="end"/>
        </w:r>
      </w:hyperlink>
    </w:p>
    <w:p w14:paraId="5C67CCC6"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2" w:history="1">
        <w:r w:rsidR="000A1F88" w:rsidRPr="00D85585">
          <w:rPr>
            <w:rStyle w:val="Hipervnculo"/>
            <w:rFonts w:ascii="Arial" w:hAnsi="Arial" w:cs="Arial"/>
          </w:rPr>
          <w:t>1.1. Antecedentes</w:t>
        </w:r>
        <w:r w:rsidR="000A1F88">
          <w:rPr>
            <w:webHidden/>
          </w:rPr>
          <w:tab/>
        </w:r>
        <w:r w:rsidR="000A1F88">
          <w:rPr>
            <w:webHidden/>
          </w:rPr>
          <w:fldChar w:fldCharType="begin"/>
        </w:r>
        <w:r w:rsidR="000A1F88">
          <w:rPr>
            <w:webHidden/>
          </w:rPr>
          <w:instrText xml:space="preserve"> PAGEREF _Toc527983302 \h </w:instrText>
        </w:r>
        <w:r w:rsidR="000A1F88">
          <w:rPr>
            <w:webHidden/>
          </w:rPr>
        </w:r>
        <w:r w:rsidR="000A1F88">
          <w:rPr>
            <w:webHidden/>
          </w:rPr>
          <w:fldChar w:fldCharType="separate"/>
        </w:r>
        <w:r w:rsidR="000A1F88">
          <w:rPr>
            <w:webHidden/>
          </w:rPr>
          <w:t>3</w:t>
        </w:r>
        <w:r w:rsidR="000A1F88">
          <w:rPr>
            <w:webHidden/>
          </w:rPr>
          <w:fldChar w:fldCharType="end"/>
        </w:r>
      </w:hyperlink>
    </w:p>
    <w:p w14:paraId="1527A764"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3" w:history="1">
        <w:r w:rsidR="000A1F88" w:rsidRPr="00D85585">
          <w:rPr>
            <w:rStyle w:val="Hipervnculo"/>
            <w:rFonts w:ascii="Arial" w:hAnsi="Arial" w:cs="Arial"/>
          </w:rPr>
          <w:t>1.2. áreas de actuación</w:t>
        </w:r>
        <w:r w:rsidR="000A1F88">
          <w:rPr>
            <w:webHidden/>
          </w:rPr>
          <w:tab/>
        </w:r>
        <w:r w:rsidR="000A1F88">
          <w:rPr>
            <w:webHidden/>
          </w:rPr>
          <w:fldChar w:fldCharType="begin"/>
        </w:r>
        <w:r w:rsidR="000A1F88">
          <w:rPr>
            <w:webHidden/>
          </w:rPr>
          <w:instrText xml:space="preserve"> PAGEREF _Toc527983303 \h </w:instrText>
        </w:r>
        <w:r w:rsidR="000A1F88">
          <w:rPr>
            <w:webHidden/>
          </w:rPr>
        </w:r>
        <w:r w:rsidR="000A1F88">
          <w:rPr>
            <w:webHidden/>
          </w:rPr>
          <w:fldChar w:fldCharType="separate"/>
        </w:r>
        <w:r w:rsidR="000A1F88">
          <w:rPr>
            <w:webHidden/>
          </w:rPr>
          <w:t>4</w:t>
        </w:r>
        <w:r w:rsidR="000A1F88">
          <w:rPr>
            <w:webHidden/>
          </w:rPr>
          <w:fldChar w:fldCharType="end"/>
        </w:r>
      </w:hyperlink>
    </w:p>
    <w:p w14:paraId="2D4D6A8A" w14:textId="77777777" w:rsidR="000A1F88" w:rsidRDefault="00F83AB9">
      <w:pPr>
        <w:pStyle w:val="TDC1"/>
        <w:rPr>
          <w:rFonts w:asciiTheme="minorHAnsi" w:eastAsiaTheme="minorEastAsia" w:hAnsiTheme="minorHAnsi"/>
          <w:b w:val="0"/>
          <w:bCs w:val="0"/>
          <w:caps w:val="0"/>
          <w:spacing w:val="0"/>
          <w:sz w:val="22"/>
          <w:szCs w:val="22"/>
          <w:lang w:eastAsia="es-ES"/>
        </w:rPr>
      </w:pPr>
      <w:hyperlink w:anchor="_Toc527983304" w:history="1">
        <w:r w:rsidR="000A1F88" w:rsidRPr="00D85585">
          <w:rPr>
            <w:rStyle w:val="Hipervnculo"/>
            <w:rFonts w:ascii="Arial" w:hAnsi="Arial" w:cs="Arial"/>
          </w:rPr>
          <w:t>2. aproximación y síntesis del diagnóstico</w:t>
        </w:r>
        <w:r w:rsidR="000A1F88">
          <w:rPr>
            <w:webHidden/>
          </w:rPr>
          <w:tab/>
        </w:r>
        <w:r w:rsidR="000A1F88">
          <w:rPr>
            <w:webHidden/>
          </w:rPr>
          <w:fldChar w:fldCharType="begin"/>
        </w:r>
        <w:r w:rsidR="000A1F88">
          <w:rPr>
            <w:webHidden/>
          </w:rPr>
          <w:instrText xml:space="preserve"> PAGEREF _Toc527983304 \h </w:instrText>
        </w:r>
        <w:r w:rsidR="000A1F88">
          <w:rPr>
            <w:webHidden/>
          </w:rPr>
        </w:r>
        <w:r w:rsidR="000A1F88">
          <w:rPr>
            <w:webHidden/>
          </w:rPr>
          <w:fldChar w:fldCharType="separate"/>
        </w:r>
        <w:r w:rsidR="000A1F88">
          <w:rPr>
            <w:webHidden/>
          </w:rPr>
          <w:t>5</w:t>
        </w:r>
        <w:r w:rsidR="000A1F88">
          <w:rPr>
            <w:webHidden/>
          </w:rPr>
          <w:fldChar w:fldCharType="end"/>
        </w:r>
      </w:hyperlink>
    </w:p>
    <w:p w14:paraId="0DFD075A"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5" w:history="1">
        <w:r w:rsidR="000A1F88" w:rsidRPr="00D85585">
          <w:rPr>
            <w:rStyle w:val="Hipervnculo"/>
            <w:rFonts w:ascii="Arial" w:hAnsi="Arial" w:cs="Arial"/>
          </w:rPr>
          <w:t>2.1. Importancia de la polinización</w:t>
        </w:r>
        <w:r w:rsidR="000A1F88">
          <w:rPr>
            <w:webHidden/>
          </w:rPr>
          <w:tab/>
        </w:r>
        <w:r w:rsidR="000A1F88">
          <w:rPr>
            <w:webHidden/>
          </w:rPr>
          <w:fldChar w:fldCharType="begin"/>
        </w:r>
        <w:r w:rsidR="000A1F88">
          <w:rPr>
            <w:webHidden/>
          </w:rPr>
          <w:instrText xml:space="preserve"> PAGEREF _Toc527983305 \h </w:instrText>
        </w:r>
        <w:r w:rsidR="000A1F88">
          <w:rPr>
            <w:webHidden/>
          </w:rPr>
        </w:r>
        <w:r w:rsidR="000A1F88">
          <w:rPr>
            <w:webHidden/>
          </w:rPr>
          <w:fldChar w:fldCharType="separate"/>
        </w:r>
        <w:r w:rsidR="000A1F88">
          <w:rPr>
            <w:webHidden/>
          </w:rPr>
          <w:t>5</w:t>
        </w:r>
        <w:r w:rsidR="000A1F88">
          <w:rPr>
            <w:webHidden/>
          </w:rPr>
          <w:fldChar w:fldCharType="end"/>
        </w:r>
      </w:hyperlink>
    </w:p>
    <w:p w14:paraId="3F0FCBA8"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6" w:history="1">
        <w:r w:rsidR="000A1F88" w:rsidRPr="00D85585">
          <w:rPr>
            <w:rStyle w:val="Hipervnculo"/>
            <w:rFonts w:ascii="Arial" w:hAnsi="Arial" w:cs="Arial"/>
          </w:rPr>
          <w:t>2.2. Situación y tendencias de los polinizadores</w:t>
        </w:r>
        <w:r w:rsidR="000A1F88">
          <w:rPr>
            <w:webHidden/>
          </w:rPr>
          <w:tab/>
        </w:r>
        <w:r w:rsidR="000A1F88">
          <w:rPr>
            <w:webHidden/>
          </w:rPr>
          <w:fldChar w:fldCharType="begin"/>
        </w:r>
        <w:r w:rsidR="000A1F88">
          <w:rPr>
            <w:webHidden/>
          </w:rPr>
          <w:instrText xml:space="preserve"> PAGEREF _Toc527983306 \h </w:instrText>
        </w:r>
        <w:r w:rsidR="000A1F88">
          <w:rPr>
            <w:webHidden/>
          </w:rPr>
        </w:r>
        <w:r w:rsidR="000A1F88">
          <w:rPr>
            <w:webHidden/>
          </w:rPr>
          <w:fldChar w:fldCharType="separate"/>
        </w:r>
        <w:r w:rsidR="000A1F88">
          <w:rPr>
            <w:webHidden/>
          </w:rPr>
          <w:t>6</w:t>
        </w:r>
        <w:r w:rsidR="000A1F88">
          <w:rPr>
            <w:webHidden/>
          </w:rPr>
          <w:fldChar w:fldCharType="end"/>
        </w:r>
      </w:hyperlink>
    </w:p>
    <w:p w14:paraId="5C04BC34"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7" w:history="1">
        <w:r w:rsidR="000A1F88" w:rsidRPr="00D85585">
          <w:rPr>
            <w:rStyle w:val="Hipervnculo"/>
            <w:rFonts w:ascii="Arial" w:hAnsi="Arial" w:cs="Arial"/>
          </w:rPr>
          <w:t>2.3. Causas del declive</w:t>
        </w:r>
        <w:r w:rsidR="000A1F88">
          <w:rPr>
            <w:webHidden/>
          </w:rPr>
          <w:tab/>
        </w:r>
        <w:r w:rsidR="000A1F88">
          <w:rPr>
            <w:webHidden/>
          </w:rPr>
          <w:fldChar w:fldCharType="begin"/>
        </w:r>
        <w:r w:rsidR="000A1F88">
          <w:rPr>
            <w:webHidden/>
          </w:rPr>
          <w:instrText xml:space="preserve"> PAGEREF _Toc527983307 \h </w:instrText>
        </w:r>
        <w:r w:rsidR="000A1F88">
          <w:rPr>
            <w:webHidden/>
          </w:rPr>
        </w:r>
        <w:r w:rsidR="000A1F88">
          <w:rPr>
            <w:webHidden/>
          </w:rPr>
          <w:fldChar w:fldCharType="separate"/>
        </w:r>
        <w:r w:rsidR="000A1F88">
          <w:rPr>
            <w:webHidden/>
          </w:rPr>
          <w:t>6</w:t>
        </w:r>
        <w:r w:rsidR="000A1F88">
          <w:rPr>
            <w:webHidden/>
          </w:rPr>
          <w:fldChar w:fldCharType="end"/>
        </w:r>
      </w:hyperlink>
    </w:p>
    <w:p w14:paraId="3CB4FE5E" w14:textId="77777777" w:rsidR="000A1F88" w:rsidRDefault="00F83AB9">
      <w:pPr>
        <w:pStyle w:val="TDC1"/>
        <w:rPr>
          <w:rFonts w:asciiTheme="minorHAnsi" w:eastAsiaTheme="minorEastAsia" w:hAnsiTheme="minorHAnsi"/>
          <w:b w:val="0"/>
          <w:bCs w:val="0"/>
          <w:caps w:val="0"/>
          <w:spacing w:val="0"/>
          <w:sz w:val="22"/>
          <w:szCs w:val="22"/>
          <w:lang w:eastAsia="es-ES"/>
        </w:rPr>
      </w:pPr>
      <w:hyperlink w:anchor="_Toc527983308" w:history="1">
        <w:r w:rsidR="000A1F88" w:rsidRPr="00D85585">
          <w:rPr>
            <w:rStyle w:val="Hipervnculo"/>
            <w:rFonts w:ascii="Arial" w:hAnsi="Arial" w:cs="Arial"/>
          </w:rPr>
          <w:t>3. objetivos y medidas</w:t>
        </w:r>
        <w:r w:rsidR="000A1F88">
          <w:rPr>
            <w:webHidden/>
          </w:rPr>
          <w:tab/>
        </w:r>
        <w:r w:rsidR="000A1F88">
          <w:rPr>
            <w:webHidden/>
          </w:rPr>
          <w:fldChar w:fldCharType="begin"/>
        </w:r>
        <w:r w:rsidR="000A1F88">
          <w:rPr>
            <w:webHidden/>
          </w:rPr>
          <w:instrText xml:space="preserve"> PAGEREF _Toc527983308 \h </w:instrText>
        </w:r>
        <w:r w:rsidR="000A1F88">
          <w:rPr>
            <w:webHidden/>
          </w:rPr>
        </w:r>
        <w:r w:rsidR="000A1F88">
          <w:rPr>
            <w:webHidden/>
          </w:rPr>
          <w:fldChar w:fldCharType="separate"/>
        </w:r>
        <w:r w:rsidR="000A1F88">
          <w:rPr>
            <w:webHidden/>
          </w:rPr>
          <w:t>7</w:t>
        </w:r>
        <w:r w:rsidR="000A1F88">
          <w:rPr>
            <w:webHidden/>
          </w:rPr>
          <w:fldChar w:fldCharType="end"/>
        </w:r>
      </w:hyperlink>
    </w:p>
    <w:p w14:paraId="068F3012"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09" w:history="1">
        <w:r w:rsidR="000A1F88" w:rsidRPr="00D85585">
          <w:rPr>
            <w:rStyle w:val="Hipervnculo"/>
            <w:rFonts w:ascii="Arial" w:hAnsi="Arial" w:cs="Arial"/>
          </w:rPr>
          <w:t>A Conservar las especies de polinizadores amenazadas y sus hábitats</w:t>
        </w:r>
        <w:r w:rsidR="000A1F88">
          <w:rPr>
            <w:webHidden/>
          </w:rPr>
          <w:tab/>
        </w:r>
        <w:r w:rsidR="000A1F88">
          <w:rPr>
            <w:webHidden/>
          </w:rPr>
          <w:fldChar w:fldCharType="begin"/>
        </w:r>
        <w:r w:rsidR="000A1F88">
          <w:rPr>
            <w:webHidden/>
          </w:rPr>
          <w:instrText xml:space="preserve"> PAGEREF _Toc527983309 \h </w:instrText>
        </w:r>
        <w:r w:rsidR="000A1F88">
          <w:rPr>
            <w:webHidden/>
          </w:rPr>
        </w:r>
        <w:r w:rsidR="000A1F88">
          <w:rPr>
            <w:webHidden/>
          </w:rPr>
          <w:fldChar w:fldCharType="separate"/>
        </w:r>
        <w:r w:rsidR="000A1F88">
          <w:rPr>
            <w:webHidden/>
          </w:rPr>
          <w:t>15</w:t>
        </w:r>
        <w:r w:rsidR="000A1F88">
          <w:rPr>
            <w:webHidden/>
          </w:rPr>
          <w:fldChar w:fldCharType="end"/>
        </w:r>
      </w:hyperlink>
    </w:p>
    <w:p w14:paraId="3E33E6CD" w14:textId="77777777" w:rsidR="000A1F88" w:rsidRDefault="00F83AB9">
      <w:pPr>
        <w:pStyle w:val="TDC3"/>
        <w:rPr>
          <w:rFonts w:asciiTheme="minorHAnsi" w:eastAsiaTheme="minorEastAsia" w:hAnsiTheme="minorHAnsi"/>
          <w:iCs w:val="0"/>
          <w:spacing w:val="0"/>
          <w:sz w:val="22"/>
          <w:szCs w:val="22"/>
          <w:lang w:eastAsia="es-ES"/>
        </w:rPr>
      </w:pPr>
      <w:hyperlink w:anchor="_Toc527983310" w:history="1">
        <w:r w:rsidR="000A1F88" w:rsidRPr="00D85585">
          <w:rPr>
            <w:rStyle w:val="Hipervnculo"/>
            <w:rFonts w:ascii="Arial" w:hAnsi="Arial" w:cs="Arial"/>
          </w:rPr>
          <w:t>A.1. Conservación de especies amenazadas de polinizadores</w:t>
        </w:r>
        <w:r w:rsidR="000A1F88">
          <w:rPr>
            <w:webHidden/>
          </w:rPr>
          <w:tab/>
        </w:r>
        <w:r w:rsidR="000A1F88">
          <w:rPr>
            <w:webHidden/>
          </w:rPr>
          <w:fldChar w:fldCharType="begin"/>
        </w:r>
        <w:r w:rsidR="000A1F88">
          <w:rPr>
            <w:webHidden/>
          </w:rPr>
          <w:instrText xml:space="preserve"> PAGEREF _Toc527983310 \h </w:instrText>
        </w:r>
        <w:r w:rsidR="000A1F88">
          <w:rPr>
            <w:webHidden/>
          </w:rPr>
        </w:r>
        <w:r w:rsidR="000A1F88">
          <w:rPr>
            <w:webHidden/>
          </w:rPr>
          <w:fldChar w:fldCharType="separate"/>
        </w:r>
        <w:r w:rsidR="000A1F88">
          <w:rPr>
            <w:webHidden/>
          </w:rPr>
          <w:t>15</w:t>
        </w:r>
        <w:r w:rsidR="000A1F88">
          <w:rPr>
            <w:webHidden/>
          </w:rPr>
          <w:fldChar w:fldCharType="end"/>
        </w:r>
      </w:hyperlink>
    </w:p>
    <w:p w14:paraId="682A0C27" w14:textId="77777777" w:rsidR="000A1F88" w:rsidRDefault="00F83AB9">
      <w:pPr>
        <w:pStyle w:val="TDC3"/>
        <w:rPr>
          <w:rFonts w:asciiTheme="minorHAnsi" w:eastAsiaTheme="minorEastAsia" w:hAnsiTheme="minorHAnsi"/>
          <w:iCs w:val="0"/>
          <w:spacing w:val="0"/>
          <w:sz w:val="22"/>
          <w:szCs w:val="22"/>
          <w:lang w:eastAsia="es-ES"/>
        </w:rPr>
      </w:pPr>
      <w:hyperlink w:anchor="_Toc527983311" w:history="1">
        <w:r w:rsidR="000A1F88" w:rsidRPr="00D85585">
          <w:rPr>
            <w:rStyle w:val="Hipervnculo"/>
            <w:rFonts w:ascii="Arial" w:hAnsi="Arial" w:cs="Arial"/>
          </w:rPr>
          <w:t>A.2. Conservación de hábitats importantes para los polinizadores</w:t>
        </w:r>
        <w:r w:rsidR="000A1F88">
          <w:rPr>
            <w:webHidden/>
          </w:rPr>
          <w:tab/>
        </w:r>
        <w:r w:rsidR="000A1F88">
          <w:rPr>
            <w:webHidden/>
          </w:rPr>
          <w:fldChar w:fldCharType="begin"/>
        </w:r>
        <w:r w:rsidR="000A1F88">
          <w:rPr>
            <w:webHidden/>
          </w:rPr>
          <w:instrText xml:space="preserve"> PAGEREF _Toc527983311 \h </w:instrText>
        </w:r>
        <w:r w:rsidR="000A1F88">
          <w:rPr>
            <w:webHidden/>
          </w:rPr>
        </w:r>
        <w:r w:rsidR="000A1F88">
          <w:rPr>
            <w:webHidden/>
          </w:rPr>
          <w:fldChar w:fldCharType="separate"/>
        </w:r>
        <w:r w:rsidR="000A1F88">
          <w:rPr>
            <w:webHidden/>
          </w:rPr>
          <w:t>16</w:t>
        </w:r>
        <w:r w:rsidR="000A1F88">
          <w:rPr>
            <w:webHidden/>
          </w:rPr>
          <w:fldChar w:fldCharType="end"/>
        </w:r>
      </w:hyperlink>
    </w:p>
    <w:p w14:paraId="30213186"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12" w:history="1">
        <w:r w:rsidR="000A1F88" w:rsidRPr="00D85585">
          <w:rPr>
            <w:rStyle w:val="Hipervnculo"/>
            <w:rFonts w:ascii="Arial" w:eastAsia="Times New Roman" w:hAnsi="Arial" w:cs="Arial"/>
            <w:lang w:eastAsia="es-ES"/>
          </w:rPr>
          <w:t>B. Promover hábitats favorables para los polinizadores</w:t>
        </w:r>
        <w:r w:rsidR="000A1F88">
          <w:rPr>
            <w:webHidden/>
          </w:rPr>
          <w:tab/>
        </w:r>
        <w:r w:rsidR="000A1F88">
          <w:rPr>
            <w:webHidden/>
          </w:rPr>
          <w:fldChar w:fldCharType="begin"/>
        </w:r>
        <w:r w:rsidR="000A1F88">
          <w:rPr>
            <w:webHidden/>
          </w:rPr>
          <w:instrText xml:space="preserve"> PAGEREF _Toc527983312 \h </w:instrText>
        </w:r>
        <w:r w:rsidR="000A1F88">
          <w:rPr>
            <w:webHidden/>
          </w:rPr>
        </w:r>
        <w:r w:rsidR="000A1F88">
          <w:rPr>
            <w:webHidden/>
          </w:rPr>
          <w:fldChar w:fldCharType="separate"/>
        </w:r>
        <w:r w:rsidR="000A1F88">
          <w:rPr>
            <w:webHidden/>
          </w:rPr>
          <w:t>20</w:t>
        </w:r>
        <w:r w:rsidR="000A1F88">
          <w:rPr>
            <w:webHidden/>
          </w:rPr>
          <w:fldChar w:fldCharType="end"/>
        </w:r>
      </w:hyperlink>
    </w:p>
    <w:p w14:paraId="0475B71A" w14:textId="77777777" w:rsidR="000A1F88" w:rsidRDefault="00F83AB9">
      <w:pPr>
        <w:pStyle w:val="TDC3"/>
        <w:rPr>
          <w:rFonts w:asciiTheme="minorHAnsi" w:eastAsiaTheme="minorEastAsia" w:hAnsiTheme="minorHAnsi"/>
          <w:iCs w:val="0"/>
          <w:spacing w:val="0"/>
          <w:sz w:val="22"/>
          <w:szCs w:val="22"/>
          <w:lang w:eastAsia="es-ES"/>
        </w:rPr>
      </w:pPr>
      <w:hyperlink w:anchor="_Toc527983313" w:history="1">
        <w:r w:rsidR="000A1F88" w:rsidRPr="00D85585">
          <w:rPr>
            <w:rStyle w:val="Hipervnculo"/>
            <w:rFonts w:ascii="Arial" w:hAnsi="Arial" w:cs="Arial"/>
          </w:rPr>
          <w:t>B.1. Mejora de los hábitats de los polinizadores en entornos agrícolas</w:t>
        </w:r>
        <w:r w:rsidR="000A1F88">
          <w:rPr>
            <w:webHidden/>
          </w:rPr>
          <w:tab/>
        </w:r>
        <w:r w:rsidR="000A1F88">
          <w:rPr>
            <w:webHidden/>
          </w:rPr>
          <w:fldChar w:fldCharType="begin"/>
        </w:r>
        <w:r w:rsidR="000A1F88">
          <w:rPr>
            <w:webHidden/>
          </w:rPr>
          <w:instrText xml:space="preserve"> PAGEREF _Toc527983313 \h </w:instrText>
        </w:r>
        <w:r w:rsidR="000A1F88">
          <w:rPr>
            <w:webHidden/>
          </w:rPr>
        </w:r>
        <w:r w:rsidR="000A1F88">
          <w:rPr>
            <w:webHidden/>
          </w:rPr>
          <w:fldChar w:fldCharType="separate"/>
        </w:r>
        <w:r w:rsidR="000A1F88">
          <w:rPr>
            <w:webHidden/>
          </w:rPr>
          <w:t>20</w:t>
        </w:r>
        <w:r w:rsidR="000A1F88">
          <w:rPr>
            <w:webHidden/>
          </w:rPr>
          <w:fldChar w:fldCharType="end"/>
        </w:r>
      </w:hyperlink>
    </w:p>
    <w:p w14:paraId="32FE169F" w14:textId="77777777" w:rsidR="000A1F88" w:rsidRDefault="00F83AB9">
      <w:pPr>
        <w:pStyle w:val="TDC3"/>
        <w:rPr>
          <w:rFonts w:asciiTheme="minorHAnsi" w:eastAsiaTheme="minorEastAsia" w:hAnsiTheme="minorHAnsi"/>
          <w:iCs w:val="0"/>
          <w:spacing w:val="0"/>
          <w:sz w:val="22"/>
          <w:szCs w:val="22"/>
          <w:lang w:eastAsia="es-ES"/>
        </w:rPr>
      </w:pPr>
      <w:hyperlink w:anchor="_Toc527983314" w:history="1">
        <w:r w:rsidR="000A1F88" w:rsidRPr="00D85585">
          <w:rPr>
            <w:rStyle w:val="Hipervnculo"/>
            <w:rFonts w:ascii="Arial" w:hAnsi="Arial" w:cs="Arial"/>
          </w:rPr>
          <w:t>B.2. Conservación de los polinizadores en áreas urbanas y entorno de infraestructuras</w:t>
        </w:r>
        <w:r w:rsidR="000A1F88">
          <w:rPr>
            <w:webHidden/>
          </w:rPr>
          <w:tab/>
        </w:r>
        <w:r w:rsidR="000A1F88">
          <w:rPr>
            <w:webHidden/>
          </w:rPr>
          <w:fldChar w:fldCharType="begin"/>
        </w:r>
        <w:r w:rsidR="000A1F88">
          <w:rPr>
            <w:webHidden/>
          </w:rPr>
          <w:instrText xml:space="preserve"> PAGEREF _Toc527983314 \h </w:instrText>
        </w:r>
        <w:r w:rsidR="000A1F88">
          <w:rPr>
            <w:webHidden/>
          </w:rPr>
        </w:r>
        <w:r w:rsidR="000A1F88">
          <w:rPr>
            <w:webHidden/>
          </w:rPr>
          <w:fldChar w:fldCharType="separate"/>
        </w:r>
        <w:r w:rsidR="000A1F88">
          <w:rPr>
            <w:webHidden/>
          </w:rPr>
          <w:t>32</w:t>
        </w:r>
        <w:r w:rsidR="000A1F88">
          <w:rPr>
            <w:webHidden/>
          </w:rPr>
          <w:fldChar w:fldCharType="end"/>
        </w:r>
      </w:hyperlink>
    </w:p>
    <w:p w14:paraId="58B691C0"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15" w:history="1">
        <w:r w:rsidR="000A1F88" w:rsidRPr="00D85585">
          <w:rPr>
            <w:rStyle w:val="Hipervnculo"/>
            <w:rFonts w:ascii="Arial" w:eastAsia="Times New Roman" w:hAnsi="Arial" w:cs="Arial"/>
            <w:lang w:eastAsia="es-ES"/>
          </w:rPr>
          <w:t>C. Mejorar la gestión de los polinizadores y reducir los riesgos derivados de plagas, patógenos y especies invasoras</w:t>
        </w:r>
        <w:r w:rsidR="000A1F88">
          <w:rPr>
            <w:webHidden/>
          </w:rPr>
          <w:tab/>
        </w:r>
        <w:r w:rsidR="000A1F88">
          <w:rPr>
            <w:webHidden/>
          </w:rPr>
          <w:fldChar w:fldCharType="begin"/>
        </w:r>
        <w:r w:rsidR="000A1F88">
          <w:rPr>
            <w:webHidden/>
          </w:rPr>
          <w:instrText xml:space="preserve"> PAGEREF _Toc527983315 \h </w:instrText>
        </w:r>
        <w:r w:rsidR="000A1F88">
          <w:rPr>
            <w:webHidden/>
          </w:rPr>
        </w:r>
        <w:r w:rsidR="000A1F88">
          <w:rPr>
            <w:webHidden/>
          </w:rPr>
          <w:fldChar w:fldCharType="separate"/>
        </w:r>
        <w:r w:rsidR="000A1F88">
          <w:rPr>
            <w:webHidden/>
          </w:rPr>
          <w:t>34</w:t>
        </w:r>
        <w:r w:rsidR="000A1F88">
          <w:rPr>
            <w:webHidden/>
          </w:rPr>
          <w:fldChar w:fldCharType="end"/>
        </w:r>
      </w:hyperlink>
    </w:p>
    <w:p w14:paraId="6F02513B" w14:textId="77777777" w:rsidR="000A1F88" w:rsidRDefault="00F83AB9">
      <w:pPr>
        <w:pStyle w:val="TDC3"/>
        <w:rPr>
          <w:rFonts w:asciiTheme="minorHAnsi" w:eastAsiaTheme="minorEastAsia" w:hAnsiTheme="minorHAnsi"/>
          <w:iCs w:val="0"/>
          <w:spacing w:val="0"/>
          <w:sz w:val="22"/>
          <w:szCs w:val="22"/>
          <w:lang w:eastAsia="es-ES"/>
        </w:rPr>
      </w:pPr>
      <w:hyperlink w:anchor="_Toc527983316" w:history="1">
        <w:r w:rsidR="000A1F88" w:rsidRPr="00D85585">
          <w:rPr>
            <w:rStyle w:val="Hipervnculo"/>
            <w:rFonts w:ascii="Arial" w:hAnsi="Arial" w:cs="Arial"/>
          </w:rPr>
          <w:t>C.1. Buenas prácticas en apicultura para la conservación de los polinizadores silvestres</w:t>
        </w:r>
        <w:r w:rsidR="000A1F88">
          <w:rPr>
            <w:webHidden/>
          </w:rPr>
          <w:tab/>
        </w:r>
        <w:r w:rsidR="000A1F88">
          <w:rPr>
            <w:webHidden/>
          </w:rPr>
          <w:fldChar w:fldCharType="begin"/>
        </w:r>
        <w:r w:rsidR="000A1F88">
          <w:rPr>
            <w:webHidden/>
          </w:rPr>
          <w:instrText xml:space="preserve"> PAGEREF _Toc527983316 \h </w:instrText>
        </w:r>
        <w:r w:rsidR="000A1F88">
          <w:rPr>
            <w:webHidden/>
          </w:rPr>
        </w:r>
        <w:r w:rsidR="000A1F88">
          <w:rPr>
            <w:webHidden/>
          </w:rPr>
          <w:fldChar w:fldCharType="separate"/>
        </w:r>
        <w:r w:rsidR="000A1F88">
          <w:rPr>
            <w:webHidden/>
          </w:rPr>
          <w:t>34</w:t>
        </w:r>
        <w:r w:rsidR="000A1F88">
          <w:rPr>
            <w:webHidden/>
          </w:rPr>
          <w:fldChar w:fldCharType="end"/>
        </w:r>
      </w:hyperlink>
    </w:p>
    <w:p w14:paraId="46F34682" w14:textId="77777777" w:rsidR="000A1F88" w:rsidRDefault="00F83AB9">
      <w:pPr>
        <w:pStyle w:val="TDC3"/>
        <w:rPr>
          <w:rFonts w:asciiTheme="minorHAnsi" w:eastAsiaTheme="minorEastAsia" w:hAnsiTheme="minorHAnsi"/>
          <w:iCs w:val="0"/>
          <w:spacing w:val="0"/>
          <w:sz w:val="22"/>
          <w:szCs w:val="22"/>
          <w:lang w:eastAsia="es-ES"/>
        </w:rPr>
      </w:pPr>
      <w:hyperlink w:anchor="_Toc527983317" w:history="1">
        <w:r w:rsidR="000A1F88" w:rsidRPr="00D85585">
          <w:rPr>
            <w:rStyle w:val="Hipervnculo"/>
            <w:rFonts w:ascii="Arial" w:hAnsi="Arial" w:cs="Arial"/>
          </w:rPr>
          <w:t>C.2. Adaptación de la apicultura al cambio climático</w:t>
        </w:r>
        <w:r w:rsidR="000A1F88">
          <w:rPr>
            <w:webHidden/>
          </w:rPr>
          <w:tab/>
        </w:r>
        <w:r w:rsidR="000A1F88">
          <w:rPr>
            <w:webHidden/>
          </w:rPr>
          <w:fldChar w:fldCharType="begin"/>
        </w:r>
        <w:r w:rsidR="000A1F88">
          <w:rPr>
            <w:webHidden/>
          </w:rPr>
          <w:instrText xml:space="preserve"> PAGEREF _Toc527983317 \h </w:instrText>
        </w:r>
        <w:r w:rsidR="000A1F88">
          <w:rPr>
            <w:webHidden/>
          </w:rPr>
        </w:r>
        <w:r w:rsidR="000A1F88">
          <w:rPr>
            <w:webHidden/>
          </w:rPr>
          <w:fldChar w:fldCharType="separate"/>
        </w:r>
        <w:r w:rsidR="000A1F88">
          <w:rPr>
            <w:webHidden/>
          </w:rPr>
          <w:t>41</w:t>
        </w:r>
        <w:r w:rsidR="000A1F88">
          <w:rPr>
            <w:webHidden/>
          </w:rPr>
          <w:fldChar w:fldCharType="end"/>
        </w:r>
      </w:hyperlink>
    </w:p>
    <w:p w14:paraId="7DE4CFA6" w14:textId="77777777" w:rsidR="000A1F88" w:rsidRDefault="00F83AB9">
      <w:pPr>
        <w:pStyle w:val="TDC3"/>
        <w:rPr>
          <w:rFonts w:asciiTheme="minorHAnsi" w:eastAsiaTheme="minorEastAsia" w:hAnsiTheme="minorHAnsi"/>
          <w:iCs w:val="0"/>
          <w:spacing w:val="0"/>
          <w:sz w:val="22"/>
          <w:szCs w:val="22"/>
          <w:lang w:eastAsia="es-ES"/>
        </w:rPr>
      </w:pPr>
      <w:hyperlink w:anchor="_Toc527983318" w:history="1">
        <w:r w:rsidR="000A1F88" w:rsidRPr="00D85585">
          <w:rPr>
            <w:rStyle w:val="Hipervnculo"/>
            <w:rFonts w:ascii="Arial" w:hAnsi="Arial" w:cs="Arial"/>
          </w:rPr>
          <w:t>C.3. Prevención y control de riesgos por plagas, patógenos y especies invasoras</w:t>
        </w:r>
        <w:r w:rsidR="000A1F88">
          <w:rPr>
            <w:webHidden/>
          </w:rPr>
          <w:tab/>
        </w:r>
        <w:r w:rsidR="000A1F88">
          <w:rPr>
            <w:webHidden/>
          </w:rPr>
          <w:fldChar w:fldCharType="begin"/>
        </w:r>
        <w:r w:rsidR="000A1F88">
          <w:rPr>
            <w:webHidden/>
          </w:rPr>
          <w:instrText xml:space="preserve"> PAGEREF _Toc527983318 \h </w:instrText>
        </w:r>
        <w:r w:rsidR="000A1F88">
          <w:rPr>
            <w:webHidden/>
          </w:rPr>
        </w:r>
        <w:r w:rsidR="000A1F88">
          <w:rPr>
            <w:webHidden/>
          </w:rPr>
          <w:fldChar w:fldCharType="separate"/>
        </w:r>
        <w:r w:rsidR="000A1F88">
          <w:rPr>
            <w:webHidden/>
          </w:rPr>
          <w:t>42</w:t>
        </w:r>
        <w:r w:rsidR="000A1F88">
          <w:rPr>
            <w:webHidden/>
          </w:rPr>
          <w:fldChar w:fldCharType="end"/>
        </w:r>
      </w:hyperlink>
    </w:p>
    <w:p w14:paraId="4DFF1F1F"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19" w:history="1">
        <w:r w:rsidR="000A1F88" w:rsidRPr="00D85585">
          <w:rPr>
            <w:rStyle w:val="Hipervnculo"/>
            <w:rFonts w:ascii="Arial" w:hAnsi="Arial" w:cs="Arial"/>
          </w:rPr>
          <w:t>D. Reducir el riesgo Derivado del uso de productos fitosanitarios para los polinizadores</w:t>
        </w:r>
        <w:r w:rsidR="000A1F88">
          <w:rPr>
            <w:webHidden/>
          </w:rPr>
          <w:tab/>
        </w:r>
        <w:r w:rsidR="000A1F88">
          <w:rPr>
            <w:webHidden/>
          </w:rPr>
          <w:fldChar w:fldCharType="begin"/>
        </w:r>
        <w:r w:rsidR="000A1F88">
          <w:rPr>
            <w:webHidden/>
          </w:rPr>
          <w:instrText xml:space="preserve"> PAGEREF _Toc527983319 \h </w:instrText>
        </w:r>
        <w:r w:rsidR="000A1F88">
          <w:rPr>
            <w:webHidden/>
          </w:rPr>
        </w:r>
        <w:r w:rsidR="000A1F88">
          <w:rPr>
            <w:webHidden/>
          </w:rPr>
          <w:fldChar w:fldCharType="separate"/>
        </w:r>
        <w:r w:rsidR="000A1F88">
          <w:rPr>
            <w:webHidden/>
          </w:rPr>
          <w:t>45</w:t>
        </w:r>
        <w:r w:rsidR="000A1F88">
          <w:rPr>
            <w:webHidden/>
          </w:rPr>
          <w:fldChar w:fldCharType="end"/>
        </w:r>
      </w:hyperlink>
    </w:p>
    <w:p w14:paraId="4F59C001" w14:textId="77777777" w:rsidR="000A1F88" w:rsidRDefault="00F83AB9">
      <w:pPr>
        <w:pStyle w:val="TDC3"/>
        <w:rPr>
          <w:rFonts w:asciiTheme="minorHAnsi" w:eastAsiaTheme="minorEastAsia" w:hAnsiTheme="minorHAnsi"/>
          <w:iCs w:val="0"/>
          <w:spacing w:val="0"/>
          <w:sz w:val="22"/>
          <w:szCs w:val="22"/>
          <w:lang w:eastAsia="es-ES"/>
        </w:rPr>
      </w:pPr>
      <w:hyperlink w:anchor="_Toc527983320" w:history="1">
        <w:r w:rsidR="000A1F88" w:rsidRPr="00D85585">
          <w:rPr>
            <w:rStyle w:val="Hipervnculo"/>
            <w:rFonts w:ascii="Arial" w:hAnsi="Arial" w:cs="Arial"/>
          </w:rPr>
          <w:t>D.1. Reducción del riesgo derivado del uso de productos fitosanitarios en el ámbito rural</w:t>
        </w:r>
        <w:r w:rsidR="000A1F88">
          <w:rPr>
            <w:webHidden/>
          </w:rPr>
          <w:tab/>
        </w:r>
        <w:r w:rsidR="000A1F88">
          <w:rPr>
            <w:webHidden/>
          </w:rPr>
          <w:fldChar w:fldCharType="begin"/>
        </w:r>
        <w:r w:rsidR="000A1F88">
          <w:rPr>
            <w:webHidden/>
          </w:rPr>
          <w:instrText xml:space="preserve"> PAGEREF _Toc527983320 \h </w:instrText>
        </w:r>
        <w:r w:rsidR="000A1F88">
          <w:rPr>
            <w:webHidden/>
          </w:rPr>
        </w:r>
        <w:r w:rsidR="000A1F88">
          <w:rPr>
            <w:webHidden/>
          </w:rPr>
          <w:fldChar w:fldCharType="separate"/>
        </w:r>
        <w:r w:rsidR="000A1F88">
          <w:rPr>
            <w:webHidden/>
          </w:rPr>
          <w:t>45</w:t>
        </w:r>
        <w:r w:rsidR="000A1F88">
          <w:rPr>
            <w:webHidden/>
          </w:rPr>
          <w:fldChar w:fldCharType="end"/>
        </w:r>
      </w:hyperlink>
    </w:p>
    <w:p w14:paraId="4127B4BD" w14:textId="77777777" w:rsidR="000A1F88" w:rsidRDefault="00F83AB9">
      <w:pPr>
        <w:pStyle w:val="TDC3"/>
        <w:rPr>
          <w:rFonts w:asciiTheme="minorHAnsi" w:eastAsiaTheme="minorEastAsia" w:hAnsiTheme="minorHAnsi"/>
          <w:iCs w:val="0"/>
          <w:spacing w:val="0"/>
          <w:sz w:val="22"/>
          <w:szCs w:val="22"/>
          <w:lang w:eastAsia="es-ES"/>
        </w:rPr>
      </w:pPr>
      <w:hyperlink w:anchor="_Toc527983321" w:history="1">
        <w:r w:rsidR="000A1F88" w:rsidRPr="00D85585">
          <w:rPr>
            <w:rStyle w:val="Hipervnculo"/>
            <w:rFonts w:ascii="Arial" w:hAnsi="Arial" w:cs="Arial"/>
          </w:rPr>
          <w:t>D.2. Reducción del riesgo del uso de productos fitosanitarios en entornos urbanos</w:t>
        </w:r>
        <w:r w:rsidR="000A1F88">
          <w:rPr>
            <w:webHidden/>
          </w:rPr>
          <w:tab/>
        </w:r>
        <w:r w:rsidR="000A1F88">
          <w:rPr>
            <w:webHidden/>
          </w:rPr>
          <w:fldChar w:fldCharType="begin"/>
        </w:r>
        <w:r w:rsidR="000A1F88">
          <w:rPr>
            <w:webHidden/>
          </w:rPr>
          <w:instrText xml:space="preserve"> PAGEREF _Toc527983321 \h </w:instrText>
        </w:r>
        <w:r w:rsidR="000A1F88">
          <w:rPr>
            <w:webHidden/>
          </w:rPr>
        </w:r>
        <w:r w:rsidR="000A1F88">
          <w:rPr>
            <w:webHidden/>
          </w:rPr>
          <w:fldChar w:fldCharType="separate"/>
        </w:r>
        <w:r w:rsidR="000A1F88">
          <w:rPr>
            <w:webHidden/>
          </w:rPr>
          <w:t>59</w:t>
        </w:r>
        <w:r w:rsidR="000A1F88">
          <w:rPr>
            <w:webHidden/>
          </w:rPr>
          <w:fldChar w:fldCharType="end"/>
        </w:r>
      </w:hyperlink>
    </w:p>
    <w:p w14:paraId="2B4D905A"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22" w:history="1">
        <w:r w:rsidR="000A1F88" w:rsidRPr="00D85585">
          <w:rPr>
            <w:rStyle w:val="Hipervnculo"/>
            <w:rFonts w:ascii="Arial" w:hAnsi="Arial" w:cs="Arial"/>
          </w:rPr>
          <w:t>E. Apoyar la investigación para la mejora del conocimiento</w:t>
        </w:r>
        <w:r w:rsidR="000A1F88">
          <w:rPr>
            <w:webHidden/>
          </w:rPr>
          <w:tab/>
        </w:r>
        <w:r w:rsidR="000A1F88">
          <w:rPr>
            <w:webHidden/>
          </w:rPr>
          <w:fldChar w:fldCharType="begin"/>
        </w:r>
        <w:r w:rsidR="000A1F88">
          <w:rPr>
            <w:webHidden/>
          </w:rPr>
          <w:instrText xml:space="preserve"> PAGEREF _Toc527983322 \h </w:instrText>
        </w:r>
        <w:r w:rsidR="000A1F88">
          <w:rPr>
            <w:webHidden/>
          </w:rPr>
        </w:r>
        <w:r w:rsidR="000A1F88">
          <w:rPr>
            <w:webHidden/>
          </w:rPr>
          <w:fldChar w:fldCharType="separate"/>
        </w:r>
        <w:r w:rsidR="000A1F88">
          <w:rPr>
            <w:webHidden/>
          </w:rPr>
          <w:t>62</w:t>
        </w:r>
        <w:r w:rsidR="000A1F88">
          <w:rPr>
            <w:webHidden/>
          </w:rPr>
          <w:fldChar w:fldCharType="end"/>
        </w:r>
      </w:hyperlink>
    </w:p>
    <w:p w14:paraId="59A7906E" w14:textId="77777777" w:rsidR="000A1F88" w:rsidRDefault="00F83AB9">
      <w:pPr>
        <w:pStyle w:val="TDC3"/>
        <w:rPr>
          <w:rFonts w:asciiTheme="minorHAnsi" w:eastAsiaTheme="minorEastAsia" w:hAnsiTheme="minorHAnsi"/>
          <w:iCs w:val="0"/>
          <w:spacing w:val="0"/>
          <w:sz w:val="22"/>
          <w:szCs w:val="22"/>
          <w:lang w:eastAsia="es-ES"/>
        </w:rPr>
      </w:pPr>
      <w:hyperlink w:anchor="_Toc527983323" w:history="1">
        <w:r w:rsidR="000A1F88" w:rsidRPr="00D85585">
          <w:rPr>
            <w:rStyle w:val="Hipervnculo"/>
            <w:rFonts w:ascii="Arial" w:hAnsi="Arial" w:cs="Arial"/>
          </w:rPr>
          <w:t>E.1. Mejora del conocimiento sobre el estado de conservación de los polinizadores</w:t>
        </w:r>
        <w:r w:rsidR="000A1F88">
          <w:rPr>
            <w:webHidden/>
          </w:rPr>
          <w:tab/>
        </w:r>
        <w:r w:rsidR="000A1F88">
          <w:rPr>
            <w:webHidden/>
          </w:rPr>
          <w:fldChar w:fldCharType="begin"/>
        </w:r>
        <w:r w:rsidR="000A1F88">
          <w:rPr>
            <w:webHidden/>
          </w:rPr>
          <w:instrText xml:space="preserve"> PAGEREF _Toc527983323 \h </w:instrText>
        </w:r>
        <w:r w:rsidR="000A1F88">
          <w:rPr>
            <w:webHidden/>
          </w:rPr>
        </w:r>
        <w:r w:rsidR="000A1F88">
          <w:rPr>
            <w:webHidden/>
          </w:rPr>
          <w:fldChar w:fldCharType="separate"/>
        </w:r>
        <w:r w:rsidR="000A1F88">
          <w:rPr>
            <w:webHidden/>
          </w:rPr>
          <w:t>62</w:t>
        </w:r>
        <w:r w:rsidR="000A1F88">
          <w:rPr>
            <w:webHidden/>
          </w:rPr>
          <w:fldChar w:fldCharType="end"/>
        </w:r>
      </w:hyperlink>
    </w:p>
    <w:p w14:paraId="0C5CAD99" w14:textId="77777777" w:rsidR="000A1F88" w:rsidRDefault="00F83AB9">
      <w:pPr>
        <w:pStyle w:val="TDC3"/>
        <w:rPr>
          <w:rFonts w:asciiTheme="minorHAnsi" w:eastAsiaTheme="minorEastAsia" w:hAnsiTheme="minorHAnsi"/>
          <w:iCs w:val="0"/>
          <w:spacing w:val="0"/>
          <w:sz w:val="22"/>
          <w:szCs w:val="22"/>
          <w:lang w:eastAsia="es-ES"/>
        </w:rPr>
      </w:pPr>
      <w:hyperlink w:anchor="_Toc527983324" w:history="1">
        <w:r w:rsidR="000A1F88" w:rsidRPr="00D85585">
          <w:rPr>
            <w:rStyle w:val="Hipervnculo"/>
            <w:rFonts w:ascii="Arial" w:hAnsi="Arial" w:cs="Arial"/>
          </w:rPr>
          <w:t>E.2. Mejora del conocimiento sobre las causas del declive de los polinizadores</w:t>
        </w:r>
        <w:r w:rsidR="000A1F88">
          <w:rPr>
            <w:webHidden/>
          </w:rPr>
          <w:tab/>
        </w:r>
        <w:r w:rsidR="000A1F88">
          <w:rPr>
            <w:webHidden/>
          </w:rPr>
          <w:fldChar w:fldCharType="begin"/>
        </w:r>
        <w:r w:rsidR="000A1F88">
          <w:rPr>
            <w:webHidden/>
          </w:rPr>
          <w:instrText xml:space="preserve"> PAGEREF _Toc527983324 \h </w:instrText>
        </w:r>
        <w:r w:rsidR="000A1F88">
          <w:rPr>
            <w:webHidden/>
          </w:rPr>
        </w:r>
        <w:r w:rsidR="000A1F88">
          <w:rPr>
            <w:webHidden/>
          </w:rPr>
          <w:fldChar w:fldCharType="separate"/>
        </w:r>
        <w:r w:rsidR="000A1F88">
          <w:rPr>
            <w:webHidden/>
          </w:rPr>
          <w:t>64</w:t>
        </w:r>
        <w:r w:rsidR="000A1F88">
          <w:rPr>
            <w:webHidden/>
          </w:rPr>
          <w:fldChar w:fldCharType="end"/>
        </w:r>
      </w:hyperlink>
    </w:p>
    <w:p w14:paraId="5A7C6DB1" w14:textId="77777777" w:rsidR="000A1F88" w:rsidRDefault="00F83AB9">
      <w:pPr>
        <w:pStyle w:val="TDC2"/>
        <w:rPr>
          <w:rFonts w:asciiTheme="minorHAnsi" w:eastAsiaTheme="minorEastAsia" w:hAnsiTheme="minorHAnsi"/>
          <w:b w:val="0"/>
          <w:smallCaps w:val="0"/>
          <w:spacing w:val="0"/>
          <w:sz w:val="22"/>
          <w:szCs w:val="22"/>
          <w:lang w:eastAsia="es-ES"/>
        </w:rPr>
      </w:pPr>
      <w:hyperlink w:anchor="_Toc527983325" w:history="1">
        <w:r w:rsidR="000A1F88" w:rsidRPr="00D85585">
          <w:rPr>
            <w:rStyle w:val="Hipervnculo"/>
            <w:rFonts w:ascii="Arial" w:hAnsi="Arial" w:cs="Arial"/>
          </w:rPr>
          <w:t>F. Garantizar el acceso a la información y  divulgar la importancia de los polinizadores</w:t>
        </w:r>
        <w:r w:rsidR="000A1F88">
          <w:rPr>
            <w:webHidden/>
          </w:rPr>
          <w:tab/>
        </w:r>
        <w:r w:rsidR="000A1F88">
          <w:rPr>
            <w:webHidden/>
          </w:rPr>
          <w:fldChar w:fldCharType="begin"/>
        </w:r>
        <w:r w:rsidR="000A1F88">
          <w:rPr>
            <w:webHidden/>
          </w:rPr>
          <w:instrText xml:space="preserve"> PAGEREF _Toc527983325 \h </w:instrText>
        </w:r>
        <w:r w:rsidR="000A1F88">
          <w:rPr>
            <w:webHidden/>
          </w:rPr>
        </w:r>
        <w:r w:rsidR="000A1F88">
          <w:rPr>
            <w:webHidden/>
          </w:rPr>
          <w:fldChar w:fldCharType="separate"/>
        </w:r>
        <w:r w:rsidR="000A1F88">
          <w:rPr>
            <w:webHidden/>
          </w:rPr>
          <w:t>66</w:t>
        </w:r>
        <w:r w:rsidR="000A1F88">
          <w:rPr>
            <w:webHidden/>
          </w:rPr>
          <w:fldChar w:fldCharType="end"/>
        </w:r>
      </w:hyperlink>
    </w:p>
    <w:p w14:paraId="72891875" w14:textId="77777777" w:rsidR="000A1F88" w:rsidRDefault="00F83AB9">
      <w:pPr>
        <w:pStyle w:val="TDC3"/>
        <w:rPr>
          <w:rFonts w:asciiTheme="minorHAnsi" w:eastAsiaTheme="minorEastAsia" w:hAnsiTheme="minorHAnsi"/>
          <w:iCs w:val="0"/>
          <w:spacing w:val="0"/>
          <w:sz w:val="22"/>
          <w:szCs w:val="22"/>
          <w:lang w:eastAsia="es-ES"/>
        </w:rPr>
      </w:pPr>
      <w:hyperlink w:anchor="_Toc527983326" w:history="1">
        <w:r w:rsidR="000A1F88" w:rsidRPr="00D85585">
          <w:rPr>
            <w:rStyle w:val="Hipervnculo"/>
            <w:rFonts w:ascii="Arial" w:hAnsi="Arial" w:cs="Arial"/>
          </w:rPr>
          <w:t>F.1. Divulgación de la importancia de los polinizadores y fomento de la participación</w:t>
        </w:r>
        <w:r w:rsidR="000A1F88">
          <w:rPr>
            <w:webHidden/>
          </w:rPr>
          <w:tab/>
        </w:r>
        <w:r w:rsidR="000A1F88">
          <w:rPr>
            <w:webHidden/>
          </w:rPr>
          <w:fldChar w:fldCharType="begin"/>
        </w:r>
        <w:r w:rsidR="000A1F88">
          <w:rPr>
            <w:webHidden/>
          </w:rPr>
          <w:instrText xml:space="preserve"> PAGEREF _Toc527983326 \h </w:instrText>
        </w:r>
        <w:r w:rsidR="000A1F88">
          <w:rPr>
            <w:webHidden/>
          </w:rPr>
        </w:r>
        <w:r w:rsidR="000A1F88">
          <w:rPr>
            <w:webHidden/>
          </w:rPr>
          <w:fldChar w:fldCharType="separate"/>
        </w:r>
        <w:r w:rsidR="000A1F88">
          <w:rPr>
            <w:webHidden/>
          </w:rPr>
          <w:t>66</w:t>
        </w:r>
        <w:r w:rsidR="000A1F88">
          <w:rPr>
            <w:webHidden/>
          </w:rPr>
          <w:fldChar w:fldCharType="end"/>
        </w:r>
      </w:hyperlink>
    </w:p>
    <w:p w14:paraId="107C35B2" w14:textId="77777777" w:rsidR="000A1F88" w:rsidRDefault="00F83AB9">
      <w:pPr>
        <w:pStyle w:val="TDC3"/>
        <w:rPr>
          <w:rFonts w:asciiTheme="minorHAnsi" w:eastAsiaTheme="minorEastAsia" w:hAnsiTheme="minorHAnsi"/>
          <w:iCs w:val="0"/>
          <w:spacing w:val="0"/>
          <w:sz w:val="22"/>
          <w:szCs w:val="22"/>
          <w:lang w:eastAsia="es-ES"/>
        </w:rPr>
      </w:pPr>
      <w:hyperlink w:anchor="_Toc527983327" w:history="1">
        <w:r w:rsidR="000A1F88" w:rsidRPr="00D85585">
          <w:rPr>
            <w:rStyle w:val="Hipervnculo"/>
            <w:rFonts w:ascii="Arial" w:hAnsi="Arial" w:cs="Arial"/>
          </w:rPr>
          <w:t>F.2. Acceso a la información y al conocimiento sobre los polinizadores</w:t>
        </w:r>
        <w:r w:rsidR="000A1F88">
          <w:rPr>
            <w:webHidden/>
          </w:rPr>
          <w:tab/>
        </w:r>
        <w:r w:rsidR="000A1F88">
          <w:rPr>
            <w:webHidden/>
          </w:rPr>
          <w:fldChar w:fldCharType="begin"/>
        </w:r>
        <w:r w:rsidR="000A1F88">
          <w:rPr>
            <w:webHidden/>
          </w:rPr>
          <w:instrText xml:space="preserve"> PAGEREF _Toc527983327 \h </w:instrText>
        </w:r>
        <w:r w:rsidR="000A1F88">
          <w:rPr>
            <w:webHidden/>
          </w:rPr>
        </w:r>
        <w:r w:rsidR="000A1F88">
          <w:rPr>
            <w:webHidden/>
          </w:rPr>
          <w:fldChar w:fldCharType="separate"/>
        </w:r>
        <w:r w:rsidR="000A1F88">
          <w:rPr>
            <w:webHidden/>
          </w:rPr>
          <w:t>69</w:t>
        </w:r>
        <w:r w:rsidR="000A1F88">
          <w:rPr>
            <w:webHidden/>
          </w:rPr>
          <w:fldChar w:fldCharType="end"/>
        </w:r>
      </w:hyperlink>
    </w:p>
    <w:p w14:paraId="4585B46F" w14:textId="46103892" w:rsidR="003C31AA" w:rsidRDefault="002F1ACE" w:rsidP="005641E2">
      <w:pPr>
        <w:pStyle w:val="TDC2"/>
        <w:tabs>
          <w:tab w:val="clear" w:pos="8494"/>
          <w:tab w:val="right" w:pos="9071"/>
        </w:tabs>
        <w:rPr>
          <w:rFonts w:ascii="Arial" w:hAnsi="Arial" w:cs="Arial"/>
          <w:sz w:val="22"/>
          <w:szCs w:val="22"/>
        </w:rPr>
      </w:pPr>
      <w:r w:rsidRPr="00501B3B">
        <w:rPr>
          <w:rFonts w:ascii="Arial" w:hAnsi="Arial" w:cs="Arial"/>
          <w:sz w:val="22"/>
          <w:szCs w:val="22"/>
        </w:rPr>
        <w:fldChar w:fldCharType="end"/>
      </w:r>
    </w:p>
    <w:p w14:paraId="7D72D27E" w14:textId="77777777" w:rsidR="001437B2" w:rsidRPr="001437B2" w:rsidRDefault="001437B2" w:rsidP="001437B2">
      <w:pPr>
        <w:pStyle w:val="Tabladeilustraciones"/>
      </w:pPr>
    </w:p>
    <w:p w14:paraId="58D0FF1C" w14:textId="77777777" w:rsidR="007C1666" w:rsidRDefault="007C1666">
      <w:pPr>
        <w:spacing w:after="0" w:line="240" w:lineRule="auto"/>
        <w:ind w:firstLine="425"/>
        <w:rPr>
          <w:rFonts w:ascii="Arial" w:eastAsia="MS Gothic" w:hAnsi="Arial" w:cs="Arial"/>
          <w:b/>
          <w:bCs/>
          <w:caps/>
          <w:color w:val="002060"/>
          <w:sz w:val="22"/>
        </w:rPr>
      </w:pPr>
      <w:bookmarkStart w:id="5" w:name="_Toc491331721"/>
      <w:bookmarkStart w:id="6" w:name="_Toc494814035"/>
      <w:bookmarkStart w:id="7" w:name="_Toc496602022"/>
      <w:bookmarkEnd w:id="0"/>
      <w:bookmarkEnd w:id="1"/>
      <w:bookmarkEnd w:id="2"/>
      <w:bookmarkEnd w:id="3"/>
      <w:r>
        <w:rPr>
          <w:rFonts w:ascii="Arial" w:hAnsi="Arial" w:cs="Arial"/>
        </w:rPr>
        <w:br w:type="page"/>
      </w:r>
    </w:p>
    <w:p w14:paraId="3567D53A" w14:textId="563C0D24" w:rsidR="00A70D4A" w:rsidRPr="00501B3B" w:rsidRDefault="00152963" w:rsidP="005641E2">
      <w:pPr>
        <w:pStyle w:val="Ttulo1"/>
        <w:ind w:right="-568"/>
        <w:rPr>
          <w:rFonts w:ascii="Arial" w:hAnsi="Arial" w:cs="Arial"/>
          <w:szCs w:val="22"/>
        </w:rPr>
      </w:pPr>
      <w:bookmarkStart w:id="8" w:name="_Toc527983301"/>
      <w:r w:rsidRPr="00501B3B">
        <w:rPr>
          <w:rFonts w:ascii="Arial" w:hAnsi="Arial" w:cs="Arial"/>
          <w:szCs w:val="22"/>
        </w:rPr>
        <w:lastRenderedPageBreak/>
        <w:t>1</w:t>
      </w:r>
      <w:r w:rsidR="00AE0009">
        <w:rPr>
          <w:rFonts w:ascii="Arial" w:hAnsi="Arial" w:cs="Arial"/>
          <w:szCs w:val="22"/>
        </w:rPr>
        <w:t>.</w:t>
      </w:r>
      <w:r w:rsidRPr="00501B3B">
        <w:rPr>
          <w:rFonts w:ascii="Arial" w:hAnsi="Arial" w:cs="Arial"/>
          <w:szCs w:val="22"/>
        </w:rPr>
        <w:t xml:space="preserve"> introducción</w:t>
      </w:r>
      <w:bookmarkEnd w:id="8"/>
    </w:p>
    <w:p w14:paraId="6B6BCFCF" w14:textId="77777777" w:rsidR="00152963" w:rsidRDefault="00593576" w:rsidP="005641E2">
      <w:pPr>
        <w:pStyle w:val="Ttulo2"/>
        <w:ind w:right="-568"/>
        <w:rPr>
          <w:rFonts w:ascii="Arial" w:hAnsi="Arial" w:cs="Arial"/>
          <w:sz w:val="22"/>
          <w:szCs w:val="22"/>
        </w:rPr>
      </w:pPr>
      <w:bookmarkStart w:id="9" w:name="_Toc527983302"/>
      <w:r w:rsidRPr="00501B3B">
        <w:rPr>
          <w:rFonts w:ascii="Arial" w:hAnsi="Arial" w:cs="Arial"/>
          <w:sz w:val="22"/>
          <w:szCs w:val="22"/>
        </w:rPr>
        <w:t>1.</w:t>
      </w:r>
      <w:r w:rsidR="007C4902" w:rsidRPr="00501B3B">
        <w:rPr>
          <w:rFonts w:ascii="Arial" w:hAnsi="Arial" w:cs="Arial"/>
          <w:sz w:val="22"/>
          <w:szCs w:val="22"/>
        </w:rPr>
        <w:t>1</w:t>
      </w:r>
      <w:r w:rsidR="00AE0009">
        <w:rPr>
          <w:rFonts w:ascii="Arial" w:hAnsi="Arial" w:cs="Arial"/>
          <w:sz w:val="22"/>
          <w:szCs w:val="22"/>
        </w:rPr>
        <w:t>.</w:t>
      </w:r>
      <w:r w:rsidR="00152963" w:rsidRPr="00501B3B">
        <w:rPr>
          <w:rFonts w:ascii="Arial" w:hAnsi="Arial" w:cs="Arial"/>
          <w:sz w:val="22"/>
          <w:szCs w:val="22"/>
        </w:rPr>
        <w:t xml:space="preserve"> Antecedentes</w:t>
      </w:r>
      <w:bookmarkEnd w:id="9"/>
    </w:p>
    <w:p w14:paraId="22102BD1" w14:textId="77777777" w:rsidR="00AE0009" w:rsidRDefault="00AE0009" w:rsidP="00AE0009">
      <w:pPr>
        <w:spacing w:before="120"/>
        <w:ind w:right="-568"/>
        <w:rPr>
          <w:rFonts w:ascii="Arial" w:hAnsi="Arial" w:cs="Arial"/>
          <w:sz w:val="22"/>
        </w:rPr>
      </w:pPr>
      <w:r w:rsidRPr="00AE0009">
        <w:rPr>
          <w:rFonts w:ascii="Arial" w:hAnsi="Arial" w:cs="Arial"/>
          <w:sz w:val="22"/>
        </w:rPr>
        <w:t xml:space="preserve">La </w:t>
      </w:r>
      <w:r>
        <w:rPr>
          <w:rFonts w:ascii="Arial" w:hAnsi="Arial" w:cs="Arial"/>
          <w:sz w:val="22"/>
        </w:rPr>
        <w:t>décimo tercera reunión de la</w:t>
      </w:r>
      <w:r w:rsidRPr="00AE0009">
        <w:rPr>
          <w:rFonts w:ascii="Arial" w:hAnsi="Arial" w:cs="Arial"/>
          <w:sz w:val="22"/>
        </w:rPr>
        <w:t xml:space="preserve"> Conferencia de las Partes del Convenio de Naciones Unidas sobre la Diversidad Biológica (CDB), celebrada en diciembre de 2016, adoptó una decisión </w:t>
      </w:r>
      <w:r>
        <w:rPr>
          <w:rFonts w:ascii="Arial" w:hAnsi="Arial" w:cs="Arial"/>
          <w:sz w:val="22"/>
        </w:rPr>
        <w:t xml:space="preserve">(XIII/5) </w:t>
      </w:r>
      <w:r w:rsidRPr="00AE0009">
        <w:rPr>
          <w:rFonts w:ascii="Arial" w:hAnsi="Arial" w:cs="Arial"/>
          <w:sz w:val="22"/>
        </w:rPr>
        <w:t>para fomentar la ejecución de acciones que mejoren la conservación de los polinizadores, a partir de los resultados de la Evaluación temática sobre polinizadores, polinización y producción de alimentos elaborada por la Plataforma Intergubernamental Científico-normativa sobre Diversidad Biológica y Servicios de los Ecosistemas (IPBES).</w:t>
      </w:r>
    </w:p>
    <w:p w14:paraId="616DAEE4" w14:textId="77777777" w:rsidR="00AE0009" w:rsidRPr="00AE0009" w:rsidRDefault="00AE0009" w:rsidP="00AE0009">
      <w:pPr>
        <w:spacing w:before="120"/>
        <w:ind w:right="-568"/>
        <w:rPr>
          <w:rFonts w:ascii="Arial" w:hAnsi="Arial" w:cs="Arial"/>
          <w:sz w:val="22"/>
        </w:rPr>
      </w:pPr>
      <w:r w:rsidRPr="00AE0009">
        <w:rPr>
          <w:rFonts w:ascii="Arial" w:hAnsi="Arial" w:cs="Arial"/>
          <w:sz w:val="22"/>
        </w:rPr>
        <w:t xml:space="preserve">Esta Evaluación de IPBES destaca la importancia de la zoopolinización como servicio de los ecosistemas regulador de la naturaleza, del que dependen el rendimiento o la calidad de gran parte de los cultivos, y es fuente de múltiples beneficios para las personas. </w:t>
      </w:r>
      <w:r>
        <w:rPr>
          <w:rFonts w:ascii="Arial" w:hAnsi="Arial" w:cs="Arial"/>
          <w:sz w:val="22"/>
        </w:rPr>
        <w:t>Además, e</w:t>
      </w:r>
      <w:r w:rsidRPr="00AE0009">
        <w:rPr>
          <w:rFonts w:ascii="Arial" w:hAnsi="Arial" w:cs="Arial"/>
          <w:sz w:val="22"/>
        </w:rPr>
        <w:t xml:space="preserve">videncia los niveles altos de amenaza en que se encuentran los insectos polinizadores (organismos que llevan a cabo mayoritariamente la polinización en nuestras latitudes) en las evaluaciones realizadas a escala regional y nacional, en particular </w:t>
      </w:r>
      <w:r>
        <w:rPr>
          <w:rFonts w:ascii="Arial" w:hAnsi="Arial" w:cs="Arial"/>
          <w:sz w:val="22"/>
        </w:rPr>
        <w:t>para las abejas y las mariposas; y c</w:t>
      </w:r>
      <w:r w:rsidRPr="00AE0009">
        <w:rPr>
          <w:rFonts w:ascii="Arial" w:hAnsi="Arial" w:cs="Arial"/>
          <w:sz w:val="22"/>
        </w:rPr>
        <w:t>onfirma los descensos regionales de los polinizadores silvestres en el norte de Europa occidental y en Norteamérica y, en otras regiones, al menos a nivel local</w:t>
      </w:r>
      <w:r>
        <w:rPr>
          <w:rFonts w:ascii="Arial" w:hAnsi="Arial" w:cs="Arial"/>
          <w:sz w:val="22"/>
        </w:rPr>
        <w:t xml:space="preserve">. </w:t>
      </w:r>
    </w:p>
    <w:p w14:paraId="47DB42FC" w14:textId="77777777" w:rsidR="00AE0009" w:rsidRPr="00501B3B" w:rsidRDefault="00AE0009" w:rsidP="00AE0009">
      <w:pPr>
        <w:spacing w:before="120"/>
        <w:ind w:right="-568"/>
        <w:rPr>
          <w:rFonts w:ascii="Arial" w:hAnsi="Arial" w:cs="Arial"/>
          <w:sz w:val="22"/>
        </w:rPr>
      </w:pPr>
      <w:r w:rsidRPr="00501B3B">
        <w:rPr>
          <w:rFonts w:ascii="Arial" w:hAnsi="Arial" w:cs="Arial"/>
          <w:sz w:val="22"/>
        </w:rPr>
        <w:t xml:space="preserve">En la </w:t>
      </w:r>
      <w:r>
        <w:rPr>
          <w:rFonts w:ascii="Arial" w:hAnsi="Arial" w:cs="Arial"/>
          <w:sz w:val="22"/>
        </w:rPr>
        <w:t xml:space="preserve">citada </w:t>
      </w:r>
      <w:r w:rsidRPr="00501B3B">
        <w:rPr>
          <w:rFonts w:ascii="Arial" w:hAnsi="Arial" w:cs="Arial"/>
          <w:sz w:val="22"/>
        </w:rPr>
        <w:t>Conferencia de las Partes</w:t>
      </w:r>
      <w:r>
        <w:rPr>
          <w:rFonts w:ascii="Arial" w:hAnsi="Arial" w:cs="Arial"/>
          <w:sz w:val="22"/>
        </w:rPr>
        <w:t>,</w:t>
      </w:r>
      <w:r w:rsidRPr="00501B3B">
        <w:rPr>
          <w:rFonts w:ascii="Arial" w:hAnsi="Arial" w:cs="Arial"/>
          <w:sz w:val="22"/>
        </w:rPr>
        <w:t xml:space="preserve"> España asumió formar parte de la Coalición Internacional para la Conservación de los Polinizadores, sumándose a la declaración ministerial de dicha Coalición y comprometiéndose a tomar una serie de medidas para proteger a los polinizadores y sus hábitats</w:t>
      </w:r>
      <w:r>
        <w:rPr>
          <w:rFonts w:ascii="Arial" w:hAnsi="Arial" w:cs="Arial"/>
          <w:sz w:val="22"/>
        </w:rPr>
        <w:t>,</w:t>
      </w:r>
      <w:r w:rsidRPr="00501B3B">
        <w:rPr>
          <w:rFonts w:ascii="Arial" w:hAnsi="Arial" w:cs="Arial"/>
          <w:sz w:val="22"/>
        </w:rPr>
        <w:t xml:space="preserve"> en el marco de un plan de acción nacional</w:t>
      </w:r>
      <w:r>
        <w:rPr>
          <w:rFonts w:ascii="Arial" w:hAnsi="Arial" w:cs="Arial"/>
          <w:sz w:val="22"/>
        </w:rPr>
        <w:t>, e</w:t>
      </w:r>
      <w:r w:rsidRPr="00501B3B">
        <w:rPr>
          <w:rFonts w:ascii="Arial" w:hAnsi="Arial" w:cs="Arial"/>
          <w:sz w:val="22"/>
        </w:rPr>
        <w:t>n concreto</w:t>
      </w:r>
      <w:r>
        <w:rPr>
          <w:rFonts w:ascii="Arial" w:hAnsi="Arial" w:cs="Arial"/>
          <w:sz w:val="22"/>
        </w:rPr>
        <w:t xml:space="preserve"> para</w:t>
      </w:r>
      <w:r w:rsidRPr="00501B3B">
        <w:rPr>
          <w:rFonts w:ascii="Arial" w:hAnsi="Arial" w:cs="Arial"/>
          <w:sz w:val="22"/>
        </w:rPr>
        <w:t>:</w:t>
      </w:r>
    </w:p>
    <w:p w14:paraId="41A59570" w14:textId="77777777" w:rsidR="00AE0009" w:rsidRPr="00501B3B" w:rsidRDefault="00AE0009" w:rsidP="00AE0009">
      <w:pPr>
        <w:numPr>
          <w:ilvl w:val="0"/>
          <w:numId w:val="4"/>
        </w:numPr>
        <w:spacing w:before="120"/>
        <w:ind w:left="357" w:right="-568" w:hanging="357"/>
        <w:rPr>
          <w:rFonts w:ascii="Arial" w:hAnsi="Arial" w:cs="Arial"/>
          <w:sz w:val="22"/>
        </w:rPr>
      </w:pPr>
      <w:r w:rsidRPr="00501B3B">
        <w:rPr>
          <w:rFonts w:ascii="Arial" w:hAnsi="Arial" w:cs="Arial"/>
          <w:sz w:val="22"/>
        </w:rPr>
        <w:t>Promover hábitats favorables para los polinizadores, incluyendo prácticas sostenibles agrícolas, como la agricultura ecológica.</w:t>
      </w:r>
    </w:p>
    <w:p w14:paraId="0862C601" w14:textId="77777777" w:rsidR="00AE0009" w:rsidRPr="00501B3B" w:rsidRDefault="00AE0009" w:rsidP="00AE0009">
      <w:pPr>
        <w:numPr>
          <w:ilvl w:val="0"/>
          <w:numId w:val="4"/>
        </w:numPr>
        <w:spacing w:before="120"/>
        <w:ind w:left="357" w:right="-568" w:hanging="357"/>
        <w:rPr>
          <w:rFonts w:ascii="Arial" w:hAnsi="Arial" w:cs="Arial"/>
          <w:sz w:val="22"/>
        </w:rPr>
      </w:pPr>
      <w:r w:rsidRPr="00501B3B">
        <w:rPr>
          <w:rFonts w:ascii="Arial" w:hAnsi="Arial" w:cs="Arial"/>
          <w:sz w:val="22"/>
        </w:rPr>
        <w:t>Mejorar la gestión de los polinizadores y reducir los riesgos derivados de las plagas, patógenos y especies invasoras.</w:t>
      </w:r>
    </w:p>
    <w:p w14:paraId="5052BF72" w14:textId="77777777" w:rsidR="00AE0009" w:rsidRPr="00501B3B" w:rsidRDefault="00AE0009" w:rsidP="00AE0009">
      <w:pPr>
        <w:numPr>
          <w:ilvl w:val="0"/>
          <w:numId w:val="4"/>
        </w:numPr>
        <w:spacing w:before="120"/>
        <w:ind w:left="357" w:right="-568" w:hanging="357"/>
        <w:rPr>
          <w:rFonts w:ascii="Arial" w:hAnsi="Arial" w:cs="Arial"/>
          <w:sz w:val="22"/>
        </w:rPr>
      </w:pPr>
      <w:r w:rsidRPr="00501B3B">
        <w:rPr>
          <w:rFonts w:ascii="Arial" w:hAnsi="Arial" w:cs="Arial"/>
          <w:sz w:val="22"/>
        </w:rPr>
        <w:t>Evitar y reducir el uso de los pesticidas perjudiciales para los polinizadores domésticos y silvestres y desarrollar alternativas a su uso.</w:t>
      </w:r>
    </w:p>
    <w:p w14:paraId="11876344" w14:textId="77777777" w:rsidR="00AE0009" w:rsidRPr="00501B3B" w:rsidRDefault="00AE0009" w:rsidP="00AE0009">
      <w:pPr>
        <w:numPr>
          <w:ilvl w:val="0"/>
          <w:numId w:val="4"/>
        </w:numPr>
        <w:spacing w:before="120"/>
        <w:ind w:left="357" w:right="-568" w:hanging="357"/>
        <w:rPr>
          <w:rFonts w:ascii="Arial" w:hAnsi="Arial" w:cs="Arial"/>
          <w:sz w:val="22"/>
        </w:rPr>
      </w:pPr>
      <w:r w:rsidRPr="00501B3B">
        <w:rPr>
          <w:rFonts w:ascii="Arial" w:hAnsi="Arial" w:cs="Arial"/>
          <w:sz w:val="22"/>
        </w:rPr>
        <w:t>Realizar investigaciones que ayuden a cubrir los vacíos de conocimientos existentes en relación con la conservación de polinizadores.</w:t>
      </w:r>
    </w:p>
    <w:p w14:paraId="70FE3BD4" w14:textId="1B826CFE" w:rsidR="00FF75CE" w:rsidRDefault="00AE0009" w:rsidP="00AE0009">
      <w:pPr>
        <w:spacing w:before="120"/>
        <w:ind w:right="-568"/>
        <w:rPr>
          <w:rFonts w:ascii="Arial" w:hAnsi="Arial" w:cs="Arial"/>
          <w:sz w:val="22"/>
        </w:rPr>
      </w:pPr>
      <w:r w:rsidRPr="00AE0009">
        <w:rPr>
          <w:rFonts w:ascii="Arial" w:hAnsi="Arial" w:cs="Arial"/>
          <w:sz w:val="22"/>
        </w:rPr>
        <w:t>Por su parte, en el ámbito de la UE, algunos Estados miembros han desarrollado estrategias para la conservación de los polinizadores y, además, se han establecido una serie de medidas beneficiosas para los polinizadores, especialmente en materia de políticas medioambientales y sanitarias (en particular, las Directivas sobre aves y hábitats y la legislación comunitaria sobre plaguicidas), así como en la política agrícola común, la política de cohesión y la investigación e innovación política.</w:t>
      </w:r>
    </w:p>
    <w:p w14:paraId="6CBD0416" w14:textId="77777777" w:rsidR="00AE0009" w:rsidRPr="00AE0009" w:rsidRDefault="00AE0009" w:rsidP="00AE0009">
      <w:pPr>
        <w:spacing w:before="120"/>
        <w:ind w:right="-568"/>
        <w:rPr>
          <w:rFonts w:ascii="Arial" w:hAnsi="Arial" w:cs="Arial"/>
          <w:sz w:val="22"/>
        </w:rPr>
      </w:pPr>
      <w:r w:rsidRPr="00AE0009">
        <w:rPr>
          <w:rFonts w:ascii="Arial" w:hAnsi="Arial" w:cs="Arial"/>
          <w:sz w:val="22"/>
        </w:rPr>
        <w:t xml:space="preserve">Sin embargo, en 2015 la revisión intermedia de la estrategia de biodiversidad de la UE para 2020 mostró que los servicios de polinización animal podrían estar disminuyendo significativamente en la UE. En respuesta a esta circunstancia, el Parlamento Europeo solicitó a la Comisión </w:t>
      </w:r>
      <w:r>
        <w:rPr>
          <w:rFonts w:ascii="Arial" w:hAnsi="Arial" w:cs="Arial"/>
          <w:sz w:val="22"/>
        </w:rPr>
        <w:t xml:space="preserve">Europea </w:t>
      </w:r>
      <w:r w:rsidRPr="00AE0009">
        <w:rPr>
          <w:rFonts w:ascii="Arial" w:hAnsi="Arial" w:cs="Arial"/>
          <w:sz w:val="22"/>
        </w:rPr>
        <w:t>el desarrollo de una iniciativa europea sobre polinizadores, a la que se adhirió el Consejo, con el fin de proteger los hábitats y mitigar y detener su declive. En este contexto surge la Iniciativa UE sobre Polinizad</w:t>
      </w:r>
      <w:r>
        <w:rPr>
          <w:rFonts w:ascii="Arial" w:hAnsi="Arial" w:cs="Arial"/>
          <w:sz w:val="22"/>
        </w:rPr>
        <w:t>ores (EU Pollinators Initiative)</w:t>
      </w:r>
      <w:r w:rsidRPr="00AE0009">
        <w:rPr>
          <w:rFonts w:ascii="Arial" w:hAnsi="Arial" w:cs="Arial"/>
          <w:sz w:val="22"/>
        </w:rPr>
        <w:t xml:space="preserve">, presentada por la Comisión Europea a través de su Comunicación de 1 de junio de 2018, con </w:t>
      </w:r>
      <w:r w:rsidR="00297B95">
        <w:rPr>
          <w:rFonts w:ascii="Arial" w:hAnsi="Arial" w:cs="Arial"/>
          <w:sz w:val="22"/>
        </w:rPr>
        <w:t>tres ejes</w:t>
      </w:r>
      <w:r>
        <w:rPr>
          <w:rFonts w:ascii="Arial" w:hAnsi="Arial" w:cs="Arial"/>
          <w:sz w:val="22"/>
        </w:rPr>
        <w:t xml:space="preserve"> prioritarios:</w:t>
      </w:r>
      <w:r w:rsidRPr="00AE0009">
        <w:rPr>
          <w:rFonts w:ascii="Arial" w:hAnsi="Arial" w:cs="Arial"/>
          <w:sz w:val="22"/>
        </w:rPr>
        <w:t xml:space="preserve"> </w:t>
      </w:r>
      <w:r>
        <w:rPr>
          <w:rFonts w:ascii="Arial" w:hAnsi="Arial" w:cs="Arial"/>
          <w:sz w:val="22"/>
        </w:rPr>
        <w:t>m</w:t>
      </w:r>
      <w:r w:rsidRPr="00AE0009">
        <w:rPr>
          <w:rFonts w:ascii="Arial" w:hAnsi="Arial" w:cs="Arial"/>
          <w:sz w:val="22"/>
        </w:rPr>
        <w:t xml:space="preserve">ejorar el conocimiento sobre el declive de los </w:t>
      </w:r>
      <w:r w:rsidRPr="00AE0009">
        <w:rPr>
          <w:rFonts w:ascii="Arial" w:hAnsi="Arial" w:cs="Arial"/>
          <w:sz w:val="22"/>
        </w:rPr>
        <w:lastRenderedPageBreak/>
        <w:t>polinizadores, sus causas y sus consecuencias</w:t>
      </w:r>
      <w:r w:rsidR="00297B95">
        <w:rPr>
          <w:rFonts w:ascii="Arial" w:hAnsi="Arial" w:cs="Arial"/>
          <w:sz w:val="22"/>
        </w:rPr>
        <w:t>; a</w:t>
      </w:r>
      <w:r w:rsidRPr="00AE0009">
        <w:rPr>
          <w:rFonts w:ascii="Arial" w:hAnsi="Arial" w:cs="Arial"/>
          <w:sz w:val="22"/>
        </w:rPr>
        <w:t>bordar las causas del declive de los polinizadores</w:t>
      </w:r>
      <w:r w:rsidR="00297B95">
        <w:rPr>
          <w:rFonts w:ascii="Arial" w:hAnsi="Arial" w:cs="Arial"/>
          <w:sz w:val="22"/>
        </w:rPr>
        <w:t>; y se</w:t>
      </w:r>
      <w:r w:rsidRPr="00AE0009">
        <w:rPr>
          <w:rFonts w:ascii="Arial" w:hAnsi="Arial" w:cs="Arial"/>
          <w:sz w:val="22"/>
        </w:rPr>
        <w:t>nsibilizar, involucrar a la sociedad y promover la colaboración.</w:t>
      </w:r>
    </w:p>
    <w:p w14:paraId="2A52BCE6" w14:textId="77777777" w:rsidR="00297B95" w:rsidRDefault="00297B95" w:rsidP="00AE0009">
      <w:pPr>
        <w:spacing w:before="120"/>
        <w:ind w:right="-568"/>
        <w:rPr>
          <w:rFonts w:ascii="Arial" w:hAnsi="Arial" w:cs="Arial"/>
          <w:sz w:val="22"/>
        </w:rPr>
      </w:pPr>
      <w:r>
        <w:rPr>
          <w:rFonts w:ascii="Arial" w:hAnsi="Arial" w:cs="Arial"/>
          <w:sz w:val="22"/>
        </w:rPr>
        <w:t>Esta Iniciativa UE c</w:t>
      </w:r>
      <w:r w:rsidRPr="00501B3B">
        <w:rPr>
          <w:rFonts w:ascii="Arial" w:hAnsi="Arial" w:cs="Arial"/>
          <w:sz w:val="22"/>
        </w:rPr>
        <w:t xml:space="preserve">entra </w:t>
      </w:r>
      <w:r>
        <w:rPr>
          <w:rFonts w:ascii="Arial" w:hAnsi="Arial" w:cs="Arial"/>
          <w:sz w:val="22"/>
        </w:rPr>
        <w:t>su</w:t>
      </w:r>
      <w:r w:rsidRPr="00501B3B">
        <w:rPr>
          <w:rFonts w:ascii="Arial" w:hAnsi="Arial" w:cs="Arial"/>
          <w:sz w:val="22"/>
        </w:rPr>
        <w:t xml:space="preserve"> atención en los polinizadores silvestres, si bien considera que los domésticos, en particular las abejas melíferas, se verán beneficiados, de manera que la Iniciativa complementa las políticas de la UE de apoyo a la apicultura y conservación de la abeja melífera. </w:t>
      </w:r>
    </w:p>
    <w:p w14:paraId="4325959A" w14:textId="77777777" w:rsidR="00AE0009" w:rsidRDefault="00297B95" w:rsidP="00AE0009">
      <w:pPr>
        <w:spacing w:before="120"/>
        <w:ind w:right="-568"/>
        <w:rPr>
          <w:rFonts w:ascii="Arial" w:hAnsi="Arial" w:cs="Arial"/>
          <w:sz w:val="22"/>
        </w:rPr>
      </w:pPr>
      <w:r>
        <w:rPr>
          <w:rFonts w:ascii="Arial" w:hAnsi="Arial" w:cs="Arial"/>
          <w:sz w:val="22"/>
        </w:rPr>
        <w:t xml:space="preserve">En respuesta a todo ello surge la necesidad de aprobar un plan de acción nacional </w:t>
      </w:r>
      <w:r w:rsidR="00AE0009" w:rsidRPr="00297B95">
        <w:rPr>
          <w:rFonts w:ascii="Arial" w:hAnsi="Arial" w:cs="Arial"/>
          <w:sz w:val="22"/>
        </w:rPr>
        <w:t>para la conservación de los polinizadores</w:t>
      </w:r>
      <w:r>
        <w:rPr>
          <w:rFonts w:ascii="Arial" w:hAnsi="Arial" w:cs="Arial"/>
          <w:sz w:val="22"/>
        </w:rPr>
        <w:t>,</w:t>
      </w:r>
      <w:r w:rsidR="00AE0009" w:rsidRPr="00297B95">
        <w:rPr>
          <w:rFonts w:ascii="Arial" w:hAnsi="Arial" w:cs="Arial"/>
          <w:sz w:val="22"/>
        </w:rPr>
        <w:t xml:space="preserve"> </w:t>
      </w:r>
      <w:r w:rsidRPr="00297B95">
        <w:rPr>
          <w:rFonts w:ascii="Arial" w:hAnsi="Arial" w:cs="Arial"/>
          <w:sz w:val="22"/>
        </w:rPr>
        <w:t xml:space="preserve">que </w:t>
      </w:r>
      <w:r>
        <w:rPr>
          <w:rFonts w:ascii="Arial" w:hAnsi="Arial" w:cs="Arial"/>
          <w:sz w:val="22"/>
        </w:rPr>
        <w:t>contemple los compromisos y acuerdos establecidos en el ámbito internacional y que recoja las líneas y prioridades de l</w:t>
      </w:r>
      <w:r w:rsidR="00AE0009" w:rsidRPr="00297B95">
        <w:rPr>
          <w:rFonts w:ascii="Arial" w:hAnsi="Arial" w:cs="Arial"/>
          <w:sz w:val="22"/>
        </w:rPr>
        <w:t>a Iniciativa UE sobre polinizadores.</w:t>
      </w:r>
    </w:p>
    <w:p w14:paraId="22C8E25B" w14:textId="4ED674B5" w:rsidR="00FF75CE" w:rsidRPr="00FF75CE" w:rsidRDefault="00FF75CE" w:rsidP="00FF75CE">
      <w:pPr>
        <w:spacing w:before="120"/>
        <w:ind w:right="-568"/>
      </w:pPr>
      <w:r>
        <w:rPr>
          <w:rFonts w:ascii="Arial" w:hAnsi="Arial" w:cs="Arial"/>
          <w:sz w:val="22"/>
        </w:rPr>
        <w:t>Por su parte, en el ámbito autonómico, cabe también señalar otras acciones en esta materia dirigidas a preservar estas especies, como es el caso de la declaración institucional del Parlament de les Illes Balears para conservar los insectos polinizadores en esa comunidad autónoma.</w:t>
      </w:r>
    </w:p>
    <w:p w14:paraId="13E90AD1" w14:textId="77777777" w:rsidR="007C4902" w:rsidRPr="00501B3B" w:rsidRDefault="007C4902" w:rsidP="005641E2">
      <w:pPr>
        <w:pStyle w:val="Ttulo2"/>
        <w:ind w:right="-568"/>
        <w:rPr>
          <w:rFonts w:ascii="Arial" w:hAnsi="Arial" w:cs="Arial"/>
          <w:sz w:val="22"/>
          <w:szCs w:val="22"/>
        </w:rPr>
      </w:pPr>
      <w:bookmarkStart w:id="10" w:name="_Toc527983303"/>
      <w:r w:rsidRPr="00501B3B">
        <w:rPr>
          <w:rFonts w:ascii="Arial" w:hAnsi="Arial" w:cs="Arial"/>
          <w:sz w:val="22"/>
          <w:szCs w:val="22"/>
        </w:rPr>
        <w:t>1.2</w:t>
      </w:r>
      <w:r w:rsidR="00CE175D">
        <w:rPr>
          <w:rFonts w:ascii="Arial" w:hAnsi="Arial" w:cs="Arial"/>
          <w:sz w:val="22"/>
          <w:szCs w:val="22"/>
        </w:rPr>
        <w:t>.</w:t>
      </w:r>
      <w:r w:rsidRPr="00501B3B">
        <w:rPr>
          <w:rFonts w:ascii="Arial" w:hAnsi="Arial" w:cs="Arial"/>
          <w:sz w:val="22"/>
          <w:szCs w:val="22"/>
        </w:rPr>
        <w:t xml:space="preserve"> áreas de actuación</w:t>
      </w:r>
      <w:bookmarkEnd w:id="10"/>
    </w:p>
    <w:p w14:paraId="6E50AD8B" w14:textId="77777777" w:rsidR="007C4902" w:rsidRPr="00501B3B" w:rsidRDefault="00297B95" w:rsidP="005641E2">
      <w:pPr>
        <w:ind w:right="-568"/>
        <w:rPr>
          <w:rFonts w:ascii="Arial" w:hAnsi="Arial" w:cs="Arial"/>
          <w:sz w:val="22"/>
        </w:rPr>
      </w:pPr>
      <w:r>
        <w:rPr>
          <w:rFonts w:ascii="Arial" w:hAnsi="Arial" w:cs="Arial"/>
          <w:sz w:val="22"/>
        </w:rPr>
        <w:t>En la preparación de este p</w:t>
      </w:r>
      <w:r w:rsidR="007C4902" w:rsidRPr="00501B3B">
        <w:rPr>
          <w:rFonts w:ascii="Arial" w:hAnsi="Arial" w:cs="Arial"/>
          <w:sz w:val="22"/>
        </w:rPr>
        <w:t xml:space="preserve">lan de acción se </w:t>
      </w:r>
      <w:r>
        <w:rPr>
          <w:rFonts w:ascii="Arial" w:hAnsi="Arial" w:cs="Arial"/>
          <w:sz w:val="22"/>
        </w:rPr>
        <w:t>han identificado</w:t>
      </w:r>
      <w:r w:rsidR="007C4902" w:rsidRPr="00501B3B">
        <w:rPr>
          <w:rFonts w:ascii="Arial" w:hAnsi="Arial" w:cs="Arial"/>
          <w:sz w:val="22"/>
        </w:rPr>
        <w:t xml:space="preserve"> aquellas actuaciones prácticas</w:t>
      </w:r>
      <w:r w:rsidR="00B97873" w:rsidRPr="00501B3B">
        <w:rPr>
          <w:rFonts w:ascii="Arial" w:hAnsi="Arial" w:cs="Arial"/>
          <w:sz w:val="22"/>
        </w:rPr>
        <w:t xml:space="preserve"> desarrolladas </w:t>
      </w:r>
      <w:r w:rsidR="007C4902" w:rsidRPr="00501B3B">
        <w:rPr>
          <w:rFonts w:ascii="Arial" w:hAnsi="Arial" w:cs="Arial"/>
          <w:sz w:val="22"/>
        </w:rPr>
        <w:t>en</w:t>
      </w:r>
      <w:r>
        <w:rPr>
          <w:rFonts w:ascii="Arial" w:hAnsi="Arial" w:cs="Arial"/>
          <w:sz w:val="22"/>
        </w:rPr>
        <w:t xml:space="preserve"> el contexto de</w:t>
      </w:r>
      <w:r w:rsidR="007C4902" w:rsidRPr="00501B3B">
        <w:rPr>
          <w:rFonts w:ascii="Arial" w:hAnsi="Arial" w:cs="Arial"/>
          <w:sz w:val="22"/>
        </w:rPr>
        <w:t xml:space="preserve"> diversas políticas sectoriales </w:t>
      </w:r>
      <w:r>
        <w:rPr>
          <w:rFonts w:ascii="Arial" w:hAnsi="Arial" w:cs="Arial"/>
          <w:sz w:val="22"/>
        </w:rPr>
        <w:t xml:space="preserve">existentes y futuras </w:t>
      </w:r>
      <w:r w:rsidR="00B97873" w:rsidRPr="00501B3B">
        <w:rPr>
          <w:rFonts w:ascii="Arial" w:hAnsi="Arial" w:cs="Arial"/>
          <w:sz w:val="22"/>
        </w:rPr>
        <w:t xml:space="preserve">que, de una u otra manera, </w:t>
      </w:r>
      <w:r w:rsidR="007C4902" w:rsidRPr="00501B3B">
        <w:rPr>
          <w:rFonts w:ascii="Arial" w:hAnsi="Arial" w:cs="Arial"/>
          <w:sz w:val="22"/>
        </w:rPr>
        <w:t>contribuyen a la conservación de los polinizadores</w:t>
      </w:r>
      <w:r>
        <w:rPr>
          <w:rFonts w:ascii="Arial" w:hAnsi="Arial" w:cs="Arial"/>
          <w:sz w:val="22"/>
        </w:rPr>
        <w:t xml:space="preserve">, al objeto de </w:t>
      </w:r>
      <w:r w:rsidR="007C4902" w:rsidRPr="00501B3B">
        <w:rPr>
          <w:rFonts w:ascii="Arial" w:hAnsi="Arial" w:cs="Arial"/>
          <w:sz w:val="22"/>
        </w:rPr>
        <w:t>promover su continuidad a través de</w:t>
      </w:r>
      <w:r>
        <w:rPr>
          <w:rFonts w:ascii="Arial" w:hAnsi="Arial" w:cs="Arial"/>
          <w:sz w:val="22"/>
        </w:rPr>
        <w:t xml:space="preserve"> este</w:t>
      </w:r>
      <w:r w:rsidR="007C4902" w:rsidRPr="00501B3B">
        <w:rPr>
          <w:rFonts w:ascii="Arial" w:hAnsi="Arial" w:cs="Arial"/>
          <w:sz w:val="22"/>
        </w:rPr>
        <w:t xml:space="preserve"> plan</w:t>
      </w:r>
      <w:r>
        <w:rPr>
          <w:rFonts w:ascii="Arial" w:hAnsi="Arial" w:cs="Arial"/>
          <w:sz w:val="22"/>
        </w:rPr>
        <w:t xml:space="preserve">. El plan de acción, además, </w:t>
      </w:r>
      <w:r w:rsidR="00415E8D">
        <w:rPr>
          <w:rFonts w:ascii="Arial" w:hAnsi="Arial" w:cs="Arial"/>
          <w:sz w:val="22"/>
        </w:rPr>
        <w:t>establece</w:t>
      </w:r>
      <w:r w:rsidR="002A13D1" w:rsidRPr="00501B3B">
        <w:rPr>
          <w:rFonts w:ascii="Arial" w:hAnsi="Arial" w:cs="Arial"/>
          <w:sz w:val="22"/>
        </w:rPr>
        <w:t xml:space="preserve"> otras </w:t>
      </w:r>
      <w:r w:rsidR="00B97873" w:rsidRPr="00501B3B">
        <w:rPr>
          <w:rFonts w:ascii="Arial" w:hAnsi="Arial" w:cs="Arial"/>
          <w:sz w:val="22"/>
        </w:rPr>
        <w:t>que las complementen y mejoren</w:t>
      </w:r>
      <w:r w:rsidR="002A13D1" w:rsidRPr="00501B3B">
        <w:rPr>
          <w:rFonts w:ascii="Arial" w:hAnsi="Arial" w:cs="Arial"/>
          <w:sz w:val="22"/>
        </w:rPr>
        <w:t xml:space="preserve">. </w:t>
      </w:r>
      <w:r w:rsidR="007C4902" w:rsidRPr="00501B3B">
        <w:rPr>
          <w:rFonts w:ascii="Arial" w:hAnsi="Arial" w:cs="Arial"/>
          <w:sz w:val="22"/>
        </w:rPr>
        <w:t>Las áreas de actuación abordadas son las siguientes:</w:t>
      </w:r>
    </w:p>
    <w:p w14:paraId="281EA17D" w14:textId="4CA2B884" w:rsidR="007C4902" w:rsidRPr="00501B3B" w:rsidRDefault="007C4902" w:rsidP="005641E2">
      <w:pPr>
        <w:pStyle w:val="Tabladeilustraciones"/>
        <w:numPr>
          <w:ilvl w:val="0"/>
          <w:numId w:val="3"/>
        </w:numPr>
        <w:ind w:right="-568"/>
        <w:rPr>
          <w:rFonts w:ascii="Arial" w:hAnsi="Arial" w:cs="Arial"/>
          <w:sz w:val="22"/>
        </w:rPr>
      </w:pPr>
      <w:r w:rsidRPr="00501B3B">
        <w:rPr>
          <w:rFonts w:ascii="Arial" w:hAnsi="Arial" w:cs="Arial"/>
          <w:sz w:val="22"/>
        </w:rPr>
        <w:t xml:space="preserve">Promoción de hábitats favorables para los polinizadores: </w:t>
      </w:r>
      <w:r w:rsidR="002A13D1" w:rsidRPr="00501B3B">
        <w:rPr>
          <w:rFonts w:ascii="Arial" w:hAnsi="Arial" w:cs="Arial"/>
          <w:sz w:val="22"/>
        </w:rPr>
        <w:t>se plantean</w:t>
      </w:r>
      <w:r w:rsidRPr="00501B3B">
        <w:rPr>
          <w:rFonts w:ascii="Arial" w:hAnsi="Arial" w:cs="Arial"/>
          <w:sz w:val="22"/>
        </w:rPr>
        <w:t xml:space="preserve"> objetivos y medidas específicas para el fomento de prácticas</w:t>
      </w:r>
      <w:r w:rsidR="00E01D37">
        <w:rPr>
          <w:rFonts w:ascii="Arial" w:hAnsi="Arial" w:cs="Arial"/>
          <w:sz w:val="22"/>
        </w:rPr>
        <w:t>, en particular</w:t>
      </w:r>
      <w:r w:rsidRPr="00501B3B">
        <w:rPr>
          <w:rFonts w:ascii="Arial" w:hAnsi="Arial" w:cs="Arial"/>
          <w:sz w:val="22"/>
        </w:rPr>
        <w:t xml:space="preserve"> agrícolas</w:t>
      </w:r>
      <w:r w:rsidR="00E01D37">
        <w:rPr>
          <w:rFonts w:ascii="Arial" w:hAnsi="Arial" w:cs="Arial"/>
          <w:sz w:val="22"/>
        </w:rPr>
        <w:t>,</w:t>
      </w:r>
      <w:r w:rsidRPr="00501B3B">
        <w:rPr>
          <w:rFonts w:ascii="Arial" w:hAnsi="Arial" w:cs="Arial"/>
          <w:sz w:val="22"/>
        </w:rPr>
        <w:t xml:space="preserve"> favorecedoras para los insectos polinizadores</w:t>
      </w:r>
      <w:r w:rsidR="00E01D37">
        <w:rPr>
          <w:rFonts w:ascii="Arial" w:hAnsi="Arial" w:cs="Arial"/>
          <w:sz w:val="22"/>
        </w:rPr>
        <w:t xml:space="preserve">, </w:t>
      </w:r>
      <w:r w:rsidRPr="00501B3B">
        <w:rPr>
          <w:rFonts w:ascii="Arial" w:hAnsi="Arial" w:cs="Arial"/>
          <w:sz w:val="22"/>
        </w:rPr>
        <w:t xml:space="preserve">como </w:t>
      </w:r>
      <w:r w:rsidR="00357573">
        <w:rPr>
          <w:rFonts w:ascii="Arial" w:hAnsi="Arial" w:cs="Arial"/>
          <w:sz w:val="22"/>
        </w:rPr>
        <w:t xml:space="preserve">la agricultura ecológica; </w:t>
      </w:r>
      <w:r w:rsidRPr="00501B3B">
        <w:rPr>
          <w:rFonts w:ascii="Arial" w:hAnsi="Arial" w:cs="Arial"/>
          <w:sz w:val="22"/>
        </w:rPr>
        <w:t>revertir la simplificación de los paisajes agrícolas hacia una diversidad de hábitats y de sistemas productivos; la rotación de cultivos, y la promoción del mantenimiento de mosaicos de hábitats naturales y seminaturales en zonas agrícolas, de pastoreo y urbanas para aumentar la disponibilidad o mantener los recursos florales.</w:t>
      </w:r>
    </w:p>
    <w:p w14:paraId="3A25F2C8" w14:textId="77777777" w:rsidR="007C4902" w:rsidRPr="00501B3B" w:rsidRDefault="007C4902" w:rsidP="005641E2">
      <w:pPr>
        <w:pStyle w:val="Prrafodelista"/>
        <w:numPr>
          <w:ilvl w:val="0"/>
          <w:numId w:val="3"/>
        </w:numPr>
        <w:ind w:right="-568"/>
        <w:rPr>
          <w:rFonts w:ascii="Arial" w:hAnsi="Arial" w:cs="Arial"/>
          <w:sz w:val="22"/>
        </w:rPr>
      </w:pPr>
      <w:r w:rsidRPr="00501B3B">
        <w:rPr>
          <w:rFonts w:ascii="Arial" w:hAnsi="Arial" w:cs="Arial"/>
          <w:sz w:val="22"/>
        </w:rPr>
        <w:t>Mejora de la gestión de los polinizadores y reducción de los riesgos derivados de plagas, patógenos y especies invasoras</w:t>
      </w:r>
      <w:r w:rsidR="002A13D1" w:rsidRPr="00501B3B">
        <w:rPr>
          <w:rFonts w:ascii="Arial" w:hAnsi="Arial" w:cs="Arial"/>
          <w:sz w:val="22"/>
        </w:rPr>
        <w:t>; se consideran</w:t>
      </w:r>
      <w:r w:rsidRPr="00501B3B">
        <w:rPr>
          <w:rFonts w:ascii="Arial" w:hAnsi="Arial" w:cs="Arial"/>
          <w:sz w:val="22"/>
        </w:rPr>
        <w:t xml:space="preserve"> objetivos y medidas concretos para promover la diversidad genética en las poblaciones de polinizadores domésticos, mejorar la salud de las colonias y promover el control de plagas y patógenos mediante métodos apropiados en las poblaciones de polinizadores domésticos, prevenir la entrada de especies polinizadoras potencialmente invasoras y prevenir o minimizar el riesgo de introducir especies exóticas invasoras perjudiciales para los polinizadores, tanto silvestres como gestionados.</w:t>
      </w:r>
    </w:p>
    <w:p w14:paraId="5CDFA93D" w14:textId="77777777" w:rsidR="007C4902" w:rsidRPr="00501B3B" w:rsidRDefault="00415E8D" w:rsidP="005641E2">
      <w:pPr>
        <w:pStyle w:val="Tabladeilustraciones"/>
        <w:numPr>
          <w:ilvl w:val="0"/>
          <w:numId w:val="3"/>
        </w:numPr>
        <w:ind w:right="-568"/>
        <w:rPr>
          <w:rFonts w:ascii="Arial" w:hAnsi="Arial" w:cs="Arial"/>
          <w:sz w:val="22"/>
        </w:rPr>
      </w:pPr>
      <w:r>
        <w:rPr>
          <w:rFonts w:ascii="Arial" w:hAnsi="Arial" w:cs="Arial"/>
          <w:sz w:val="22"/>
        </w:rPr>
        <w:t>Identificación de</w:t>
      </w:r>
      <w:r w:rsidR="007C4902" w:rsidRPr="00501B3B">
        <w:rPr>
          <w:rFonts w:ascii="Arial" w:hAnsi="Arial" w:cs="Arial"/>
          <w:sz w:val="22"/>
        </w:rPr>
        <w:t xml:space="preserve"> los efectos perjudiciales que sobre los polinizadores silvestres y domésticos tiene el uso de productos fitosanitarios: </w:t>
      </w:r>
      <w:r w:rsidR="002A13D1" w:rsidRPr="00501B3B">
        <w:rPr>
          <w:rFonts w:ascii="Arial" w:hAnsi="Arial" w:cs="Arial"/>
          <w:sz w:val="22"/>
        </w:rPr>
        <w:t>se analiza la suficiencia de las</w:t>
      </w:r>
      <w:r w:rsidR="007C4902" w:rsidRPr="00501B3B">
        <w:rPr>
          <w:rFonts w:ascii="Arial" w:hAnsi="Arial" w:cs="Arial"/>
          <w:sz w:val="22"/>
        </w:rPr>
        <w:t xml:space="preserve"> medidas existentes para el uso sostenible </w:t>
      </w:r>
      <w:r w:rsidR="002A13D1" w:rsidRPr="00501B3B">
        <w:rPr>
          <w:rFonts w:ascii="Arial" w:hAnsi="Arial" w:cs="Arial"/>
          <w:sz w:val="22"/>
        </w:rPr>
        <w:t>de los productos fitosanitarios, proponiendo en su caso el refuerzo o la articulación d</w:t>
      </w:r>
      <w:r w:rsidR="00845739">
        <w:rPr>
          <w:rFonts w:ascii="Arial" w:hAnsi="Arial" w:cs="Arial"/>
          <w:sz w:val="22"/>
        </w:rPr>
        <w:t xml:space="preserve">e otras </w:t>
      </w:r>
      <w:r w:rsidR="002A13D1" w:rsidRPr="00501B3B">
        <w:rPr>
          <w:rFonts w:ascii="Arial" w:hAnsi="Arial" w:cs="Arial"/>
          <w:sz w:val="22"/>
        </w:rPr>
        <w:t>adicionales:</w:t>
      </w:r>
      <w:r w:rsidR="007C4902" w:rsidRPr="00501B3B">
        <w:rPr>
          <w:rFonts w:ascii="Arial" w:hAnsi="Arial" w:cs="Arial"/>
          <w:sz w:val="22"/>
        </w:rPr>
        <w:t xml:space="preserve"> </w:t>
      </w:r>
      <w:r w:rsidR="002A13D1" w:rsidRPr="00501B3B">
        <w:rPr>
          <w:rFonts w:ascii="Arial" w:hAnsi="Arial" w:cs="Arial"/>
          <w:sz w:val="22"/>
        </w:rPr>
        <w:t>mejoras en la</w:t>
      </w:r>
      <w:r w:rsidR="007C4902" w:rsidRPr="00501B3B">
        <w:rPr>
          <w:rFonts w:ascii="Arial" w:hAnsi="Arial" w:cs="Arial"/>
          <w:sz w:val="22"/>
        </w:rPr>
        <w:t xml:space="preserve"> gestión integrada de plagas, </w:t>
      </w:r>
      <w:r w:rsidR="002A13D1" w:rsidRPr="00501B3B">
        <w:rPr>
          <w:rFonts w:ascii="Arial" w:hAnsi="Arial" w:cs="Arial"/>
          <w:sz w:val="22"/>
        </w:rPr>
        <w:t xml:space="preserve">aplicación de plaguicidas y </w:t>
      </w:r>
      <w:r w:rsidR="007C4902" w:rsidRPr="00501B3B">
        <w:rPr>
          <w:rFonts w:ascii="Arial" w:hAnsi="Arial" w:cs="Arial"/>
          <w:sz w:val="22"/>
        </w:rPr>
        <w:t>procedimientos de evaluación de riesgos que tengan en cuenta sus efectos sinérgicos.</w:t>
      </w:r>
    </w:p>
    <w:p w14:paraId="0B6C670D" w14:textId="6FB06507" w:rsidR="007C4902" w:rsidRPr="00501B3B" w:rsidRDefault="007C4902" w:rsidP="005641E2">
      <w:pPr>
        <w:pStyle w:val="Prrafodelista"/>
        <w:numPr>
          <w:ilvl w:val="0"/>
          <w:numId w:val="3"/>
        </w:numPr>
        <w:ind w:right="-568"/>
        <w:rPr>
          <w:rFonts w:ascii="Arial" w:hAnsi="Arial" w:cs="Arial"/>
          <w:sz w:val="22"/>
        </w:rPr>
      </w:pPr>
      <w:r w:rsidRPr="00501B3B">
        <w:rPr>
          <w:rFonts w:ascii="Arial" w:hAnsi="Arial" w:cs="Arial"/>
          <w:sz w:val="22"/>
        </w:rPr>
        <w:t>Realiza</w:t>
      </w:r>
      <w:r w:rsidR="00845739">
        <w:rPr>
          <w:rFonts w:ascii="Arial" w:hAnsi="Arial" w:cs="Arial"/>
          <w:sz w:val="22"/>
        </w:rPr>
        <w:t>ción</w:t>
      </w:r>
      <w:r w:rsidRPr="00501B3B">
        <w:rPr>
          <w:rFonts w:ascii="Arial" w:hAnsi="Arial" w:cs="Arial"/>
          <w:sz w:val="22"/>
        </w:rPr>
        <w:t xml:space="preserve"> </w:t>
      </w:r>
      <w:r w:rsidR="00D017F2">
        <w:rPr>
          <w:rFonts w:ascii="Arial" w:hAnsi="Arial" w:cs="Arial"/>
          <w:sz w:val="22"/>
        </w:rPr>
        <w:t xml:space="preserve">de </w:t>
      </w:r>
      <w:r w:rsidRPr="00501B3B">
        <w:rPr>
          <w:rFonts w:ascii="Arial" w:hAnsi="Arial" w:cs="Arial"/>
          <w:sz w:val="22"/>
        </w:rPr>
        <w:t>investigaciones que ayuden a cubrir los</w:t>
      </w:r>
      <w:r w:rsidR="002A13D1" w:rsidRPr="00501B3B">
        <w:rPr>
          <w:rFonts w:ascii="Arial" w:hAnsi="Arial" w:cs="Arial"/>
          <w:sz w:val="22"/>
        </w:rPr>
        <w:t xml:space="preserve"> vacíos de conocimiento</w:t>
      </w:r>
      <w:r w:rsidRPr="00501B3B">
        <w:rPr>
          <w:rFonts w:ascii="Arial" w:hAnsi="Arial" w:cs="Arial"/>
          <w:sz w:val="22"/>
        </w:rPr>
        <w:t xml:space="preserve"> existentes en relación con la conservación de los polinizadore</w:t>
      </w:r>
      <w:r w:rsidR="00721093" w:rsidRPr="00501B3B">
        <w:rPr>
          <w:rFonts w:ascii="Arial" w:hAnsi="Arial" w:cs="Arial"/>
          <w:sz w:val="22"/>
        </w:rPr>
        <w:t>s</w:t>
      </w:r>
      <w:r w:rsidR="00357573">
        <w:rPr>
          <w:rFonts w:ascii="Arial" w:hAnsi="Arial" w:cs="Arial"/>
          <w:sz w:val="22"/>
        </w:rPr>
        <w:t xml:space="preserve">, entre otras las </w:t>
      </w:r>
      <w:r w:rsidR="00357573">
        <w:rPr>
          <w:rFonts w:ascii="Arial" w:hAnsi="Arial" w:cs="Arial"/>
          <w:sz w:val="22"/>
        </w:rPr>
        <w:lastRenderedPageBreak/>
        <w:t>aportaciones o efectos directos de la producción ecológica sobre las poblaciones de polinizadores</w:t>
      </w:r>
      <w:r w:rsidR="00D017F2">
        <w:rPr>
          <w:rFonts w:ascii="Arial" w:hAnsi="Arial" w:cs="Arial"/>
          <w:sz w:val="22"/>
        </w:rPr>
        <w:t xml:space="preserve">, en particular aquellos </w:t>
      </w:r>
      <w:r w:rsidR="00BE2830">
        <w:rPr>
          <w:rFonts w:ascii="Arial" w:hAnsi="Arial" w:cs="Arial"/>
          <w:sz w:val="22"/>
        </w:rPr>
        <w:t xml:space="preserve">relacionados con la interacción y </w:t>
      </w:r>
      <w:r w:rsidR="00D017F2">
        <w:rPr>
          <w:rFonts w:ascii="Arial" w:hAnsi="Arial" w:cs="Arial"/>
          <w:sz w:val="22"/>
        </w:rPr>
        <w:t>acumulación de factores.</w:t>
      </w:r>
    </w:p>
    <w:p w14:paraId="58BA01B0" w14:textId="77777777" w:rsidR="00E55581" w:rsidRPr="00501B3B" w:rsidRDefault="00593576" w:rsidP="005641E2">
      <w:pPr>
        <w:pStyle w:val="Ttulo1"/>
        <w:ind w:right="-568"/>
        <w:rPr>
          <w:rFonts w:ascii="Arial" w:hAnsi="Arial" w:cs="Arial"/>
          <w:szCs w:val="22"/>
        </w:rPr>
      </w:pPr>
      <w:bookmarkStart w:id="11" w:name="_Toc527983304"/>
      <w:bookmarkStart w:id="12" w:name="_Toc507430737"/>
      <w:r w:rsidRPr="00501B3B">
        <w:rPr>
          <w:rFonts w:ascii="Arial" w:hAnsi="Arial" w:cs="Arial"/>
          <w:szCs w:val="22"/>
        </w:rPr>
        <w:t>2</w:t>
      </w:r>
      <w:r w:rsidR="00152963" w:rsidRPr="00501B3B">
        <w:rPr>
          <w:rFonts w:ascii="Arial" w:hAnsi="Arial" w:cs="Arial"/>
          <w:szCs w:val="22"/>
        </w:rPr>
        <w:t xml:space="preserve">. </w:t>
      </w:r>
      <w:r w:rsidR="00E55581" w:rsidRPr="00501B3B">
        <w:rPr>
          <w:rFonts w:ascii="Arial" w:hAnsi="Arial" w:cs="Arial"/>
          <w:szCs w:val="22"/>
        </w:rPr>
        <w:t>aproximación y síntesis del diagnóstico</w:t>
      </w:r>
      <w:bookmarkEnd w:id="11"/>
    </w:p>
    <w:p w14:paraId="72DF9DF8" w14:textId="77777777" w:rsidR="00380F4F" w:rsidRPr="00501B3B" w:rsidRDefault="00593576" w:rsidP="005641E2">
      <w:pPr>
        <w:pStyle w:val="Ttulo2"/>
        <w:ind w:right="-568"/>
        <w:rPr>
          <w:rFonts w:ascii="Arial" w:hAnsi="Arial" w:cs="Arial"/>
          <w:sz w:val="22"/>
          <w:szCs w:val="22"/>
        </w:rPr>
      </w:pPr>
      <w:bookmarkStart w:id="13" w:name="_Toc527983305"/>
      <w:bookmarkStart w:id="14" w:name="_Toc498412144"/>
      <w:r w:rsidRPr="00501B3B">
        <w:rPr>
          <w:rFonts w:ascii="Arial" w:hAnsi="Arial" w:cs="Arial"/>
          <w:sz w:val="22"/>
          <w:szCs w:val="22"/>
        </w:rPr>
        <w:t>2</w:t>
      </w:r>
      <w:r w:rsidR="007C4902" w:rsidRPr="00501B3B">
        <w:rPr>
          <w:rFonts w:ascii="Arial" w:hAnsi="Arial" w:cs="Arial"/>
          <w:sz w:val="22"/>
          <w:szCs w:val="22"/>
        </w:rPr>
        <w:t>.1</w:t>
      </w:r>
      <w:r w:rsidR="00CE175D">
        <w:rPr>
          <w:rFonts w:ascii="Arial" w:hAnsi="Arial" w:cs="Arial"/>
          <w:sz w:val="22"/>
          <w:szCs w:val="22"/>
        </w:rPr>
        <w:t>.</w:t>
      </w:r>
      <w:r w:rsidR="007C4902" w:rsidRPr="00501B3B">
        <w:rPr>
          <w:rFonts w:ascii="Arial" w:hAnsi="Arial" w:cs="Arial"/>
          <w:sz w:val="22"/>
          <w:szCs w:val="22"/>
        </w:rPr>
        <w:t xml:space="preserve"> I</w:t>
      </w:r>
      <w:r w:rsidR="00152963" w:rsidRPr="00501B3B">
        <w:rPr>
          <w:rFonts w:ascii="Arial" w:hAnsi="Arial" w:cs="Arial"/>
          <w:sz w:val="22"/>
          <w:szCs w:val="22"/>
        </w:rPr>
        <w:t>mportancia de la polinización</w:t>
      </w:r>
      <w:bookmarkEnd w:id="13"/>
      <w:r w:rsidR="00152963" w:rsidRPr="00501B3B">
        <w:rPr>
          <w:rFonts w:ascii="Arial" w:hAnsi="Arial" w:cs="Arial"/>
          <w:sz w:val="22"/>
          <w:szCs w:val="22"/>
        </w:rPr>
        <w:t xml:space="preserve"> </w:t>
      </w:r>
    </w:p>
    <w:bookmarkEnd w:id="14"/>
    <w:p w14:paraId="07BC158E" w14:textId="77777777" w:rsidR="00380F4F" w:rsidRPr="00501B3B" w:rsidRDefault="00380F4F" w:rsidP="005641E2">
      <w:pPr>
        <w:ind w:right="-568"/>
        <w:rPr>
          <w:rFonts w:ascii="Arial" w:eastAsia="Times New Roman" w:hAnsi="Arial" w:cs="Arial"/>
          <w:spacing w:val="0"/>
          <w:sz w:val="22"/>
          <w:lang w:eastAsia="es-ES"/>
        </w:rPr>
      </w:pPr>
      <w:r w:rsidRPr="00501B3B">
        <w:rPr>
          <w:rFonts w:ascii="Arial" w:eastAsia="Times New Roman" w:hAnsi="Arial" w:cs="Arial"/>
          <w:color w:val="000000"/>
          <w:spacing w:val="0"/>
          <w:sz w:val="22"/>
          <w:lang w:eastAsia="es-ES"/>
        </w:rPr>
        <w:t xml:space="preserve">La polinización es, en las plantas, la transmisión del material genético masculino a los órganos femeninos. Para optimizar los resultados de la reproducción sexual, gran parte de especies fanerógamas han desarrollado mecanismos para evitar la fecundación del mismo individuo, sirviéndose de diferentes vectores para transportar el polen de unas flores a otras, entre los que destacan los animales, y dentro de éstos, por su variedad y complejidad de relaciones con las plantas, los insectos. La polinización cruzada es necesaria para la producción de individuos genéticamente nuevos y, </w:t>
      </w:r>
      <w:r w:rsidR="00821550" w:rsidRPr="00501B3B">
        <w:rPr>
          <w:rFonts w:ascii="Arial" w:eastAsia="Times New Roman" w:hAnsi="Arial" w:cs="Arial"/>
          <w:color w:val="000000"/>
          <w:spacing w:val="0"/>
          <w:sz w:val="22"/>
          <w:lang w:eastAsia="es-ES"/>
        </w:rPr>
        <w:t>consecuentemente, para</w:t>
      </w:r>
      <w:r w:rsidRPr="00501B3B">
        <w:rPr>
          <w:rFonts w:ascii="Arial" w:eastAsia="Times New Roman" w:hAnsi="Arial" w:cs="Arial"/>
          <w:color w:val="000000"/>
          <w:spacing w:val="0"/>
          <w:sz w:val="22"/>
          <w:lang w:eastAsia="es-ES"/>
        </w:rPr>
        <w:t xml:space="preserve"> la generación constante de variabilidad genética en las poblaciones, base sobre la que se sustenta la selección natural y la adaptación de los organismos a las condiciones de su entorno.</w:t>
      </w:r>
    </w:p>
    <w:p w14:paraId="55938FC6" w14:textId="0F34B716" w:rsidR="00821550" w:rsidRPr="00501B3B" w:rsidRDefault="00380F4F"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En nuestras latitudes son los insectos los que llevan a cabo la polinización de forma mayoritaria. Los órdenes que juegan un papel importante en la polinización recogen una amplia diversidad de especies: en España existen más de 7.000 especies de dípteros, 4.000 de lepidópteros, 9.500 de himenópteros, y más de 10.000 coleópteros. </w:t>
      </w:r>
    </w:p>
    <w:p w14:paraId="18FF78B2" w14:textId="77777777" w:rsidR="00380F4F" w:rsidRPr="00501B3B" w:rsidRDefault="00380F4F" w:rsidP="005641E2">
      <w:pPr>
        <w:ind w:right="-568"/>
        <w:rPr>
          <w:rFonts w:ascii="Arial" w:eastAsia="Times New Roman" w:hAnsi="Arial" w:cs="Arial"/>
          <w:spacing w:val="0"/>
          <w:sz w:val="22"/>
          <w:lang w:eastAsia="es-ES"/>
        </w:rPr>
      </w:pPr>
      <w:r w:rsidRPr="00501B3B">
        <w:rPr>
          <w:rFonts w:ascii="Arial" w:eastAsia="Times New Roman" w:hAnsi="Arial" w:cs="Arial"/>
          <w:color w:val="000000"/>
          <w:spacing w:val="0"/>
          <w:sz w:val="22"/>
          <w:lang w:eastAsia="es-ES"/>
        </w:rPr>
        <w:t xml:space="preserve">Dentro de los himenópteros, el grupo de las abejas tiene una importancia especial en la polinización. Se conocen en todo el mundo unas 20.000 especies de abejas, de las cuales en Europa están representadas 1.965, y en España 1.105. Destacado representante del grupo, por su importancia para el ser humano (por sus servicios de polinización y por la producción de miel) es la abeja melífera </w:t>
      </w:r>
      <w:r w:rsidRPr="00501B3B">
        <w:rPr>
          <w:rFonts w:ascii="Arial" w:eastAsia="Times New Roman" w:hAnsi="Arial" w:cs="Arial"/>
          <w:i/>
          <w:iCs/>
          <w:color w:val="000000"/>
          <w:spacing w:val="0"/>
          <w:sz w:val="22"/>
          <w:lang w:eastAsia="es-ES"/>
        </w:rPr>
        <w:t>(Apis mellifer</w:t>
      </w:r>
      <w:r w:rsidRPr="00501B3B">
        <w:rPr>
          <w:rFonts w:ascii="Arial" w:eastAsia="Times New Roman" w:hAnsi="Arial" w:cs="Arial"/>
          <w:i/>
          <w:color w:val="000000"/>
          <w:spacing w:val="0"/>
          <w:sz w:val="22"/>
          <w:lang w:eastAsia="es-ES"/>
        </w:rPr>
        <w:t>a</w:t>
      </w:r>
      <w:r w:rsidRPr="00501B3B">
        <w:rPr>
          <w:rFonts w:ascii="Arial" w:eastAsia="Times New Roman" w:hAnsi="Arial" w:cs="Arial"/>
          <w:color w:val="000000"/>
          <w:spacing w:val="0"/>
          <w:sz w:val="22"/>
          <w:lang w:eastAsia="es-ES"/>
        </w:rPr>
        <w:t xml:space="preserve">), especie originaria de Europa occidental e introducida en prácticamente todo el mundo. No obstante, la polinización efectiva de la gran diversidad </w:t>
      </w:r>
      <w:r w:rsidR="00821550" w:rsidRPr="00501B3B">
        <w:rPr>
          <w:rFonts w:ascii="Arial" w:eastAsia="Times New Roman" w:hAnsi="Arial" w:cs="Arial"/>
          <w:color w:val="000000"/>
          <w:spacing w:val="0"/>
          <w:sz w:val="22"/>
          <w:lang w:eastAsia="es-ES"/>
        </w:rPr>
        <w:t>existente de plantas con flores</w:t>
      </w:r>
      <w:r w:rsidRPr="00501B3B">
        <w:rPr>
          <w:rFonts w:ascii="Arial" w:eastAsia="Times New Roman" w:hAnsi="Arial" w:cs="Arial"/>
          <w:color w:val="000000"/>
          <w:spacing w:val="0"/>
          <w:sz w:val="22"/>
          <w:lang w:eastAsia="es-ES"/>
        </w:rPr>
        <w:t xml:space="preserve"> y</w:t>
      </w:r>
      <w:r w:rsidR="00821550" w:rsidRPr="00501B3B">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por tanto</w:t>
      </w:r>
      <w:r w:rsidR="00821550" w:rsidRPr="00501B3B">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el mantenimiento de la integridad de los ecosistemas terrestres, requiere de la participación de toda</w:t>
      </w:r>
      <w:r w:rsidR="00821550" w:rsidRPr="00501B3B">
        <w:rPr>
          <w:rFonts w:ascii="Arial" w:eastAsia="Times New Roman" w:hAnsi="Arial" w:cs="Arial"/>
          <w:color w:val="000000"/>
          <w:spacing w:val="0"/>
          <w:sz w:val="22"/>
          <w:lang w:eastAsia="es-ES"/>
        </w:rPr>
        <w:t xml:space="preserve"> la diversidad de polinizadores</w:t>
      </w:r>
      <w:r w:rsidRPr="00501B3B">
        <w:rPr>
          <w:rFonts w:ascii="Arial" w:eastAsia="Times New Roman" w:hAnsi="Arial" w:cs="Arial"/>
          <w:color w:val="000000"/>
          <w:spacing w:val="0"/>
          <w:sz w:val="22"/>
          <w:lang w:eastAsia="es-ES"/>
        </w:rPr>
        <w:t xml:space="preserve"> que a lo largo de la evolución han desarrollado relaciones con las plantas de su entorno </w:t>
      </w:r>
      <w:r w:rsidR="00821550" w:rsidRPr="00501B3B">
        <w:rPr>
          <w:rFonts w:ascii="Arial" w:eastAsia="Times New Roman" w:hAnsi="Arial" w:cs="Arial"/>
          <w:color w:val="000000"/>
          <w:spacing w:val="0"/>
          <w:sz w:val="22"/>
          <w:lang w:eastAsia="es-ES"/>
        </w:rPr>
        <w:t>y</w:t>
      </w:r>
      <w:r w:rsidRPr="00501B3B">
        <w:rPr>
          <w:rFonts w:ascii="Arial" w:eastAsia="Times New Roman" w:hAnsi="Arial" w:cs="Arial"/>
          <w:color w:val="000000"/>
          <w:spacing w:val="0"/>
          <w:sz w:val="22"/>
          <w:lang w:eastAsia="es-ES"/>
        </w:rPr>
        <w:t xml:space="preserve"> aseguran su óptima reproducción y propagación.</w:t>
      </w:r>
    </w:p>
    <w:p w14:paraId="1BC60F5F" w14:textId="554B8E47" w:rsidR="00380F4F" w:rsidRPr="00501B3B" w:rsidRDefault="00821550" w:rsidP="005641E2">
      <w:pPr>
        <w:ind w:right="-568"/>
        <w:rPr>
          <w:rFonts w:ascii="Arial" w:eastAsia="Times New Roman" w:hAnsi="Arial" w:cs="Arial"/>
          <w:spacing w:val="0"/>
          <w:sz w:val="22"/>
          <w:lang w:eastAsia="es-ES"/>
        </w:rPr>
      </w:pPr>
      <w:r w:rsidRPr="00501B3B">
        <w:rPr>
          <w:rFonts w:ascii="Arial" w:eastAsia="Times New Roman" w:hAnsi="Arial" w:cs="Arial"/>
          <w:color w:val="000000"/>
          <w:spacing w:val="0"/>
          <w:sz w:val="22"/>
          <w:lang w:eastAsia="es-ES"/>
        </w:rPr>
        <w:t>En definitiva,</w:t>
      </w:r>
      <w:r w:rsidR="00380F4F" w:rsidRPr="00501B3B">
        <w:rPr>
          <w:rFonts w:ascii="Arial" w:eastAsia="Times New Roman" w:hAnsi="Arial" w:cs="Arial"/>
          <w:color w:val="000000"/>
          <w:spacing w:val="0"/>
          <w:sz w:val="22"/>
          <w:lang w:eastAsia="es-ES"/>
        </w:rPr>
        <w:t xml:space="preserve"> los polinizadores son un grupo biológico clave en la preservación de la producción primaria, sobre la cual se sustenta la vida sobre este planeta</w:t>
      </w:r>
      <w:r w:rsidRPr="00501B3B">
        <w:rPr>
          <w:rFonts w:ascii="Arial" w:eastAsia="Times New Roman" w:hAnsi="Arial" w:cs="Arial"/>
          <w:color w:val="000000"/>
          <w:spacing w:val="0"/>
          <w:sz w:val="22"/>
          <w:lang w:eastAsia="es-ES"/>
        </w:rPr>
        <w:t xml:space="preserve"> y, </w:t>
      </w:r>
      <w:r w:rsidR="00380F4F" w:rsidRPr="00501B3B">
        <w:rPr>
          <w:rFonts w:ascii="Arial" w:eastAsia="Times New Roman" w:hAnsi="Arial" w:cs="Arial"/>
          <w:color w:val="000000"/>
          <w:spacing w:val="0"/>
          <w:sz w:val="22"/>
          <w:lang w:eastAsia="es-ES"/>
        </w:rPr>
        <w:t xml:space="preserve">por tanto, también para la alimentación humana, </w:t>
      </w:r>
      <w:r w:rsidRPr="00501B3B">
        <w:rPr>
          <w:rFonts w:ascii="Arial" w:eastAsia="Times New Roman" w:hAnsi="Arial" w:cs="Arial"/>
          <w:color w:val="000000"/>
          <w:spacing w:val="0"/>
          <w:sz w:val="22"/>
          <w:lang w:eastAsia="es-ES"/>
        </w:rPr>
        <w:t>al participar</w:t>
      </w:r>
      <w:r w:rsidR="00380F4F" w:rsidRPr="00501B3B">
        <w:rPr>
          <w:rFonts w:ascii="Arial" w:eastAsia="Times New Roman" w:hAnsi="Arial" w:cs="Arial"/>
          <w:color w:val="000000"/>
          <w:spacing w:val="0"/>
          <w:sz w:val="22"/>
          <w:lang w:eastAsia="es-ES"/>
        </w:rPr>
        <w:t xml:space="preserve"> en la reproducción de las plantas de cultivo y en la producción de frutos y semillas</w:t>
      </w:r>
      <w:r w:rsidRPr="00501B3B">
        <w:rPr>
          <w:rFonts w:ascii="Arial" w:eastAsia="Times New Roman" w:hAnsi="Arial" w:cs="Arial"/>
          <w:color w:val="000000"/>
          <w:spacing w:val="0"/>
          <w:sz w:val="22"/>
          <w:lang w:eastAsia="es-ES"/>
        </w:rPr>
        <w:t>. Es e</w:t>
      </w:r>
      <w:r w:rsidR="00380F4F" w:rsidRPr="00501B3B">
        <w:rPr>
          <w:rFonts w:ascii="Arial" w:eastAsia="Times New Roman" w:hAnsi="Arial" w:cs="Arial"/>
          <w:color w:val="000000"/>
          <w:spacing w:val="0"/>
          <w:sz w:val="22"/>
          <w:lang w:eastAsia="es-ES"/>
        </w:rPr>
        <w:t>ste un servicio esencial, cuyo valor (únicamente referido a la producción de alimentos) se valora en 500.000 millones de dólares a nivel mundial, 22.000 millones de eu</w:t>
      </w:r>
      <w:r w:rsidR="00BA0FCA">
        <w:rPr>
          <w:rFonts w:ascii="Arial" w:eastAsia="Times New Roman" w:hAnsi="Arial" w:cs="Arial"/>
          <w:color w:val="000000"/>
          <w:spacing w:val="0"/>
          <w:sz w:val="22"/>
          <w:lang w:eastAsia="es-ES"/>
        </w:rPr>
        <w:t>ros para la agricultura europea</w:t>
      </w:r>
      <w:r w:rsidR="004357B3">
        <w:rPr>
          <w:rStyle w:val="Refdenotaalpie"/>
          <w:rFonts w:ascii="Arial" w:eastAsia="Times New Roman" w:hAnsi="Arial" w:cs="Arial"/>
          <w:color w:val="000000"/>
          <w:spacing w:val="0"/>
          <w:sz w:val="22"/>
          <w:lang w:eastAsia="es-ES"/>
        </w:rPr>
        <w:footnoteReference w:id="1"/>
      </w:r>
      <w:r w:rsidR="00380F4F" w:rsidRPr="00501B3B">
        <w:rPr>
          <w:rFonts w:ascii="Arial" w:eastAsia="Times New Roman" w:hAnsi="Arial" w:cs="Arial"/>
          <w:color w:val="000000"/>
          <w:spacing w:val="0"/>
          <w:sz w:val="22"/>
          <w:lang w:eastAsia="es-ES"/>
        </w:rPr>
        <w:t xml:space="preserve"> y más de 2.400 </w:t>
      </w:r>
      <w:r w:rsidR="00BA0FCA">
        <w:rPr>
          <w:rFonts w:ascii="Arial" w:eastAsia="Times New Roman" w:hAnsi="Arial" w:cs="Arial"/>
          <w:color w:val="000000"/>
          <w:spacing w:val="0"/>
          <w:sz w:val="22"/>
          <w:lang w:eastAsia="es-ES"/>
        </w:rPr>
        <w:t xml:space="preserve">millones de euros </w:t>
      </w:r>
      <w:r w:rsidR="00380F4F" w:rsidRPr="00501B3B">
        <w:rPr>
          <w:rFonts w:ascii="Arial" w:eastAsia="Times New Roman" w:hAnsi="Arial" w:cs="Arial"/>
          <w:color w:val="000000"/>
          <w:spacing w:val="0"/>
          <w:sz w:val="22"/>
          <w:lang w:eastAsia="es-ES"/>
        </w:rPr>
        <w:t xml:space="preserve">para la </w:t>
      </w:r>
      <w:r w:rsidR="00BA0FCA">
        <w:rPr>
          <w:rFonts w:ascii="Arial" w:eastAsia="Times New Roman" w:hAnsi="Arial" w:cs="Arial"/>
          <w:color w:val="000000"/>
          <w:spacing w:val="0"/>
          <w:sz w:val="22"/>
          <w:lang w:eastAsia="es-ES"/>
        </w:rPr>
        <w:t xml:space="preserve">agricultura </w:t>
      </w:r>
      <w:r w:rsidR="00380F4F" w:rsidRPr="00501B3B">
        <w:rPr>
          <w:rFonts w:ascii="Arial" w:eastAsia="Times New Roman" w:hAnsi="Arial" w:cs="Arial"/>
          <w:color w:val="000000"/>
          <w:spacing w:val="0"/>
          <w:sz w:val="22"/>
          <w:lang w:eastAsia="es-ES"/>
        </w:rPr>
        <w:t>española</w:t>
      </w:r>
      <w:r w:rsidR="004357B3">
        <w:rPr>
          <w:rStyle w:val="Refdenotaalpie"/>
          <w:rFonts w:ascii="Arial" w:eastAsia="Times New Roman" w:hAnsi="Arial" w:cs="Arial"/>
          <w:color w:val="000000"/>
          <w:spacing w:val="0"/>
          <w:sz w:val="22"/>
          <w:lang w:eastAsia="es-ES"/>
        </w:rPr>
        <w:footnoteReference w:id="2"/>
      </w:r>
      <w:r w:rsidR="00380F4F" w:rsidRPr="00501B3B">
        <w:rPr>
          <w:rFonts w:ascii="Arial" w:eastAsia="Times New Roman" w:hAnsi="Arial" w:cs="Arial"/>
          <w:color w:val="000000"/>
          <w:spacing w:val="0"/>
          <w:sz w:val="22"/>
          <w:lang w:eastAsia="es-ES"/>
        </w:rPr>
        <w:t>.</w:t>
      </w:r>
    </w:p>
    <w:p w14:paraId="184866A9" w14:textId="77777777" w:rsidR="00380F4F" w:rsidRPr="00501B3B" w:rsidRDefault="00593576" w:rsidP="005641E2">
      <w:pPr>
        <w:pStyle w:val="Ttulo2"/>
        <w:ind w:right="-568"/>
        <w:rPr>
          <w:rFonts w:ascii="Arial" w:hAnsi="Arial" w:cs="Arial"/>
          <w:sz w:val="22"/>
          <w:szCs w:val="22"/>
        </w:rPr>
      </w:pPr>
      <w:bookmarkStart w:id="15" w:name="_Toc527983306"/>
      <w:r w:rsidRPr="00501B3B">
        <w:rPr>
          <w:rFonts w:ascii="Arial" w:hAnsi="Arial" w:cs="Arial"/>
          <w:sz w:val="22"/>
          <w:szCs w:val="22"/>
        </w:rPr>
        <w:lastRenderedPageBreak/>
        <w:t>2</w:t>
      </w:r>
      <w:r w:rsidR="00152963" w:rsidRPr="00501B3B">
        <w:rPr>
          <w:rFonts w:ascii="Arial" w:hAnsi="Arial" w:cs="Arial"/>
          <w:sz w:val="22"/>
          <w:szCs w:val="22"/>
        </w:rPr>
        <w:t>.2</w:t>
      </w:r>
      <w:r w:rsidR="00CE175D">
        <w:rPr>
          <w:rFonts w:ascii="Arial" w:hAnsi="Arial" w:cs="Arial"/>
          <w:sz w:val="22"/>
          <w:szCs w:val="22"/>
        </w:rPr>
        <w:t>.</w:t>
      </w:r>
      <w:r w:rsidR="00152963" w:rsidRPr="00501B3B">
        <w:rPr>
          <w:rFonts w:ascii="Arial" w:hAnsi="Arial" w:cs="Arial"/>
          <w:sz w:val="22"/>
          <w:szCs w:val="22"/>
        </w:rPr>
        <w:t xml:space="preserve"> </w:t>
      </w:r>
      <w:r w:rsidR="007C4902" w:rsidRPr="00501B3B">
        <w:rPr>
          <w:rFonts w:ascii="Arial" w:hAnsi="Arial" w:cs="Arial"/>
          <w:sz w:val="22"/>
          <w:szCs w:val="22"/>
        </w:rPr>
        <w:t>S</w:t>
      </w:r>
      <w:r w:rsidR="00CE581A" w:rsidRPr="00501B3B">
        <w:rPr>
          <w:rFonts w:ascii="Arial" w:hAnsi="Arial" w:cs="Arial"/>
          <w:sz w:val="22"/>
          <w:szCs w:val="22"/>
        </w:rPr>
        <w:t>ituación y tendencias de los polinizadores</w:t>
      </w:r>
      <w:bookmarkEnd w:id="15"/>
    </w:p>
    <w:p w14:paraId="2C972F3F" w14:textId="77777777" w:rsidR="00380F4F" w:rsidRPr="00501B3B" w:rsidRDefault="00380F4F"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Existen evidencias del declive de la diversidad de los organismos polinizadores a nivel mundial, tal como recoge el </w:t>
      </w:r>
      <w:r w:rsidR="00821550" w:rsidRPr="00501B3B">
        <w:rPr>
          <w:rFonts w:ascii="Arial" w:eastAsia="Times New Roman" w:hAnsi="Arial" w:cs="Arial"/>
          <w:color w:val="000000"/>
          <w:spacing w:val="0"/>
          <w:sz w:val="22"/>
          <w:lang w:eastAsia="es-ES"/>
        </w:rPr>
        <w:t xml:space="preserve">citado </w:t>
      </w:r>
      <w:r w:rsidRPr="00501B3B">
        <w:rPr>
          <w:rFonts w:ascii="Arial" w:eastAsia="Times New Roman" w:hAnsi="Arial" w:cs="Arial"/>
          <w:color w:val="000000"/>
          <w:spacing w:val="0"/>
          <w:sz w:val="22"/>
          <w:lang w:eastAsia="es-ES"/>
        </w:rPr>
        <w:t xml:space="preserve">informe de IPBES de evaluación sobre los polinizadores, la polinización y la producción de alimentos. El </w:t>
      </w:r>
      <w:r w:rsidR="00821550" w:rsidRPr="00501B3B">
        <w:rPr>
          <w:rFonts w:ascii="Arial" w:eastAsia="Times New Roman" w:hAnsi="Arial" w:cs="Arial"/>
          <w:color w:val="000000"/>
          <w:spacing w:val="0"/>
          <w:sz w:val="22"/>
          <w:lang w:eastAsia="es-ES"/>
        </w:rPr>
        <w:t>documento</w:t>
      </w:r>
      <w:r w:rsidRPr="00501B3B">
        <w:rPr>
          <w:rFonts w:ascii="Arial" w:eastAsia="Times New Roman" w:hAnsi="Arial" w:cs="Arial"/>
          <w:color w:val="000000"/>
          <w:spacing w:val="0"/>
          <w:sz w:val="22"/>
          <w:lang w:eastAsia="es-ES"/>
        </w:rPr>
        <w:t xml:space="preserve"> concluye que dichas amenazas incluyen</w:t>
      </w:r>
      <w:r w:rsidR="00821550" w:rsidRPr="00501B3B">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los cambios de uso del suelo, la agricultura intensiva y el uso de plaguicidas, la contaminación medioambiental, las especies </w:t>
      </w:r>
      <w:r w:rsidR="002B7FEC">
        <w:rPr>
          <w:rFonts w:ascii="Arial" w:eastAsia="Times New Roman" w:hAnsi="Arial" w:cs="Arial"/>
          <w:color w:val="000000"/>
          <w:spacing w:val="0"/>
          <w:sz w:val="22"/>
          <w:lang w:eastAsia="es-ES"/>
        </w:rPr>
        <w:t>exóticas</w:t>
      </w:r>
      <w:r w:rsidRPr="00501B3B">
        <w:rPr>
          <w:rFonts w:ascii="Arial" w:eastAsia="Times New Roman" w:hAnsi="Arial" w:cs="Arial"/>
          <w:color w:val="000000"/>
          <w:spacing w:val="0"/>
          <w:sz w:val="22"/>
          <w:lang w:eastAsia="es-ES"/>
        </w:rPr>
        <w:t xml:space="preserve"> invasoras, los patóg</w:t>
      </w:r>
      <w:r w:rsidR="00821550" w:rsidRPr="00501B3B">
        <w:rPr>
          <w:rFonts w:ascii="Arial" w:eastAsia="Times New Roman" w:hAnsi="Arial" w:cs="Arial"/>
          <w:color w:val="000000"/>
          <w:spacing w:val="0"/>
          <w:sz w:val="22"/>
          <w:lang w:eastAsia="es-ES"/>
        </w:rPr>
        <w:t xml:space="preserve">enos y el cambio climático. </w:t>
      </w:r>
    </w:p>
    <w:p w14:paraId="3EFC5329" w14:textId="77777777" w:rsidR="00380F4F" w:rsidRPr="00501B3B" w:rsidRDefault="00380F4F" w:rsidP="005641E2">
      <w:pPr>
        <w:ind w:right="-568"/>
        <w:rPr>
          <w:rFonts w:ascii="Arial" w:hAnsi="Arial" w:cs="Arial"/>
          <w:sz w:val="22"/>
        </w:rPr>
      </w:pPr>
      <w:r w:rsidRPr="00501B3B">
        <w:rPr>
          <w:rFonts w:ascii="Arial" w:hAnsi="Arial" w:cs="Arial"/>
          <w:sz w:val="22"/>
        </w:rPr>
        <w:t xml:space="preserve">A </w:t>
      </w:r>
      <w:r w:rsidR="00821550" w:rsidRPr="00501B3B">
        <w:rPr>
          <w:rFonts w:ascii="Arial" w:hAnsi="Arial" w:cs="Arial"/>
          <w:sz w:val="22"/>
        </w:rPr>
        <w:t>escala europea</w:t>
      </w:r>
      <w:r w:rsidRPr="00501B3B">
        <w:rPr>
          <w:rFonts w:ascii="Arial" w:hAnsi="Arial" w:cs="Arial"/>
          <w:sz w:val="22"/>
        </w:rPr>
        <w:t xml:space="preserve"> se repite el patrón de declive mundial. La UICN publicó en el año 2014 la Lista roja europea de abejas, </w:t>
      </w:r>
      <w:r w:rsidR="00821550" w:rsidRPr="00501B3B">
        <w:rPr>
          <w:rFonts w:ascii="Arial" w:hAnsi="Arial" w:cs="Arial"/>
          <w:sz w:val="22"/>
        </w:rPr>
        <w:t>en la que se analiza</w:t>
      </w:r>
      <w:r w:rsidRPr="00501B3B">
        <w:rPr>
          <w:rFonts w:ascii="Arial" w:hAnsi="Arial" w:cs="Arial"/>
          <w:sz w:val="22"/>
        </w:rPr>
        <w:t xml:space="preserve"> el riesgo de extinción de las 1.965 especies del grupo presentes en el continente</w:t>
      </w:r>
      <w:r w:rsidR="00821550" w:rsidRPr="00501B3B">
        <w:rPr>
          <w:rFonts w:ascii="Arial" w:hAnsi="Arial" w:cs="Arial"/>
          <w:sz w:val="22"/>
        </w:rPr>
        <w:t xml:space="preserve">. El estudio concluye </w:t>
      </w:r>
      <w:r w:rsidRPr="00501B3B">
        <w:rPr>
          <w:rFonts w:ascii="Arial" w:hAnsi="Arial" w:cs="Arial"/>
          <w:sz w:val="22"/>
        </w:rPr>
        <w:t xml:space="preserve">que el 9,2% de todas ellas </w:t>
      </w:r>
      <w:r w:rsidR="00821550" w:rsidRPr="00501B3B">
        <w:rPr>
          <w:rFonts w:ascii="Arial" w:hAnsi="Arial" w:cs="Arial"/>
          <w:sz w:val="22"/>
        </w:rPr>
        <w:t>se encuentran</w:t>
      </w:r>
      <w:r w:rsidRPr="00501B3B">
        <w:rPr>
          <w:rFonts w:ascii="Arial" w:hAnsi="Arial" w:cs="Arial"/>
          <w:sz w:val="22"/>
        </w:rPr>
        <w:t xml:space="preserve"> amenazadas de </w:t>
      </w:r>
      <w:r w:rsidR="00821550" w:rsidRPr="00501B3B">
        <w:rPr>
          <w:rFonts w:ascii="Arial" w:hAnsi="Arial" w:cs="Arial"/>
          <w:sz w:val="22"/>
        </w:rPr>
        <w:t>extinción,</w:t>
      </w:r>
      <w:r w:rsidRPr="00501B3B">
        <w:rPr>
          <w:rFonts w:ascii="Arial" w:hAnsi="Arial" w:cs="Arial"/>
          <w:sz w:val="22"/>
        </w:rPr>
        <w:t xml:space="preserve"> el 7,7% en declive, el 12,6% están estables y el 0,7% están incrementándose. La tendencia para el 79% de las especies de abejas es desconocida.</w:t>
      </w:r>
    </w:p>
    <w:p w14:paraId="710F2C79" w14:textId="77777777" w:rsidR="00FB20F7" w:rsidRPr="00501B3B" w:rsidRDefault="00380F4F" w:rsidP="005641E2">
      <w:pPr>
        <w:ind w:right="-568"/>
        <w:rPr>
          <w:rFonts w:ascii="Arial" w:hAnsi="Arial" w:cs="Arial"/>
          <w:sz w:val="22"/>
        </w:rPr>
      </w:pPr>
      <w:r w:rsidRPr="00501B3B">
        <w:rPr>
          <w:rFonts w:ascii="Arial" w:eastAsia="Times New Roman" w:hAnsi="Arial" w:cs="Arial"/>
          <w:color w:val="000000"/>
          <w:spacing w:val="0"/>
          <w:sz w:val="22"/>
          <w:lang w:eastAsia="es-ES"/>
        </w:rPr>
        <w:t>Por tanto,</w:t>
      </w:r>
      <w:r w:rsidR="00CE581A" w:rsidRPr="00501B3B">
        <w:rPr>
          <w:rFonts w:ascii="Arial" w:eastAsia="Times New Roman" w:hAnsi="Arial" w:cs="Arial"/>
          <w:color w:val="000000"/>
          <w:spacing w:val="0"/>
          <w:sz w:val="22"/>
          <w:lang w:eastAsia="es-ES"/>
        </w:rPr>
        <w:t xml:space="preserve"> si bien</w:t>
      </w:r>
      <w:r w:rsidRPr="00501B3B">
        <w:rPr>
          <w:rFonts w:ascii="Arial" w:eastAsia="Times New Roman" w:hAnsi="Arial" w:cs="Arial"/>
          <w:color w:val="000000"/>
          <w:spacing w:val="0"/>
          <w:sz w:val="22"/>
          <w:lang w:eastAsia="es-ES"/>
        </w:rPr>
        <w:t xml:space="preserve"> </w:t>
      </w:r>
      <w:r w:rsidR="00CE581A" w:rsidRPr="00501B3B">
        <w:rPr>
          <w:rFonts w:ascii="Arial" w:eastAsia="Times New Roman" w:hAnsi="Arial" w:cs="Arial"/>
          <w:color w:val="000000"/>
          <w:spacing w:val="0"/>
          <w:sz w:val="22"/>
          <w:lang w:eastAsia="es-ES"/>
        </w:rPr>
        <w:t>se tiene</w:t>
      </w:r>
      <w:r w:rsidRPr="00501B3B">
        <w:rPr>
          <w:rFonts w:ascii="Arial" w:eastAsia="Times New Roman" w:hAnsi="Arial" w:cs="Arial"/>
          <w:color w:val="000000"/>
          <w:spacing w:val="0"/>
          <w:sz w:val="22"/>
          <w:lang w:eastAsia="es-ES"/>
        </w:rPr>
        <w:t xml:space="preserve"> certeza</w:t>
      </w:r>
      <w:r w:rsidR="00FB20F7" w:rsidRPr="00501B3B">
        <w:rPr>
          <w:rFonts w:ascii="Arial" w:eastAsia="Times New Roman" w:hAnsi="Arial" w:cs="Arial"/>
          <w:color w:val="000000"/>
          <w:spacing w:val="0"/>
          <w:sz w:val="22"/>
          <w:lang w:eastAsia="es-ES"/>
        </w:rPr>
        <w:t xml:space="preserve"> del declive de las poblaciones, </w:t>
      </w:r>
      <w:r w:rsidR="00CE581A" w:rsidRPr="00501B3B">
        <w:rPr>
          <w:rFonts w:ascii="Arial" w:eastAsia="Times New Roman" w:hAnsi="Arial" w:cs="Arial"/>
          <w:color w:val="000000"/>
          <w:spacing w:val="0"/>
          <w:sz w:val="22"/>
          <w:lang w:eastAsia="es-ES"/>
        </w:rPr>
        <w:t>resulta</w:t>
      </w:r>
      <w:r w:rsidRPr="00501B3B">
        <w:rPr>
          <w:rFonts w:ascii="Arial" w:eastAsia="Times New Roman" w:hAnsi="Arial" w:cs="Arial"/>
          <w:color w:val="000000"/>
          <w:spacing w:val="0"/>
          <w:sz w:val="22"/>
          <w:lang w:eastAsia="es-ES"/>
        </w:rPr>
        <w:t xml:space="preserve"> difícil conocer el grado de alteración del sistema y prever sus consecuencias funcionales. Ello es debido, primero, a que algunas de las causas de este declive tienen efectos sinérgicos, y segundo, a la complejidad inherente a los sistemas naturales, en este caso de las relaciones mutualistas entre plantas y polinizadores y de las relaciones de competencia entre los mismos polinizadores. La gravedad del problema va más allá de la pérdida irreversible de especies</w:t>
      </w:r>
      <w:r w:rsidR="00CE581A" w:rsidRPr="00501B3B">
        <w:rPr>
          <w:rFonts w:ascii="Arial" w:eastAsia="Times New Roman" w:hAnsi="Arial" w:cs="Arial"/>
          <w:color w:val="000000"/>
          <w:spacing w:val="0"/>
          <w:sz w:val="22"/>
          <w:lang w:eastAsia="es-ES"/>
        </w:rPr>
        <w:t>, al verse amenazado el</w:t>
      </w:r>
      <w:r w:rsidRPr="00501B3B">
        <w:rPr>
          <w:rFonts w:ascii="Arial" w:eastAsia="Times New Roman" w:hAnsi="Arial" w:cs="Arial"/>
          <w:color w:val="000000"/>
          <w:spacing w:val="0"/>
          <w:sz w:val="22"/>
          <w:lang w:eastAsia="es-ES"/>
        </w:rPr>
        <w:t xml:space="preserve"> sistema global de producción primaria.</w:t>
      </w:r>
      <w:r w:rsidRPr="00501B3B">
        <w:rPr>
          <w:rFonts w:ascii="Arial" w:hAnsi="Arial" w:cs="Arial"/>
          <w:sz w:val="22"/>
        </w:rPr>
        <w:t xml:space="preserve"> </w:t>
      </w:r>
    </w:p>
    <w:p w14:paraId="6E2A2354" w14:textId="77777777" w:rsidR="00380F4F" w:rsidRPr="00501B3B" w:rsidRDefault="00380F4F" w:rsidP="005641E2">
      <w:pPr>
        <w:ind w:right="-568"/>
        <w:rPr>
          <w:rFonts w:ascii="Arial" w:hAnsi="Arial" w:cs="Arial"/>
          <w:sz w:val="22"/>
        </w:rPr>
      </w:pPr>
      <w:r w:rsidRPr="00501B3B">
        <w:rPr>
          <w:rFonts w:ascii="Arial" w:hAnsi="Arial" w:cs="Arial"/>
          <w:sz w:val="22"/>
        </w:rPr>
        <w:t>El descenso de las poblaciones de polinizadores supondrá la pérdida de los servicios de polinización, lo cual podría afectar al mantenimiento de la biodiversidad de plantas silvestres, a la estabilidad de l</w:t>
      </w:r>
      <w:r w:rsidR="00CE581A" w:rsidRPr="00501B3B">
        <w:rPr>
          <w:rFonts w:ascii="Arial" w:hAnsi="Arial" w:cs="Arial"/>
          <w:sz w:val="22"/>
        </w:rPr>
        <w:t xml:space="preserve">os ecosistemas, a la producción </w:t>
      </w:r>
      <w:r w:rsidRPr="00501B3B">
        <w:rPr>
          <w:rFonts w:ascii="Arial" w:hAnsi="Arial" w:cs="Arial"/>
          <w:sz w:val="22"/>
        </w:rPr>
        <w:t>de</w:t>
      </w:r>
      <w:r w:rsidR="00CE581A" w:rsidRPr="00501B3B">
        <w:rPr>
          <w:rFonts w:ascii="Arial" w:hAnsi="Arial" w:cs="Arial"/>
          <w:sz w:val="22"/>
        </w:rPr>
        <w:t xml:space="preserve"> los</w:t>
      </w:r>
      <w:r w:rsidRPr="00501B3B">
        <w:rPr>
          <w:rFonts w:ascii="Arial" w:hAnsi="Arial" w:cs="Arial"/>
          <w:sz w:val="22"/>
        </w:rPr>
        <w:t xml:space="preserve"> cultivos, a la seguridad alimentaria y al bienestar humano.</w:t>
      </w:r>
    </w:p>
    <w:p w14:paraId="619A33A4" w14:textId="77777777" w:rsidR="00CE581A" w:rsidRPr="00501B3B" w:rsidRDefault="00CE581A" w:rsidP="005641E2">
      <w:pPr>
        <w:pStyle w:val="Ttulo2"/>
        <w:ind w:right="-568"/>
        <w:rPr>
          <w:rFonts w:ascii="Arial" w:hAnsi="Arial" w:cs="Arial"/>
          <w:sz w:val="22"/>
          <w:szCs w:val="22"/>
        </w:rPr>
      </w:pPr>
      <w:bookmarkStart w:id="16" w:name="_Toc527983307"/>
      <w:r w:rsidRPr="00501B3B">
        <w:rPr>
          <w:rFonts w:ascii="Arial" w:hAnsi="Arial" w:cs="Arial"/>
          <w:sz w:val="22"/>
          <w:szCs w:val="22"/>
        </w:rPr>
        <w:t>2.</w:t>
      </w:r>
      <w:r w:rsidR="00CE175D">
        <w:rPr>
          <w:rFonts w:ascii="Arial" w:hAnsi="Arial" w:cs="Arial"/>
          <w:sz w:val="22"/>
          <w:szCs w:val="22"/>
        </w:rPr>
        <w:t>3.</w:t>
      </w:r>
      <w:r w:rsidRPr="00501B3B">
        <w:rPr>
          <w:rFonts w:ascii="Arial" w:hAnsi="Arial" w:cs="Arial"/>
          <w:sz w:val="22"/>
          <w:szCs w:val="22"/>
        </w:rPr>
        <w:t xml:space="preserve"> </w:t>
      </w:r>
      <w:r w:rsidR="003A5DB4" w:rsidRPr="00501B3B">
        <w:rPr>
          <w:rFonts w:ascii="Arial" w:hAnsi="Arial" w:cs="Arial"/>
          <w:sz w:val="22"/>
          <w:szCs w:val="22"/>
        </w:rPr>
        <w:t>C</w:t>
      </w:r>
      <w:r w:rsidRPr="00501B3B">
        <w:rPr>
          <w:rFonts w:ascii="Arial" w:hAnsi="Arial" w:cs="Arial"/>
          <w:sz w:val="22"/>
          <w:szCs w:val="22"/>
        </w:rPr>
        <w:t>ausas del declive</w:t>
      </w:r>
      <w:bookmarkEnd w:id="16"/>
    </w:p>
    <w:p w14:paraId="73BC0A98" w14:textId="77777777" w:rsidR="00CE581A" w:rsidRPr="00501B3B" w:rsidRDefault="00CE581A" w:rsidP="005641E2">
      <w:pPr>
        <w:spacing w:before="240"/>
        <w:ind w:right="-568"/>
        <w:rPr>
          <w:rFonts w:ascii="Arial" w:hAnsi="Arial" w:cs="Arial"/>
          <w:b/>
          <w:sz w:val="22"/>
        </w:rPr>
      </w:pPr>
      <w:r w:rsidRPr="00501B3B">
        <w:rPr>
          <w:rFonts w:ascii="Arial" w:hAnsi="Arial" w:cs="Arial"/>
          <w:b/>
          <w:sz w:val="22"/>
        </w:rPr>
        <w:t>Pérdida y degradación de hábitats</w:t>
      </w:r>
    </w:p>
    <w:p w14:paraId="0FEF5844" w14:textId="77777777" w:rsidR="00CE581A" w:rsidRPr="00501B3B"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La pérdida y degradación de hábitats es considerada una de las principales amenazas a las que se enfrentan en la actualidad los polinizadores. La intensificación agrícola, por la ausencia de diversidad espacial y temporal de flores silvestres, limita la disponibilidad de alimento y lugares de anidamiento</w:t>
      </w:r>
      <w:r w:rsidR="00B41A26">
        <w:rPr>
          <w:rFonts w:ascii="Arial" w:eastAsia="Times New Roman" w:hAnsi="Arial" w:cs="Arial"/>
          <w:color w:val="000000"/>
          <w:spacing w:val="0"/>
          <w:sz w:val="22"/>
          <w:lang w:eastAsia="es-ES"/>
        </w:rPr>
        <w:t xml:space="preserve"> y refug</w:t>
      </w:r>
      <w:r w:rsidR="00FB20F7" w:rsidRPr="00501B3B">
        <w:rPr>
          <w:rFonts w:ascii="Arial" w:eastAsia="Times New Roman" w:hAnsi="Arial" w:cs="Arial"/>
          <w:color w:val="000000"/>
          <w:spacing w:val="0"/>
          <w:sz w:val="22"/>
          <w:lang w:eastAsia="es-ES"/>
        </w:rPr>
        <w:t>io</w:t>
      </w:r>
      <w:r w:rsidRPr="00501B3B">
        <w:rPr>
          <w:rFonts w:ascii="Arial" w:eastAsia="Times New Roman" w:hAnsi="Arial" w:cs="Arial"/>
          <w:color w:val="000000"/>
          <w:spacing w:val="0"/>
          <w:sz w:val="22"/>
          <w:lang w:eastAsia="es-ES"/>
        </w:rPr>
        <w:t xml:space="preserve">, lo que afecta al equilibrio de poblaciones de polinizadores, su desarrollo y reproducción. </w:t>
      </w:r>
      <w:r w:rsidR="00FB20F7" w:rsidRPr="00501B3B">
        <w:rPr>
          <w:rFonts w:ascii="Arial" w:eastAsia="Times New Roman" w:hAnsi="Arial" w:cs="Arial"/>
          <w:color w:val="000000"/>
          <w:spacing w:val="0"/>
          <w:sz w:val="22"/>
          <w:lang w:eastAsia="es-ES"/>
        </w:rPr>
        <w:t>Ello implica la reducción de la diversidad y abundancia de las poblaciones, así como su aislamiento.</w:t>
      </w:r>
    </w:p>
    <w:p w14:paraId="6C19E3AB" w14:textId="77777777" w:rsidR="00CE581A" w:rsidRPr="00501B3B" w:rsidRDefault="00CE581A" w:rsidP="005641E2">
      <w:pPr>
        <w:spacing w:before="240"/>
        <w:ind w:right="-568"/>
        <w:rPr>
          <w:rFonts w:ascii="Arial" w:hAnsi="Arial" w:cs="Arial"/>
          <w:b/>
          <w:sz w:val="22"/>
        </w:rPr>
      </w:pPr>
      <w:r w:rsidRPr="00501B3B">
        <w:rPr>
          <w:rFonts w:ascii="Arial" w:hAnsi="Arial" w:cs="Arial"/>
          <w:b/>
          <w:sz w:val="22"/>
        </w:rPr>
        <w:t>Uso de productos fitosanitarios</w:t>
      </w:r>
    </w:p>
    <w:p w14:paraId="38401573" w14:textId="2B8084D0" w:rsidR="00CE581A" w:rsidRPr="00501B3B" w:rsidRDefault="00743089" w:rsidP="005641E2">
      <w:pPr>
        <w:ind w:right="-568"/>
        <w:rPr>
          <w:rFonts w:ascii="Arial" w:eastAsia="Times New Roman" w:hAnsi="Arial" w:cs="Arial"/>
          <w:color w:val="000000"/>
          <w:spacing w:val="0"/>
          <w:sz w:val="22"/>
          <w:lang w:eastAsia="es-ES"/>
        </w:rPr>
      </w:pPr>
      <w:r>
        <w:rPr>
          <w:rFonts w:ascii="Arial" w:eastAsia="Times New Roman" w:hAnsi="Arial" w:cs="Arial"/>
          <w:color w:val="000000"/>
          <w:spacing w:val="0"/>
          <w:sz w:val="22"/>
          <w:lang w:eastAsia="es-ES"/>
        </w:rPr>
        <w:t>El</w:t>
      </w:r>
      <w:r w:rsidR="00FB20F7" w:rsidRPr="00501B3B">
        <w:rPr>
          <w:rFonts w:ascii="Arial" w:eastAsia="Times New Roman" w:hAnsi="Arial" w:cs="Arial"/>
          <w:color w:val="000000"/>
          <w:spacing w:val="0"/>
          <w:sz w:val="22"/>
          <w:lang w:eastAsia="es-ES"/>
        </w:rPr>
        <w:t xml:space="preserve"> empleo de productos químicos en agricultura </w:t>
      </w:r>
      <w:r>
        <w:rPr>
          <w:rFonts w:ascii="Arial" w:eastAsia="Times New Roman" w:hAnsi="Arial" w:cs="Arial"/>
          <w:color w:val="000000"/>
          <w:spacing w:val="0"/>
          <w:sz w:val="22"/>
          <w:lang w:eastAsia="es-ES"/>
        </w:rPr>
        <w:t xml:space="preserve">se considera </w:t>
      </w:r>
      <w:r w:rsidR="00CE581A" w:rsidRPr="00501B3B">
        <w:rPr>
          <w:rFonts w:ascii="Arial" w:eastAsia="Times New Roman" w:hAnsi="Arial" w:cs="Arial"/>
          <w:color w:val="000000"/>
          <w:spacing w:val="0"/>
          <w:sz w:val="22"/>
          <w:lang w:eastAsia="es-ES"/>
        </w:rPr>
        <w:t xml:space="preserve">una de las principales causas del declive de las abejas en Europa. </w:t>
      </w:r>
      <w:r w:rsidR="00FB20F7" w:rsidRPr="00501B3B">
        <w:rPr>
          <w:rFonts w:ascii="Arial" w:eastAsia="Times New Roman" w:hAnsi="Arial" w:cs="Arial"/>
          <w:color w:val="000000"/>
          <w:spacing w:val="0"/>
          <w:sz w:val="22"/>
          <w:lang w:eastAsia="es-ES"/>
        </w:rPr>
        <w:t>Insecticidas</w:t>
      </w:r>
      <w:r w:rsidR="00CE581A" w:rsidRPr="00501B3B">
        <w:rPr>
          <w:rFonts w:ascii="Arial" w:eastAsia="Times New Roman" w:hAnsi="Arial" w:cs="Arial"/>
          <w:color w:val="000000"/>
          <w:spacing w:val="0"/>
          <w:sz w:val="22"/>
          <w:lang w:eastAsia="es-ES"/>
        </w:rPr>
        <w:t>, herbicidas y fertilizantes</w:t>
      </w:r>
      <w:r w:rsidR="006E5DA4">
        <w:rPr>
          <w:rFonts w:ascii="Arial" w:eastAsia="Times New Roman" w:hAnsi="Arial" w:cs="Arial"/>
          <w:color w:val="000000"/>
          <w:spacing w:val="0"/>
          <w:sz w:val="22"/>
          <w:lang w:eastAsia="es-ES"/>
        </w:rPr>
        <w:t>, y su uso inadecuado,</w:t>
      </w:r>
      <w:r w:rsidR="00CE581A" w:rsidRPr="00501B3B">
        <w:rPr>
          <w:rFonts w:ascii="Arial" w:eastAsia="Times New Roman" w:hAnsi="Arial" w:cs="Arial"/>
          <w:color w:val="000000"/>
          <w:spacing w:val="0"/>
          <w:sz w:val="22"/>
          <w:lang w:eastAsia="es-ES"/>
        </w:rPr>
        <w:t xml:space="preserve"> pueden causar la muerte de manera directa o indirecta de polinizadores silvestres o domésticos, en este último caso debido a efectos subletales, alteración de los hábitats y disminución en la disponibilidad de recursos.</w:t>
      </w:r>
    </w:p>
    <w:p w14:paraId="0D83C036" w14:textId="77777777" w:rsidR="00CE581A" w:rsidRPr="00501B3B" w:rsidRDefault="00CE581A" w:rsidP="005641E2">
      <w:pPr>
        <w:spacing w:before="240"/>
        <w:ind w:right="-568"/>
        <w:rPr>
          <w:rFonts w:ascii="Arial" w:hAnsi="Arial" w:cs="Arial"/>
          <w:b/>
          <w:sz w:val="22"/>
        </w:rPr>
      </w:pPr>
      <w:r w:rsidRPr="00501B3B">
        <w:rPr>
          <w:rFonts w:ascii="Arial" w:hAnsi="Arial" w:cs="Arial"/>
          <w:b/>
          <w:sz w:val="22"/>
        </w:rPr>
        <w:t>Agentes patógenos, parásitos y enfermedades</w:t>
      </w:r>
    </w:p>
    <w:p w14:paraId="12718C85" w14:textId="77777777" w:rsidR="002A4FFC" w:rsidRPr="00501B3B"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En España, desde 1985 la parasitación por </w:t>
      </w:r>
      <w:r w:rsidRPr="00501B3B">
        <w:rPr>
          <w:rFonts w:ascii="Arial" w:eastAsia="Times New Roman" w:hAnsi="Arial" w:cs="Arial"/>
          <w:i/>
          <w:color w:val="000000"/>
          <w:spacing w:val="0"/>
          <w:sz w:val="22"/>
          <w:lang w:eastAsia="es-ES"/>
        </w:rPr>
        <w:t>Varroa</w:t>
      </w:r>
      <w:r w:rsidRPr="00501B3B">
        <w:rPr>
          <w:rFonts w:ascii="Arial" w:eastAsia="Times New Roman" w:hAnsi="Arial" w:cs="Arial"/>
          <w:color w:val="000000"/>
          <w:spacing w:val="0"/>
          <w:sz w:val="22"/>
          <w:lang w:eastAsia="es-ES"/>
        </w:rPr>
        <w:t xml:space="preserve"> es considerada la principal amenaza para la supervivencia de las abejas melíferas, enfermedad de rápida transmisión con efectos d</w:t>
      </w:r>
      <w:r w:rsidR="002A4FFC" w:rsidRPr="00501B3B">
        <w:rPr>
          <w:rFonts w:ascii="Arial" w:eastAsia="Times New Roman" w:hAnsi="Arial" w:cs="Arial"/>
          <w:color w:val="000000"/>
          <w:spacing w:val="0"/>
          <w:sz w:val="22"/>
          <w:lang w:eastAsia="es-ES"/>
        </w:rPr>
        <w:t>evastadores sobre las colonias y, si bien l</w:t>
      </w:r>
      <w:r w:rsidRPr="00501B3B">
        <w:rPr>
          <w:rFonts w:ascii="Arial" w:eastAsia="Times New Roman" w:hAnsi="Arial" w:cs="Arial"/>
          <w:color w:val="000000"/>
          <w:spacing w:val="0"/>
          <w:sz w:val="22"/>
          <w:lang w:eastAsia="es-ES"/>
        </w:rPr>
        <w:t xml:space="preserve">as tasas de </w:t>
      </w:r>
      <w:r w:rsidR="002A4FFC" w:rsidRPr="00501B3B">
        <w:rPr>
          <w:rFonts w:ascii="Arial" w:eastAsia="Times New Roman" w:hAnsi="Arial" w:cs="Arial"/>
          <w:color w:val="000000"/>
          <w:spacing w:val="0"/>
          <w:sz w:val="22"/>
          <w:lang w:eastAsia="es-ES"/>
        </w:rPr>
        <w:t>supervivencia</w:t>
      </w:r>
      <w:r w:rsidRPr="00501B3B">
        <w:rPr>
          <w:rFonts w:ascii="Arial" w:eastAsia="Times New Roman" w:hAnsi="Arial" w:cs="Arial"/>
          <w:color w:val="000000"/>
          <w:spacing w:val="0"/>
          <w:sz w:val="22"/>
          <w:lang w:eastAsia="es-ES"/>
        </w:rPr>
        <w:t xml:space="preserve"> de un año a otro se han </w:t>
      </w:r>
      <w:r w:rsidRPr="00501B3B">
        <w:rPr>
          <w:rFonts w:ascii="Arial" w:eastAsia="Times New Roman" w:hAnsi="Arial" w:cs="Arial"/>
          <w:color w:val="000000"/>
          <w:spacing w:val="0"/>
          <w:sz w:val="22"/>
          <w:lang w:eastAsia="es-ES"/>
        </w:rPr>
        <w:lastRenderedPageBreak/>
        <w:t>recuperado</w:t>
      </w:r>
      <w:r w:rsidR="002A4FFC" w:rsidRPr="00501B3B">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las mortalidades se mantienen altas. La nosemosis, otra enfermedad con alta prevalencia en nuestro país, provoca la muerte continua de las abejas melíferas altamente infectadas, principalmente forrajeras, con efectos claros sobre la población y la productividad de las colonias. </w:t>
      </w:r>
      <w:r w:rsidR="002A4FFC" w:rsidRPr="00501B3B">
        <w:rPr>
          <w:rFonts w:ascii="Arial" w:eastAsia="Times New Roman" w:hAnsi="Arial" w:cs="Arial"/>
          <w:color w:val="000000"/>
          <w:spacing w:val="0"/>
          <w:sz w:val="22"/>
          <w:lang w:eastAsia="es-ES"/>
        </w:rPr>
        <w:t>Se</w:t>
      </w:r>
      <w:r w:rsidRPr="00501B3B">
        <w:rPr>
          <w:rFonts w:ascii="Arial" w:eastAsia="Times New Roman" w:hAnsi="Arial" w:cs="Arial"/>
          <w:color w:val="000000"/>
          <w:spacing w:val="0"/>
          <w:sz w:val="22"/>
          <w:lang w:eastAsia="es-ES"/>
        </w:rPr>
        <w:t xml:space="preserve"> mantiene la vigilancia por parte de las autoridades sanitarias sobre patologías de origen alóctono -aethinosis y tropilaelapsis- aún no detectadas en España. </w:t>
      </w:r>
    </w:p>
    <w:p w14:paraId="292886EF" w14:textId="77777777" w:rsidR="00CE581A" w:rsidRPr="00501B3B" w:rsidRDefault="00CE581A" w:rsidP="005641E2">
      <w:pPr>
        <w:spacing w:before="240"/>
        <w:ind w:right="-568"/>
        <w:rPr>
          <w:rFonts w:ascii="Arial" w:hAnsi="Arial" w:cs="Arial"/>
          <w:b/>
          <w:sz w:val="22"/>
        </w:rPr>
      </w:pPr>
      <w:r w:rsidRPr="00501B3B">
        <w:rPr>
          <w:rFonts w:ascii="Arial" w:hAnsi="Arial" w:cs="Arial"/>
          <w:b/>
          <w:sz w:val="22"/>
        </w:rPr>
        <w:t>Especies exóticas invasoras</w:t>
      </w:r>
    </w:p>
    <w:p w14:paraId="12CD56A5" w14:textId="77777777" w:rsidR="00CE581A"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La Avispa asiática (</w:t>
      </w:r>
      <w:r w:rsidRPr="00501B3B">
        <w:rPr>
          <w:rFonts w:ascii="Arial" w:eastAsia="Times New Roman" w:hAnsi="Arial" w:cs="Arial"/>
          <w:i/>
          <w:color w:val="000000"/>
          <w:spacing w:val="0"/>
          <w:sz w:val="22"/>
          <w:lang w:eastAsia="es-ES"/>
        </w:rPr>
        <w:t>Vespa velutina</w:t>
      </w:r>
      <w:r w:rsidRPr="00501B3B">
        <w:rPr>
          <w:rFonts w:ascii="Arial" w:eastAsia="Times New Roman" w:hAnsi="Arial" w:cs="Arial"/>
          <w:color w:val="000000"/>
          <w:spacing w:val="0"/>
          <w:sz w:val="22"/>
          <w:lang w:eastAsia="es-ES"/>
        </w:rPr>
        <w:t xml:space="preserve">) se introdujo en Europa en el año 2004. Su éxito invasor se explica por su buena adaptación a las condiciones ambientales y climáticas del suroeste europeo, similares a las de sus zonas de origen. Mapas y modelos de predicción de expansión basados en datos climáticos indican un claro riesgo de colonización por el norte de la Península Ibérica, </w:t>
      </w:r>
      <w:r w:rsidR="002A4FFC" w:rsidRPr="00501B3B">
        <w:rPr>
          <w:rFonts w:ascii="Arial" w:eastAsia="Times New Roman" w:hAnsi="Arial" w:cs="Arial"/>
          <w:color w:val="000000"/>
          <w:spacing w:val="0"/>
          <w:sz w:val="22"/>
          <w:lang w:eastAsia="es-ES"/>
        </w:rPr>
        <w:t>ya presente en varios</w:t>
      </w:r>
      <w:r w:rsidRPr="00501B3B">
        <w:rPr>
          <w:rFonts w:ascii="Arial" w:eastAsia="Times New Roman" w:hAnsi="Arial" w:cs="Arial"/>
          <w:color w:val="000000"/>
          <w:spacing w:val="0"/>
          <w:sz w:val="22"/>
          <w:lang w:eastAsia="es-ES"/>
        </w:rPr>
        <w:t xml:space="preserve"> territorios, </w:t>
      </w:r>
      <w:r w:rsidR="002A4FFC" w:rsidRPr="00501B3B">
        <w:rPr>
          <w:rFonts w:ascii="Arial" w:eastAsia="Times New Roman" w:hAnsi="Arial" w:cs="Arial"/>
          <w:color w:val="000000"/>
          <w:spacing w:val="0"/>
          <w:sz w:val="22"/>
          <w:lang w:eastAsia="es-ES"/>
        </w:rPr>
        <w:t>que se confirma año tras</w:t>
      </w:r>
      <w:r w:rsidRPr="00501B3B">
        <w:rPr>
          <w:rFonts w:ascii="Arial" w:eastAsia="Times New Roman" w:hAnsi="Arial" w:cs="Arial"/>
          <w:color w:val="000000"/>
          <w:spacing w:val="0"/>
          <w:sz w:val="22"/>
          <w:lang w:eastAsia="es-ES"/>
        </w:rPr>
        <w:t xml:space="preserve"> año </w:t>
      </w:r>
      <w:r w:rsidR="002A4FFC" w:rsidRPr="00501B3B">
        <w:rPr>
          <w:rFonts w:ascii="Arial" w:eastAsia="Times New Roman" w:hAnsi="Arial" w:cs="Arial"/>
          <w:color w:val="000000"/>
          <w:spacing w:val="0"/>
          <w:sz w:val="22"/>
          <w:lang w:eastAsia="es-ES"/>
        </w:rPr>
        <w:t>a la vista de</w:t>
      </w:r>
      <w:r w:rsidRPr="00501B3B">
        <w:rPr>
          <w:rFonts w:ascii="Arial" w:eastAsia="Times New Roman" w:hAnsi="Arial" w:cs="Arial"/>
          <w:color w:val="000000"/>
          <w:spacing w:val="0"/>
          <w:sz w:val="22"/>
          <w:lang w:eastAsia="es-ES"/>
        </w:rPr>
        <w:t xml:space="preserve"> los datos actualizados sobre distribución. Los esfuerzos realizados hasta la fecha para contener su expansión no han proporcionado los resultados deseados.</w:t>
      </w:r>
    </w:p>
    <w:p w14:paraId="616AF29E" w14:textId="17264D41" w:rsidR="008637E6" w:rsidRPr="00AE068E" w:rsidRDefault="000A007D" w:rsidP="000A007D">
      <w:pPr>
        <w:pStyle w:val="Tabladeilustraciones"/>
        <w:ind w:right="-567"/>
        <w:rPr>
          <w:rFonts w:ascii="Arial" w:eastAsia="Times New Roman" w:hAnsi="Arial" w:cs="Arial"/>
          <w:color w:val="000000"/>
          <w:spacing w:val="0"/>
          <w:sz w:val="22"/>
          <w:lang w:eastAsia="es-ES"/>
        </w:rPr>
      </w:pPr>
      <w:r w:rsidRPr="000A007D">
        <w:rPr>
          <w:rFonts w:ascii="Arial" w:eastAsia="Times New Roman" w:hAnsi="Arial" w:cs="Arial"/>
          <w:color w:val="000000"/>
          <w:spacing w:val="0"/>
          <w:sz w:val="22"/>
          <w:lang w:eastAsia="es-ES"/>
        </w:rPr>
        <w:t>Por otro lado, el uso no controlado de especies de plantas exóticas, especialmente en zonas próximas al medio natural, podría disminuir la efectividad en la polinización de les especies silvestres de plantas por competencia con las exóticas.</w:t>
      </w:r>
    </w:p>
    <w:p w14:paraId="6A81A6EB" w14:textId="7B801854" w:rsidR="00CE581A" w:rsidRPr="00501B3B" w:rsidRDefault="00CE581A" w:rsidP="005641E2">
      <w:pPr>
        <w:spacing w:before="240"/>
        <w:ind w:right="-568"/>
        <w:rPr>
          <w:rFonts w:ascii="Arial" w:hAnsi="Arial" w:cs="Arial"/>
          <w:b/>
          <w:sz w:val="22"/>
        </w:rPr>
      </w:pPr>
      <w:r w:rsidRPr="00501B3B">
        <w:rPr>
          <w:rFonts w:ascii="Arial" w:hAnsi="Arial" w:cs="Arial"/>
          <w:b/>
          <w:sz w:val="22"/>
        </w:rPr>
        <w:t xml:space="preserve">Cambio </w:t>
      </w:r>
      <w:r w:rsidR="004357B3">
        <w:rPr>
          <w:rFonts w:ascii="Arial" w:hAnsi="Arial" w:cs="Arial"/>
          <w:b/>
          <w:sz w:val="22"/>
        </w:rPr>
        <w:t>climático</w:t>
      </w:r>
    </w:p>
    <w:p w14:paraId="0AED814E" w14:textId="0697AE2F" w:rsidR="00CE581A" w:rsidRPr="00501B3B"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El cambio climático afecta tanto a los polinizadores silvestres como a la actividad apícola, debido a las divergencias fenológicas y desajustes espaciales entre polinizadores y plantas polinizadas, </w:t>
      </w:r>
      <w:r w:rsidR="00BE2830">
        <w:rPr>
          <w:rFonts w:ascii="Arial" w:eastAsia="Times New Roman" w:hAnsi="Arial" w:cs="Arial"/>
          <w:color w:val="000000"/>
          <w:spacing w:val="0"/>
          <w:sz w:val="22"/>
          <w:lang w:eastAsia="es-ES"/>
        </w:rPr>
        <w:t xml:space="preserve">a los </w:t>
      </w:r>
      <w:r w:rsidRPr="00501B3B">
        <w:rPr>
          <w:rFonts w:ascii="Arial" w:eastAsia="Times New Roman" w:hAnsi="Arial" w:cs="Arial"/>
          <w:color w:val="000000"/>
          <w:spacing w:val="0"/>
          <w:sz w:val="22"/>
          <w:lang w:eastAsia="es-ES"/>
        </w:rPr>
        <w:t xml:space="preserve">cambios en la distribución y virulencia de patógenos, </w:t>
      </w:r>
      <w:r w:rsidR="00BE2830">
        <w:rPr>
          <w:rFonts w:ascii="Arial" w:eastAsia="Times New Roman" w:hAnsi="Arial" w:cs="Arial"/>
          <w:color w:val="000000"/>
          <w:spacing w:val="0"/>
          <w:sz w:val="22"/>
          <w:lang w:eastAsia="es-ES"/>
        </w:rPr>
        <w:t xml:space="preserve">a la </w:t>
      </w:r>
      <w:r w:rsidRPr="00501B3B">
        <w:rPr>
          <w:rFonts w:ascii="Arial" w:eastAsia="Times New Roman" w:hAnsi="Arial" w:cs="Arial"/>
          <w:color w:val="000000"/>
          <w:spacing w:val="0"/>
          <w:sz w:val="22"/>
          <w:lang w:eastAsia="es-ES"/>
        </w:rPr>
        <w:t xml:space="preserve">mortalidad local por eventos climáticos extremos, </w:t>
      </w:r>
      <w:r w:rsidR="00BE2830">
        <w:rPr>
          <w:rFonts w:ascii="Arial" w:eastAsia="Times New Roman" w:hAnsi="Arial" w:cs="Arial"/>
          <w:color w:val="000000"/>
          <w:spacing w:val="0"/>
          <w:sz w:val="22"/>
          <w:lang w:eastAsia="es-ES"/>
        </w:rPr>
        <w:t xml:space="preserve">a las </w:t>
      </w:r>
      <w:r w:rsidR="004357B3">
        <w:rPr>
          <w:rFonts w:ascii="Arial" w:eastAsia="Times New Roman" w:hAnsi="Arial" w:cs="Arial"/>
          <w:color w:val="000000"/>
          <w:spacing w:val="0"/>
          <w:sz w:val="22"/>
          <w:lang w:eastAsia="es-ES"/>
        </w:rPr>
        <w:t xml:space="preserve">condiciones más favorables para la expansión de </w:t>
      </w:r>
      <w:r w:rsidRPr="00501B3B">
        <w:rPr>
          <w:rFonts w:ascii="Arial" w:eastAsia="Times New Roman" w:hAnsi="Arial" w:cs="Arial"/>
          <w:color w:val="000000"/>
          <w:spacing w:val="0"/>
          <w:sz w:val="22"/>
          <w:lang w:eastAsia="es-ES"/>
        </w:rPr>
        <w:t>especies invasoras, etc.</w:t>
      </w:r>
    </w:p>
    <w:p w14:paraId="54865172" w14:textId="77777777" w:rsidR="00CE581A" w:rsidRPr="00501B3B" w:rsidRDefault="00CE581A" w:rsidP="005641E2">
      <w:pPr>
        <w:spacing w:before="240"/>
        <w:ind w:right="-568"/>
        <w:rPr>
          <w:rFonts w:ascii="Arial" w:hAnsi="Arial" w:cs="Arial"/>
          <w:b/>
          <w:sz w:val="22"/>
        </w:rPr>
      </w:pPr>
      <w:r w:rsidRPr="00501B3B">
        <w:rPr>
          <w:rFonts w:ascii="Arial" w:hAnsi="Arial" w:cs="Arial"/>
          <w:b/>
          <w:sz w:val="22"/>
        </w:rPr>
        <w:t>Otras amenazas</w:t>
      </w:r>
    </w:p>
    <w:p w14:paraId="3FEF6086" w14:textId="77777777" w:rsidR="00CE581A" w:rsidRPr="00501B3B"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Efectos subletales combinados provenientes de interacciones entre diversos productos fitosanitarios, junto con deficiencias nutricionales y la presencia de agentes patógenos, como </w:t>
      </w:r>
      <w:r w:rsidRPr="00501B3B">
        <w:rPr>
          <w:rFonts w:ascii="Arial" w:eastAsia="Times New Roman" w:hAnsi="Arial" w:cs="Arial"/>
          <w:i/>
          <w:color w:val="000000"/>
          <w:spacing w:val="0"/>
          <w:sz w:val="22"/>
          <w:lang w:eastAsia="es-ES"/>
        </w:rPr>
        <w:t>Nosema</w:t>
      </w:r>
      <w:r w:rsidRPr="00501B3B">
        <w:rPr>
          <w:rFonts w:ascii="Arial" w:eastAsia="Times New Roman" w:hAnsi="Arial" w:cs="Arial"/>
          <w:color w:val="000000"/>
          <w:spacing w:val="0"/>
          <w:sz w:val="22"/>
          <w:lang w:eastAsia="es-ES"/>
        </w:rPr>
        <w:t xml:space="preserve"> y </w:t>
      </w:r>
      <w:r w:rsidRPr="00501B3B">
        <w:rPr>
          <w:rFonts w:ascii="Arial" w:eastAsia="Times New Roman" w:hAnsi="Arial" w:cs="Arial"/>
          <w:i/>
          <w:color w:val="000000"/>
          <w:spacing w:val="0"/>
          <w:sz w:val="22"/>
          <w:lang w:eastAsia="es-ES"/>
        </w:rPr>
        <w:t>Varroa</w:t>
      </w:r>
      <w:r w:rsidRPr="00501B3B">
        <w:rPr>
          <w:rFonts w:ascii="Arial" w:eastAsia="Times New Roman" w:hAnsi="Arial" w:cs="Arial"/>
          <w:color w:val="000000"/>
          <w:spacing w:val="0"/>
          <w:sz w:val="22"/>
          <w:lang w:eastAsia="es-ES"/>
        </w:rPr>
        <w:t>, pueden multiplicar el efecto de estos factores por separado.</w:t>
      </w:r>
    </w:p>
    <w:p w14:paraId="5D56D3E9" w14:textId="77777777" w:rsidR="00CE581A" w:rsidRPr="00501B3B" w:rsidRDefault="00CE581A"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 xml:space="preserve">La abeja melífera desempeña un papel fundamental en la polinización de cultivos y plantas silvestres. Sin embargo, la importante función de otros polinizadores en el mantenimiento del equilibrio ecológico y en la producción agrícola pueden verse afectados en ciertas situaciones por la presencia </w:t>
      </w:r>
      <w:r w:rsidR="002A4FFC" w:rsidRPr="00501B3B">
        <w:rPr>
          <w:rFonts w:ascii="Arial" w:eastAsia="Times New Roman" w:hAnsi="Arial" w:cs="Arial"/>
          <w:color w:val="000000"/>
          <w:spacing w:val="0"/>
          <w:sz w:val="22"/>
          <w:lang w:eastAsia="es-ES"/>
        </w:rPr>
        <w:t>de esta especie,</w:t>
      </w:r>
      <w:r w:rsidRPr="00501B3B">
        <w:rPr>
          <w:rFonts w:ascii="Arial" w:eastAsia="Times New Roman" w:hAnsi="Arial" w:cs="Arial"/>
          <w:color w:val="000000"/>
          <w:spacing w:val="0"/>
          <w:sz w:val="22"/>
          <w:lang w:eastAsia="es-ES"/>
        </w:rPr>
        <w:t xml:space="preserve"> al verse alterados los rangos de polinización de plantas.</w:t>
      </w:r>
    </w:p>
    <w:p w14:paraId="670C8CAD" w14:textId="77777777" w:rsidR="00CE581A" w:rsidRPr="00501B3B" w:rsidRDefault="00CE581A" w:rsidP="005641E2">
      <w:pPr>
        <w:ind w:right="-568"/>
        <w:rPr>
          <w:rFonts w:ascii="Arial" w:hAnsi="Arial" w:cs="Arial"/>
          <w:sz w:val="22"/>
        </w:rPr>
      </w:pPr>
    </w:p>
    <w:p w14:paraId="677DAC6D" w14:textId="77777777" w:rsidR="00593576" w:rsidRPr="00501B3B" w:rsidRDefault="00593576" w:rsidP="005641E2">
      <w:pPr>
        <w:pStyle w:val="Ttulo1"/>
        <w:ind w:right="-568"/>
        <w:rPr>
          <w:rFonts w:ascii="Arial" w:hAnsi="Arial" w:cs="Arial"/>
          <w:szCs w:val="22"/>
        </w:rPr>
      </w:pPr>
      <w:bookmarkStart w:id="17" w:name="_Toc527983308"/>
      <w:bookmarkStart w:id="18" w:name="_Toc519063398"/>
      <w:r w:rsidRPr="00501B3B">
        <w:rPr>
          <w:rFonts w:ascii="Arial" w:hAnsi="Arial" w:cs="Arial"/>
          <w:szCs w:val="22"/>
        </w:rPr>
        <w:t>3. objetivos y medidas</w:t>
      </w:r>
      <w:bookmarkEnd w:id="17"/>
    </w:p>
    <w:p w14:paraId="5B4CBACC" w14:textId="77777777" w:rsidR="00152963" w:rsidRPr="00501B3B" w:rsidRDefault="00872C8E" w:rsidP="005641E2">
      <w:pPr>
        <w:spacing w:before="240"/>
        <w:ind w:right="-568"/>
        <w:rPr>
          <w:rFonts w:ascii="Arial" w:hAnsi="Arial" w:cs="Arial"/>
          <w:b/>
          <w:sz w:val="22"/>
        </w:rPr>
      </w:pPr>
      <w:r w:rsidRPr="00501B3B">
        <w:rPr>
          <w:rFonts w:ascii="Arial" w:hAnsi="Arial" w:cs="Arial"/>
          <w:b/>
          <w:sz w:val="22"/>
        </w:rPr>
        <w:t>A</w:t>
      </w:r>
      <w:r w:rsidR="00CE175D">
        <w:rPr>
          <w:rFonts w:ascii="Arial" w:hAnsi="Arial" w:cs="Arial"/>
          <w:b/>
          <w:sz w:val="22"/>
        </w:rPr>
        <w:t>.</w:t>
      </w:r>
      <w:r w:rsidRPr="00501B3B">
        <w:rPr>
          <w:rFonts w:ascii="Arial" w:hAnsi="Arial" w:cs="Arial"/>
          <w:b/>
          <w:sz w:val="22"/>
        </w:rPr>
        <w:t xml:space="preserve"> </w:t>
      </w:r>
      <w:r w:rsidR="00593576" w:rsidRPr="00501B3B">
        <w:rPr>
          <w:rFonts w:ascii="Arial" w:hAnsi="Arial" w:cs="Arial"/>
          <w:b/>
          <w:sz w:val="22"/>
        </w:rPr>
        <w:t>Conservar las especies de polinizadores amenazadas y sus hábitats</w:t>
      </w:r>
      <w:bookmarkEnd w:id="18"/>
    </w:p>
    <w:p w14:paraId="29A6FED9" w14:textId="2C24303B" w:rsidR="00152963" w:rsidRPr="00501B3B" w:rsidRDefault="00152963" w:rsidP="005641E2">
      <w:pPr>
        <w:ind w:right="-568"/>
        <w:rPr>
          <w:rFonts w:ascii="Arial" w:hAnsi="Arial" w:cs="Arial"/>
          <w:sz w:val="22"/>
        </w:rPr>
      </w:pPr>
      <w:r w:rsidRPr="00501B3B">
        <w:rPr>
          <w:rFonts w:ascii="Arial" w:hAnsi="Arial" w:cs="Arial"/>
          <w:sz w:val="22"/>
        </w:rPr>
        <w:t>El estado de conservación de las especies y poblaciones</w:t>
      </w:r>
      <w:r w:rsidR="001F1C28" w:rsidRPr="00501B3B">
        <w:rPr>
          <w:rFonts w:ascii="Arial" w:hAnsi="Arial" w:cs="Arial"/>
          <w:sz w:val="22"/>
        </w:rPr>
        <w:t xml:space="preserve"> de polinizadores</w:t>
      </w:r>
      <w:r w:rsidRPr="00501B3B">
        <w:rPr>
          <w:rFonts w:ascii="Arial" w:hAnsi="Arial" w:cs="Arial"/>
          <w:sz w:val="22"/>
        </w:rPr>
        <w:t xml:space="preserve"> preocupa a escala internacional. Recientes estudios en el ámbito europeo muestran el riesgo de extinción de un porcentaje significativo de taxones</w:t>
      </w:r>
      <w:r w:rsidR="007360F5" w:rsidRPr="00501B3B">
        <w:rPr>
          <w:rFonts w:ascii="Arial" w:hAnsi="Arial" w:cs="Arial"/>
          <w:sz w:val="22"/>
        </w:rPr>
        <w:t>, no siendo</w:t>
      </w:r>
      <w:r w:rsidRPr="00501B3B">
        <w:rPr>
          <w:rFonts w:ascii="Arial" w:hAnsi="Arial" w:cs="Arial"/>
          <w:sz w:val="22"/>
        </w:rPr>
        <w:t xml:space="preserve"> España ajena a esta circunstancia</w:t>
      </w:r>
      <w:r w:rsidR="007360F5" w:rsidRPr="00501B3B">
        <w:rPr>
          <w:rFonts w:ascii="Arial" w:hAnsi="Arial" w:cs="Arial"/>
          <w:sz w:val="22"/>
        </w:rPr>
        <w:t>. La</w:t>
      </w:r>
      <w:r w:rsidRPr="00501B3B">
        <w:rPr>
          <w:rFonts w:ascii="Arial" w:hAnsi="Arial" w:cs="Arial"/>
          <w:sz w:val="22"/>
        </w:rPr>
        <w:t xml:space="preserve"> </w:t>
      </w:r>
      <w:r w:rsidR="007360F5" w:rsidRPr="00501B3B">
        <w:rPr>
          <w:rFonts w:ascii="Arial" w:hAnsi="Arial" w:cs="Arial"/>
          <w:sz w:val="22"/>
        </w:rPr>
        <w:t>dispersa información disponible</w:t>
      </w:r>
      <w:r w:rsidRPr="00501B3B">
        <w:rPr>
          <w:rFonts w:ascii="Arial" w:hAnsi="Arial" w:cs="Arial"/>
          <w:sz w:val="22"/>
        </w:rPr>
        <w:t xml:space="preserve"> muestra la vulnerabilidad de ciertos grupos y especies. Se requiere</w:t>
      </w:r>
      <w:r w:rsidR="00743089">
        <w:rPr>
          <w:rFonts w:ascii="Arial" w:hAnsi="Arial" w:cs="Arial"/>
          <w:sz w:val="22"/>
        </w:rPr>
        <w:t>,</w:t>
      </w:r>
      <w:r w:rsidRPr="00501B3B">
        <w:rPr>
          <w:rFonts w:ascii="Arial" w:hAnsi="Arial" w:cs="Arial"/>
          <w:sz w:val="22"/>
        </w:rPr>
        <w:t xml:space="preserve"> por ello</w:t>
      </w:r>
      <w:r w:rsidR="00743089">
        <w:rPr>
          <w:rFonts w:ascii="Arial" w:hAnsi="Arial" w:cs="Arial"/>
          <w:sz w:val="22"/>
        </w:rPr>
        <w:t>,</w:t>
      </w:r>
      <w:r w:rsidRPr="00501B3B">
        <w:rPr>
          <w:rFonts w:ascii="Arial" w:hAnsi="Arial" w:cs="Arial"/>
          <w:sz w:val="22"/>
        </w:rPr>
        <w:t xml:space="preserve"> </w:t>
      </w:r>
      <w:r w:rsidR="00743089">
        <w:rPr>
          <w:rFonts w:ascii="Arial" w:hAnsi="Arial" w:cs="Arial"/>
          <w:sz w:val="22"/>
        </w:rPr>
        <w:t xml:space="preserve">de </w:t>
      </w:r>
      <w:r w:rsidRPr="00501B3B">
        <w:rPr>
          <w:rFonts w:ascii="Arial" w:hAnsi="Arial" w:cs="Arial"/>
          <w:sz w:val="22"/>
        </w:rPr>
        <w:t xml:space="preserve">la adopción de medidas de conservación urgentes para estos componentes de la biodiversidad. </w:t>
      </w:r>
    </w:p>
    <w:p w14:paraId="6AE9EBD5" w14:textId="77777777" w:rsidR="004357B3" w:rsidRDefault="004F582E" w:rsidP="005641E2">
      <w:pPr>
        <w:ind w:right="-568"/>
        <w:rPr>
          <w:rFonts w:ascii="Arial" w:hAnsi="Arial" w:cs="Arial"/>
          <w:sz w:val="22"/>
        </w:rPr>
      </w:pPr>
      <w:r>
        <w:rPr>
          <w:rFonts w:ascii="Arial" w:hAnsi="Arial" w:cs="Arial"/>
          <w:sz w:val="22"/>
        </w:rPr>
        <w:t>S</w:t>
      </w:r>
      <w:r w:rsidR="00152963" w:rsidRPr="00501B3B">
        <w:rPr>
          <w:rFonts w:ascii="Arial" w:hAnsi="Arial" w:cs="Arial"/>
          <w:sz w:val="22"/>
        </w:rPr>
        <w:t xml:space="preserve">u conservación exige, además, la </w:t>
      </w:r>
      <w:r w:rsidR="00E74E7D" w:rsidRPr="00501B3B">
        <w:rPr>
          <w:rFonts w:ascii="Arial" w:hAnsi="Arial" w:cs="Arial"/>
          <w:sz w:val="22"/>
        </w:rPr>
        <w:t>preservación</w:t>
      </w:r>
      <w:r w:rsidR="00152963" w:rsidRPr="00501B3B">
        <w:rPr>
          <w:rFonts w:ascii="Arial" w:hAnsi="Arial" w:cs="Arial"/>
          <w:sz w:val="22"/>
        </w:rPr>
        <w:t xml:space="preserve"> de los hábitats impres</w:t>
      </w:r>
      <w:r w:rsidR="00E74E7D" w:rsidRPr="00501B3B">
        <w:rPr>
          <w:rFonts w:ascii="Arial" w:hAnsi="Arial" w:cs="Arial"/>
          <w:sz w:val="22"/>
        </w:rPr>
        <w:t>cindibles para su supervivencia</w:t>
      </w:r>
      <w:r w:rsidR="00152963" w:rsidRPr="00501B3B">
        <w:rPr>
          <w:rFonts w:ascii="Arial" w:hAnsi="Arial" w:cs="Arial"/>
          <w:sz w:val="22"/>
        </w:rPr>
        <w:t xml:space="preserve"> aplicando, una vez identificados y evaluados, medidas y acciones </w:t>
      </w:r>
      <w:r w:rsidR="00E74E7D" w:rsidRPr="00501B3B">
        <w:rPr>
          <w:rFonts w:ascii="Arial" w:hAnsi="Arial" w:cs="Arial"/>
          <w:sz w:val="22"/>
        </w:rPr>
        <w:t xml:space="preserve">de protección </w:t>
      </w:r>
      <w:r w:rsidR="00152963" w:rsidRPr="00501B3B">
        <w:rPr>
          <w:rFonts w:ascii="Arial" w:hAnsi="Arial" w:cs="Arial"/>
          <w:sz w:val="22"/>
        </w:rPr>
        <w:t>que podrán integrarse en los instrumentos de gestión existentes</w:t>
      </w:r>
      <w:r w:rsidR="00E74E7D" w:rsidRPr="00501B3B">
        <w:rPr>
          <w:rFonts w:ascii="Arial" w:hAnsi="Arial" w:cs="Arial"/>
          <w:sz w:val="22"/>
        </w:rPr>
        <w:t>,</w:t>
      </w:r>
      <w:r w:rsidR="00152963" w:rsidRPr="00501B3B">
        <w:rPr>
          <w:rFonts w:ascii="Arial" w:hAnsi="Arial" w:cs="Arial"/>
          <w:sz w:val="22"/>
        </w:rPr>
        <w:t xml:space="preserve"> o en </w:t>
      </w:r>
      <w:r w:rsidR="00743089">
        <w:rPr>
          <w:rFonts w:ascii="Arial" w:hAnsi="Arial" w:cs="Arial"/>
          <w:sz w:val="22"/>
        </w:rPr>
        <w:t xml:space="preserve">los </w:t>
      </w:r>
      <w:r w:rsidR="008A2430">
        <w:rPr>
          <w:rFonts w:ascii="Arial" w:hAnsi="Arial" w:cs="Arial"/>
          <w:sz w:val="22"/>
        </w:rPr>
        <w:lastRenderedPageBreak/>
        <w:t>futuros</w:t>
      </w:r>
      <w:r w:rsidR="00152963" w:rsidRPr="00501B3B">
        <w:rPr>
          <w:rFonts w:ascii="Arial" w:hAnsi="Arial" w:cs="Arial"/>
          <w:sz w:val="22"/>
        </w:rPr>
        <w:t xml:space="preserve"> </w:t>
      </w:r>
      <w:r w:rsidR="00743089">
        <w:rPr>
          <w:rFonts w:ascii="Arial" w:hAnsi="Arial" w:cs="Arial"/>
          <w:sz w:val="22"/>
        </w:rPr>
        <w:t>que se</w:t>
      </w:r>
      <w:r w:rsidR="00152963" w:rsidRPr="00501B3B">
        <w:rPr>
          <w:rFonts w:ascii="Arial" w:hAnsi="Arial" w:cs="Arial"/>
          <w:sz w:val="22"/>
        </w:rPr>
        <w:t xml:space="preserve"> desarrollen. Estos elementos del territorio deberán estar adecuadamente interconectados, aspecto para el que las i</w:t>
      </w:r>
      <w:r w:rsidR="00885A4A">
        <w:rPr>
          <w:rFonts w:ascii="Arial" w:hAnsi="Arial" w:cs="Arial"/>
          <w:sz w:val="22"/>
        </w:rPr>
        <w:t>niciativas relacionadas con la i</w:t>
      </w:r>
      <w:r w:rsidR="00152963" w:rsidRPr="00501B3B">
        <w:rPr>
          <w:rFonts w:ascii="Arial" w:hAnsi="Arial" w:cs="Arial"/>
          <w:sz w:val="22"/>
        </w:rPr>
        <w:t xml:space="preserve">nfraestructura </w:t>
      </w:r>
      <w:r w:rsidR="00885A4A">
        <w:rPr>
          <w:rFonts w:ascii="Arial" w:hAnsi="Arial" w:cs="Arial"/>
          <w:sz w:val="22"/>
        </w:rPr>
        <w:t>v</w:t>
      </w:r>
      <w:r w:rsidR="00152963" w:rsidRPr="00501B3B">
        <w:rPr>
          <w:rFonts w:ascii="Arial" w:hAnsi="Arial" w:cs="Arial"/>
          <w:sz w:val="22"/>
        </w:rPr>
        <w:t>erde podrá</w:t>
      </w:r>
      <w:r>
        <w:rPr>
          <w:rFonts w:ascii="Arial" w:hAnsi="Arial" w:cs="Arial"/>
          <w:sz w:val="22"/>
        </w:rPr>
        <w:t>n</w:t>
      </w:r>
      <w:r w:rsidR="00152963" w:rsidRPr="00501B3B">
        <w:rPr>
          <w:rFonts w:ascii="Arial" w:hAnsi="Arial" w:cs="Arial"/>
          <w:sz w:val="22"/>
        </w:rPr>
        <w:t xml:space="preserve"> desempeñar un papel clave en </w:t>
      </w:r>
      <w:r w:rsidR="00E74E7D" w:rsidRPr="00501B3B">
        <w:rPr>
          <w:rFonts w:ascii="Arial" w:hAnsi="Arial" w:cs="Arial"/>
          <w:sz w:val="22"/>
        </w:rPr>
        <w:t>un futuro inmediato.</w:t>
      </w:r>
    </w:p>
    <w:p w14:paraId="068BA367" w14:textId="25CB6EBB" w:rsidR="00152963" w:rsidRPr="00501B3B" w:rsidRDefault="004357B3" w:rsidP="005641E2">
      <w:pPr>
        <w:ind w:right="-568"/>
        <w:rPr>
          <w:rFonts w:ascii="Arial" w:hAnsi="Arial" w:cs="Arial"/>
          <w:sz w:val="22"/>
        </w:rPr>
      </w:pPr>
      <w:r>
        <w:rPr>
          <w:rFonts w:ascii="Arial" w:hAnsi="Arial" w:cs="Arial"/>
          <w:sz w:val="22"/>
        </w:rPr>
        <w:t xml:space="preserve">Asimismo, </w:t>
      </w:r>
      <w:r w:rsidR="00BE2830">
        <w:rPr>
          <w:rFonts w:ascii="Arial" w:hAnsi="Arial" w:cs="Arial"/>
          <w:sz w:val="22"/>
        </w:rPr>
        <w:t>han de considerarse y minimizarse</w:t>
      </w:r>
      <w:r>
        <w:rPr>
          <w:rFonts w:ascii="Arial" w:hAnsi="Arial" w:cs="Arial"/>
          <w:sz w:val="22"/>
        </w:rPr>
        <w:t xml:space="preserve"> los riesgos e impactos derivados del cambio climático sobre los hábitats y especies a conservar, teniendo en cuenta los modelos climáticos disponibles y técnicas de gestión adaptativa al cambio climático en los diferentes ecosistemas, de forma que se garantice la resiliencia y conservación a largo plazo de estos hábitats y las especies que los habitan.</w:t>
      </w:r>
    </w:p>
    <w:p w14:paraId="36084E5B" w14:textId="77777777" w:rsidR="00593576" w:rsidRPr="00501B3B" w:rsidRDefault="000E278B" w:rsidP="005641E2">
      <w:pPr>
        <w:spacing w:before="240"/>
        <w:ind w:right="-568"/>
        <w:rPr>
          <w:rFonts w:ascii="Arial" w:hAnsi="Arial" w:cs="Arial"/>
          <w:b/>
          <w:sz w:val="22"/>
        </w:rPr>
      </w:pPr>
      <w:bookmarkStart w:id="19" w:name="_Toc519063404"/>
      <w:r>
        <w:rPr>
          <w:rFonts w:ascii="Arial" w:hAnsi="Arial" w:cs="Arial"/>
          <w:b/>
          <w:sz w:val="22"/>
        </w:rPr>
        <w:t xml:space="preserve">B. </w:t>
      </w:r>
      <w:r w:rsidR="00593576" w:rsidRPr="00501B3B">
        <w:rPr>
          <w:rFonts w:ascii="Arial" w:hAnsi="Arial" w:cs="Arial"/>
          <w:b/>
          <w:sz w:val="22"/>
        </w:rPr>
        <w:t>Promover hábitats favorables para los polinizadores</w:t>
      </w:r>
      <w:bookmarkEnd w:id="19"/>
    </w:p>
    <w:p w14:paraId="77B2CBC7" w14:textId="77777777" w:rsidR="00593576" w:rsidRPr="00501B3B" w:rsidRDefault="00593576" w:rsidP="005641E2">
      <w:pPr>
        <w:ind w:right="-568"/>
        <w:rPr>
          <w:rFonts w:ascii="Arial" w:hAnsi="Arial" w:cs="Arial"/>
          <w:sz w:val="22"/>
        </w:rPr>
      </w:pPr>
      <w:r w:rsidRPr="00501B3B">
        <w:rPr>
          <w:rFonts w:ascii="Arial" w:hAnsi="Arial" w:cs="Arial"/>
          <w:sz w:val="22"/>
        </w:rPr>
        <w:t xml:space="preserve">La pérdida y degradación de hábitats es considerada una de las principales amenazas a las que se enfrentan en la actualidad los polinizadores. La intensificación agrícola, por la ausencia de diversidad espacial y temporal de flores silvestres, limita la disponibilidad de alimento y lugares de anidamiento, lo que afecta al equilibrio de poblaciones de polinizadores, su desarrollo y reproducción. </w:t>
      </w:r>
      <w:r w:rsidR="00A078E2">
        <w:rPr>
          <w:rFonts w:ascii="Arial" w:hAnsi="Arial" w:cs="Arial"/>
          <w:sz w:val="22"/>
        </w:rPr>
        <w:t>En consecuencia</w:t>
      </w:r>
      <w:r w:rsidRPr="00501B3B">
        <w:rPr>
          <w:rFonts w:ascii="Arial" w:hAnsi="Arial" w:cs="Arial"/>
          <w:sz w:val="22"/>
        </w:rPr>
        <w:t xml:space="preserve"> se requiere </w:t>
      </w:r>
      <w:r w:rsidR="00A078E2">
        <w:rPr>
          <w:rFonts w:ascii="Arial" w:hAnsi="Arial" w:cs="Arial"/>
          <w:sz w:val="22"/>
        </w:rPr>
        <w:t xml:space="preserve">de </w:t>
      </w:r>
      <w:r w:rsidRPr="00501B3B">
        <w:rPr>
          <w:rFonts w:ascii="Arial" w:hAnsi="Arial" w:cs="Arial"/>
          <w:sz w:val="22"/>
        </w:rPr>
        <w:t xml:space="preserve">la adopción de medidas urgentes y eficaces que garanticen buenas prácticas en el sector, bien </w:t>
      </w:r>
      <w:r w:rsidR="00E74E7D" w:rsidRPr="00501B3B">
        <w:rPr>
          <w:rFonts w:ascii="Arial" w:hAnsi="Arial" w:cs="Arial"/>
          <w:sz w:val="22"/>
        </w:rPr>
        <w:t>complementando</w:t>
      </w:r>
      <w:r w:rsidRPr="00501B3B">
        <w:rPr>
          <w:rFonts w:ascii="Arial" w:hAnsi="Arial" w:cs="Arial"/>
          <w:sz w:val="22"/>
        </w:rPr>
        <w:t xml:space="preserve"> las iniciativas ya emprendidas, bien promoviendo otras nuevas. La Política Agrícola Común constituye el marco </w:t>
      </w:r>
      <w:r w:rsidR="00E74E7D" w:rsidRPr="00501B3B">
        <w:rPr>
          <w:rFonts w:ascii="Arial" w:hAnsi="Arial" w:cs="Arial"/>
          <w:sz w:val="22"/>
        </w:rPr>
        <w:t>imprescindible</w:t>
      </w:r>
      <w:r w:rsidRPr="00501B3B">
        <w:rPr>
          <w:rFonts w:ascii="Arial" w:hAnsi="Arial" w:cs="Arial"/>
          <w:sz w:val="22"/>
        </w:rPr>
        <w:t xml:space="preserve"> en el que desarrollar la mayor parte de estas iniciativas. </w:t>
      </w:r>
    </w:p>
    <w:p w14:paraId="21407F84" w14:textId="78137E29" w:rsidR="00593576" w:rsidRPr="00501B3B" w:rsidRDefault="00593576" w:rsidP="005641E2">
      <w:pPr>
        <w:pStyle w:val="Tabladeilustraciones"/>
        <w:ind w:right="-568"/>
        <w:rPr>
          <w:rFonts w:ascii="Arial" w:hAnsi="Arial" w:cs="Arial"/>
          <w:sz w:val="22"/>
        </w:rPr>
      </w:pPr>
      <w:r w:rsidRPr="00501B3B">
        <w:rPr>
          <w:rFonts w:ascii="Arial" w:hAnsi="Arial" w:cs="Arial"/>
          <w:sz w:val="22"/>
        </w:rPr>
        <w:t xml:space="preserve">Desde hace años dicha política ha sido sensible a las necesidades ambientales y de conservación de la biodiversidad de los territorios en los que se desarrolla. La condicionalidad, línea base de la integración ambiental de las políticas agrícolas, el Greening </w:t>
      </w:r>
      <w:r w:rsidR="00EC18CD">
        <w:rPr>
          <w:rFonts w:ascii="Arial" w:hAnsi="Arial" w:cs="Arial"/>
          <w:sz w:val="22"/>
        </w:rPr>
        <w:t xml:space="preserve">o Pago Verde por prácticas agrícolas beneficiosas para el clima y el medio ambiente </w:t>
      </w:r>
      <w:r w:rsidRPr="00501B3B">
        <w:rPr>
          <w:rFonts w:ascii="Arial" w:hAnsi="Arial" w:cs="Arial"/>
          <w:sz w:val="22"/>
        </w:rPr>
        <w:t>para la conservación de los principales hábitats naturales y seminaturales en el entorno de los cultivos o las numerosas y diversas medidas contempladas en los Programas de Desarrollo rural</w:t>
      </w:r>
      <w:r w:rsidR="00E74E7D" w:rsidRPr="00501B3B">
        <w:rPr>
          <w:rFonts w:ascii="Arial" w:hAnsi="Arial" w:cs="Arial"/>
          <w:sz w:val="22"/>
        </w:rPr>
        <w:t>,</w:t>
      </w:r>
      <w:r w:rsidRPr="00501B3B">
        <w:rPr>
          <w:rFonts w:ascii="Arial" w:hAnsi="Arial" w:cs="Arial"/>
          <w:sz w:val="22"/>
        </w:rPr>
        <w:t xml:space="preserve"> admiten aun acciones que, de manera específica y singular, contribuyan a la conservación de los polinizadores silvestres. </w:t>
      </w:r>
    </w:p>
    <w:p w14:paraId="2AEF92CE" w14:textId="2C9F1CE7" w:rsidR="00A03B14" w:rsidRDefault="00A03B14" w:rsidP="00A03B14">
      <w:pPr>
        <w:pStyle w:val="Tabladeilustraciones"/>
        <w:ind w:right="-568"/>
        <w:rPr>
          <w:rFonts w:ascii="Arial" w:hAnsi="Arial" w:cs="Arial"/>
          <w:sz w:val="22"/>
        </w:rPr>
      </w:pPr>
      <w:r>
        <w:rPr>
          <w:rFonts w:ascii="Arial" w:hAnsi="Arial" w:cs="Arial"/>
          <w:sz w:val="22"/>
        </w:rPr>
        <w:t xml:space="preserve">Así, la promoción y conservación de hábitats favorables para los principales grupos de insectos en el ámbito rural pasa por fomentar la presencia de cubiertas vegetales, espontáneas o cultivadas, especialmente diseñadas con estos fines, como los márgenes multifuncionales o las islas de biodiversidad. La potenciación de la agricultura ecológica, la gestión de los pastos permanentes teniendo en cuenta las necesidades de los polinizadores, las superficies dedicadas a los nuevos barbechos melíferos establecidos en el marco de las Superficies de Interés Ecológico, o la consideración entre estas últimas de los elementos paisajísticos y franjas de protección y márgenes, con una adecuada tecnología que permita su seguimiento, contribuirán a incrementar significativamente los efectos de las acciones hasta ahora desarrolladas. Finalmente, la reforma de la Política Agrícola Común, de aplicación a partir de 2020, ofrece la posibilidad de desarrollar, junto a las anteriores, otras iniciativas novedosas hasta ahora no contempladas. </w:t>
      </w:r>
    </w:p>
    <w:p w14:paraId="43B226B3" w14:textId="0B3F3CDC" w:rsidR="00593576" w:rsidRPr="00501B3B" w:rsidRDefault="00E74E7D" w:rsidP="005641E2">
      <w:pPr>
        <w:pStyle w:val="Tabladeilustraciones"/>
        <w:ind w:right="-568"/>
        <w:rPr>
          <w:rFonts w:ascii="Arial" w:hAnsi="Arial" w:cs="Arial"/>
          <w:sz w:val="22"/>
        </w:rPr>
      </w:pPr>
      <w:r w:rsidRPr="00501B3B">
        <w:rPr>
          <w:rFonts w:ascii="Arial" w:hAnsi="Arial" w:cs="Arial"/>
          <w:sz w:val="22"/>
        </w:rPr>
        <w:t>En el</w:t>
      </w:r>
      <w:r w:rsidR="00593576" w:rsidRPr="00501B3B">
        <w:rPr>
          <w:rFonts w:ascii="Arial" w:hAnsi="Arial" w:cs="Arial"/>
          <w:sz w:val="22"/>
        </w:rPr>
        <w:t xml:space="preserve"> </w:t>
      </w:r>
      <w:r w:rsidRPr="00501B3B">
        <w:rPr>
          <w:rFonts w:ascii="Arial" w:hAnsi="Arial" w:cs="Arial"/>
          <w:sz w:val="22"/>
        </w:rPr>
        <w:t>entorno</w:t>
      </w:r>
      <w:r w:rsidR="00593576" w:rsidRPr="00501B3B">
        <w:rPr>
          <w:rFonts w:ascii="Arial" w:hAnsi="Arial" w:cs="Arial"/>
          <w:sz w:val="22"/>
        </w:rPr>
        <w:t xml:space="preserve"> urbano</w:t>
      </w:r>
      <w:r w:rsidRPr="00501B3B">
        <w:rPr>
          <w:rFonts w:ascii="Arial" w:hAnsi="Arial" w:cs="Arial"/>
          <w:sz w:val="22"/>
        </w:rPr>
        <w:t xml:space="preserve"> es también posible habilitar espacios adecuados </w:t>
      </w:r>
      <w:r w:rsidR="00593576" w:rsidRPr="00501B3B">
        <w:rPr>
          <w:rFonts w:ascii="Arial" w:hAnsi="Arial" w:cs="Arial"/>
          <w:sz w:val="22"/>
        </w:rPr>
        <w:t>para la presencia de polinizadores, para lo que se requiere la definición y desarrollo de prácticas que garantice</w:t>
      </w:r>
      <w:r w:rsidRPr="00501B3B">
        <w:rPr>
          <w:rFonts w:ascii="Arial" w:hAnsi="Arial" w:cs="Arial"/>
          <w:sz w:val="22"/>
        </w:rPr>
        <w:t>n</w:t>
      </w:r>
      <w:r w:rsidR="00593576" w:rsidRPr="00501B3B">
        <w:rPr>
          <w:rFonts w:ascii="Arial" w:hAnsi="Arial" w:cs="Arial"/>
          <w:sz w:val="22"/>
        </w:rPr>
        <w:t xml:space="preserve"> entornos favorables, tanto en el ámbito público como en el privado.</w:t>
      </w:r>
      <w:r w:rsidR="009217C2" w:rsidRPr="00501B3B">
        <w:rPr>
          <w:rFonts w:ascii="Arial" w:hAnsi="Arial" w:cs="Arial"/>
          <w:sz w:val="22"/>
        </w:rPr>
        <w:t xml:space="preserve"> Por último, una adecuada gestión </w:t>
      </w:r>
      <w:r w:rsidR="00B41A26" w:rsidRPr="00501B3B">
        <w:rPr>
          <w:rFonts w:ascii="Arial" w:hAnsi="Arial" w:cs="Arial"/>
          <w:sz w:val="22"/>
        </w:rPr>
        <w:t>de</w:t>
      </w:r>
      <w:r w:rsidR="009217C2" w:rsidRPr="00501B3B">
        <w:rPr>
          <w:rFonts w:ascii="Arial" w:hAnsi="Arial" w:cs="Arial"/>
          <w:sz w:val="22"/>
        </w:rPr>
        <w:t xml:space="preserve"> las áreas próximas a infraestructuras de transporte</w:t>
      </w:r>
      <w:r w:rsidR="008E5CFB">
        <w:rPr>
          <w:rFonts w:ascii="Arial" w:hAnsi="Arial" w:cs="Arial"/>
          <w:sz w:val="22"/>
        </w:rPr>
        <w:t xml:space="preserve"> y energía</w:t>
      </w:r>
      <w:r w:rsidR="009217C2" w:rsidRPr="00501B3B">
        <w:rPr>
          <w:rFonts w:ascii="Arial" w:hAnsi="Arial" w:cs="Arial"/>
          <w:sz w:val="22"/>
        </w:rPr>
        <w:t xml:space="preserve"> puede también contribuir al mantenimiento de poblaciones y hábitats de polinizadores silvestres.</w:t>
      </w:r>
    </w:p>
    <w:p w14:paraId="2483844F" w14:textId="69A5796F" w:rsidR="00593576" w:rsidRDefault="00E74E7D" w:rsidP="005641E2">
      <w:pPr>
        <w:pStyle w:val="Tabladeilustraciones"/>
        <w:ind w:right="-568"/>
        <w:rPr>
          <w:rFonts w:ascii="Arial" w:hAnsi="Arial" w:cs="Arial"/>
          <w:sz w:val="22"/>
        </w:rPr>
      </w:pPr>
      <w:r w:rsidRPr="00501B3B">
        <w:rPr>
          <w:rFonts w:ascii="Arial" w:hAnsi="Arial" w:cs="Arial"/>
          <w:sz w:val="22"/>
        </w:rPr>
        <w:t>Para</w:t>
      </w:r>
      <w:r w:rsidR="00593576" w:rsidRPr="00501B3B">
        <w:rPr>
          <w:rFonts w:ascii="Arial" w:hAnsi="Arial" w:cs="Arial"/>
          <w:sz w:val="22"/>
        </w:rPr>
        <w:t xml:space="preserve"> garantizar su eficacia y adecuación ambiental, las anteriores </w:t>
      </w:r>
      <w:r w:rsidR="009217C2" w:rsidRPr="00501B3B">
        <w:rPr>
          <w:rFonts w:ascii="Arial" w:hAnsi="Arial" w:cs="Arial"/>
          <w:sz w:val="22"/>
        </w:rPr>
        <w:t>medidas</w:t>
      </w:r>
      <w:r w:rsidR="00593576" w:rsidRPr="00501B3B">
        <w:rPr>
          <w:rFonts w:ascii="Arial" w:hAnsi="Arial" w:cs="Arial"/>
          <w:sz w:val="22"/>
        </w:rPr>
        <w:t xml:space="preserve"> requieren del desarrollo de otras complementarias</w:t>
      </w:r>
      <w:r w:rsidR="009217C2" w:rsidRPr="00501B3B">
        <w:rPr>
          <w:rFonts w:ascii="Arial" w:hAnsi="Arial" w:cs="Arial"/>
          <w:sz w:val="22"/>
        </w:rPr>
        <w:t>,</w:t>
      </w:r>
      <w:r w:rsidR="00593576" w:rsidRPr="00501B3B">
        <w:rPr>
          <w:rFonts w:ascii="Arial" w:hAnsi="Arial" w:cs="Arial"/>
          <w:sz w:val="22"/>
        </w:rPr>
        <w:t xml:space="preserve"> pero </w:t>
      </w:r>
      <w:r w:rsidR="009217C2" w:rsidRPr="00501B3B">
        <w:rPr>
          <w:rFonts w:ascii="Arial" w:hAnsi="Arial" w:cs="Arial"/>
          <w:sz w:val="22"/>
        </w:rPr>
        <w:t xml:space="preserve">no menos </w:t>
      </w:r>
      <w:r w:rsidR="00593576" w:rsidRPr="00501B3B">
        <w:rPr>
          <w:rFonts w:ascii="Arial" w:hAnsi="Arial" w:cs="Arial"/>
          <w:sz w:val="22"/>
        </w:rPr>
        <w:t xml:space="preserve">importantes. Así, en particular, en </w:t>
      </w:r>
      <w:r w:rsidR="00593576" w:rsidRPr="00501B3B">
        <w:rPr>
          <w:rFonts w:ascii="Arial" w:hAnsi="Arial" w:cs="Arial"/>
          <w:sz w:val="22"/>
        </w:rPr>
        <w:lastRenderedPageBreak/>
        <w:t xml:space="preserve">el contexto de las diversas iniciativas de restauración de hábitats naturales y seminaturales, la disposición de material vegetal de reproducción en cantidad y calidad suficiente constituye </w:t>
      </w:r>
      <w:r w:rsidR="004F582E">
        <w:rPr>
          <w:rFonts w:ascii="Arial" w:hAnsi="Arial" w:cs="Arial"/>
          <w:sz w:val="22"/>
        </w:rPr>
        <w:t>un elemento esencial</w:t>
      </w:r>
      <w:r w:rsidR="00593576" w:rsidRPr="00501B3B">
        <w:rPr>
          <w:rFonts w:ascii="Arial" w:hAnsi="Arial" w:cs="Arial"/>
          <w:sz w:val="22"/>
        </w:rPr>
        <w:t xml:space="preserve"> en el contexto del presente plan de acción.</w:t>
      </w:r>
    </w:p>
    <w:p w14:paraId="4F84020C" w14:textId="68891F3A" w:rsidR="00716287" w:rsidRPr="00716287" w:rsidRDefault="00716287" w:rsidP="00716287">
      <w:pPr>
        <w:pStyle w:val="Tabladeilustraciones"/>
        <w:ind w:right="-568"/>
        <w:rPr>
          <w:rFonts w:ascii="Arial" w:hAnsi="Arial" w:cs="Arial"/>
          <w:sz w:val="22"/>
        </w:rPr>
      </w:pPr>
      <w:r w:rsidRPr="00716287">
        <w:rPr>
          <w:rFonts w:ascii="Arial" w:hAnsi="Arial" w:cs="Arial"/>
          <w:sz w:val="22"/>
        </w:rPr>
        <w:t>La adaptación de ecosistemas degradados requiere asimismo redoblar y acelerar los esfuerzos actuales de regeneración o conservación para mitigar o reducir los impactos negativos del cambio climático en los mismos.</w:t>
      </w:r>
    </w:p>
    <w:p w14:paraId="5CB05682" w14:textId="6F7FF2C5" w:rsidR="00DB3544" w:rsidRDefault="00DB3544" w:rsidP="00DB3544">
      <w:pPr>
        <w:ind w:right="-568"/>
      </w:pPr>
      <w:r>
        <w:rPr>
          <w:rFonts w:ascii="Arial" w:hAnsi="Arial" w:cs="Arial"/>
          <w:sz w:val="22"/>
        </w:rPr>
        <w:t>En cuanto a la</w:t>
      </w:r>
      <w:r>
        <w:rPr>
          <w:rFonts w:ascii="Arial" w:eastAsia="Times New Roman" w:hAnsi="Arial" w:cs="Arial"/>
          <w:bCs/>
          <w:color w:val="000000"/>
          <w:sz w:val="22"/>
        </w:rPr>
        <w:t xml:space="preserve"> minimización en el uso de productos fitosanitarios, debiera considerarse la conservación de los suelos, la recuperación de variedades vegetales mejor adaptadas, la utilización de variedades resistentes a enfermedades y potenciando variedades con polinización cruzada así como reforzando el empleo de sistemas alternativos, en su caso, de control biológico.</w:t>
      </w:r>
    </w:p>
    <w:p w14:paraId="64779806" w14:textId="77777777" w:rsidR="00872C8E" w:rsidRPr="00501B3B" w:rsidRDefault="00872C8E" w:rsidP="005641E2">
      <w:pPr>
        <w:spacing w:before="240"/>
        <w:ind w:right="-568"/>
        <w:rPr>
          <w:rFonts w:ascii="Arial" w:hAnsi="Arial" w:cs="Arial"/>
          <w:b/>
          <w:sz w:val="22"/>
        </w:rPr>
      </w:pPr>
      <w:bookmarkStart w:id="20" w:name="_Toc519063417"/>
      <w:r w:rsidRPr="00501B3B">
        <w:rPr>
          <w:rFonts w:ascii="Arial" w:hAnsi="Arial" w:cs="Arial"/>
          <w:b/>
          <w:sz w:val="22"/>
        </w:rPr>
        <w:t>C</w:t>
      </w:r>
      <w:r w:rsidR="000E278B">
        <w:rPr>
          <w:rFonts w:ascii="Arial" w:hAnsi="Arial" w:cs="Arial"/>
          <w:b/>
          <w:sz w:val="22"/>
        </w:rPr>
        <w:t>.</w:t>
      </w:r>
      <w:r w:rsidRPr="00501B3B">
        <w:rPr>
          <w:rFonts w:ascii="Arial" w:hAnsi="Arial" w:cs="Arial"/>
          <w:b/>
          <w:sz w:val="22"/>
        </w:rPr>
        <w:t xml:space="preserve"> Mejorar la gestión de los polinizadores y reducir los riesgos derivados de plagas, patógenos y especies invasoras</w:t>
      </w:r>
      <w:bookmarkEnd w:id="20"/>
    </w:p>
    <w:p w14:paraId="5B100967" w14:textId="77777777" w:rsidR="00872C8E" w:rsidRPr="00501B3B" w:rsidRDefault="00872C8E" w:rsidP="005641E2">
      <w:pPr>
        <w:ind w:right="-568"/>
        <w:rPr>
          <w:rFonts w:ascii="Arial" w:hAnsi="Arial" w:cs="Arial"/>
          <w:sz w:val="22"/>
        </w:rPr>
      </w:pPr>
      <w:r w:rsidRPr="00501B3B">
        <w:rPr>
          <w:rFonts w:ascii="Arial" w:hAnsi="Arial" w:cs="Arial"/>
          <w:sz w:val="22"/>
        </w:rPr>
        <w:t>El sector apícola español es el más profesionalizado en el marco de la UE. El Plan Nacional de Apicultura ofrece la oportunidad de integrar entre sus líneas y medidas aspectos que contribuyan a la mejora técnica de la actividad y, de manera simultánea, a alcanzar el necesario equilibrio entre conservación y aprovechamiento comercial, por ejemplo promoviendo el empleo de variedades y ecotipos locales de abeja melífera, mejor adaptadas, que contribuyan a preservar su diversidad genética, o contribuyendo a la mejora del conocimiento de las cargas apícolas que garanticen un aprovechamiento óptimo de los recursos florales y la conservación de los polinizadores silvestres.</w:t>
      </w:r>
      <w:r w:rsidR="00F46B4F" w:rsidRPr="00501B3B">
        <w:rPr>
          <w:rFonts w:ascii="Arial" w:hAnsi="Arial" w:cs="Arial"/>
          <w:sz w:val="22"/>
        </w:rPr>
        <w:t xml:space="preserve"> En este</w:t>
      </w:r>
      <w:r w:rsidR="009217C2" w:rsidRPr="00501B3B">
        <w:rPr>
          <w:rFonts w:ascii="Arial" w:hAnsi="Arial" w:cs="Arial"/>
          <w:sz w:val="22"/>
        </w:rPr>
        <w:t xml:space="preserve"> mismo contexto</w:t>
      </w:r>
      <w:r w:rsidR="00F46B4F" w:rsidRPr="00501B3B">
        <w:rPr>
          <w:rFonts w:ascii="Arial" w:hAnsi="Arial" w:cs="Arial"/>
          <w:sz w:val="22"/>
        </w:rPr>
        <w:t xml:space="preserve"> son</w:t>
      </w:r>
      <w:r w:rsidR="009217C2" w:rsidRPr="00501B3B">
        <w:rPr>
          <w:rFonts w:ascii="Arial" w:hAnsi="Arial" w:cs="Arial"/>
          <w:sz w:val="22"/>
        </w:rPr>
        <w:t xml:space="preserve"> </w:t>
      </w:r>
      <w:r w:rsidR="00F46B4F" w:rsidRPr="00501B3B">
        <w:rPr>
          <w:rFonts w:ascii="Arial" w:hAnsi="Arial" w:cs="Arial"/>
          <w:sz w:val="22"/>
        </w:rPr>
        <w:t xml:space="preserve">conocidos los efectos directos del cambio climático </w:t>
      </w:r>
      <w:r w:rsidR="009217C2" w:rsidRPr="00501B3B">
        <w:rPr>
          <w:rFonts w:ascii="Arial" w:hAnsi="Arial" w:cs="Arial"/>
          <w:sz w:val="22"/>
        </w:rPr>
        <w:t xml:space="preserve">sobre </w:t>
      </w:r>
      <w:r w:rsidR="00F46B4F" w:rsidRPr="00501B3B">
        <w:rPr>
          <w:rFonts w:ascii="Arial" w:hAnsi="Arial" w:cs="Arial"/>
          <w:sz w:val="22"/>
        </w:rPr>
        <w:t>los polinizadores</w:t>
      </w:r>
      <w:r w:rsidR="009217C2" w:rsidRPr="00501B3B">
        <w:rPr>
          <w:rFonts w:ascii="Arial" w:hAnsi="Arial" w:cs="Arial"/>
          <w:sz w:val="22"/>
        </w:rPr>
        <w:t xml:space="preserve"> domésticos. Si bien las</w:t>
      </w:r>
      <w:r w:rsidR="00F46B4F" w:rsidRPr="00501B3B">
        <w:rPr>
          <w:rFonts w:ascii="Arial" w:hAnsi="Arial" w:cs="Arial"/>
          <w:sz w:val="22"/>
        </w:rPr>
        <w:t xml:space="preserve"> </w:t>
      </w:r>
      <w:r w:rsidR="009217C2" w:rsidRPr="00501B3B">
        <w:rPr>
          <w:rFonts w:ascii="Arial" w:hAnsi="Arial" w:cs="Arial"/>
          <w:sz w:val="22"/>
        </w:rPr>
        <w:t>acciones</w:t>
      </w:r>
      <w:r w:rsidR="00F46B4F" w:rsidRPr="00501B3B">
        <w:rPr>
          <w:rFonts w:ascii="Arial" w:hAnsi="Arial" w:cs="Arial"/>
          <w:sz w:val="22"/>
        </w:rPr>
        <w:t xml:space="preserve"> para abordar este problema global son objeto de otras políticas</w:t>
      </w:r>
      <w:r w:rsidR="009217C2" w:rsidRPr="00501B3B">
        <w:rPr>
          <w:rFonts w:ascii="Arial" w:hAnsi="Arial" w:cs="Arial"/>
          <w:sz w:val="22"/>
        </w:rPr>
        <w:t xml:space="preserve"> nacionales, europeas e internacionales,</w:t>
      </w:r>
      <w:r w:rsidR="00F46B4F" w:rsidRPr="00501B3B">
        <w:rPr>
          <w:rFonts w:ascii="Arial" w:hAnsi="Arial" w:cs="Arial"/>
          <w:sz w:val="22"/>
        </w:rPr>
        <w:t xml:space="preserve"> desde el presente plan es posible contribuir a adoptar medidas para la adaptación de la actividad apícola a los nuevos escenarios climáticos.   </w:t>
      </w:r>
    </w:p>
    <w:p w14:paraId="39477FEC" w14:textId="595CC02C" w:rsidR="00757263" w:rsidRDefault="00872C8E" w:rsidP="005641E2">
      <w:pPr>
        <w:ind w:right="-568"/>
        <w:rPr>
          <w:rFonts w:ascii="Arial" w:hAnsi="Arial" w:cs="Arial"/>
          <w:sz w:val="22"/>
        </w:rPr>
      </w:pPr>
      <w:r w:rsidRPr="00501B3B">
        <w:rPr>
          <w:rFonts w:ascii="Arial" w:hAnsi="Arial" w:cs="Arial"/>
          <w:sz w:val="22"/>
        </w:rPr>
        <w:t>Son diversos los riesgos por plagas, patógenos y especies invasoras que afectan a polinizadores silve</w:t>
      </w:r>
      <w:r w:rsidR="009217C2" w:rsidRPr="00501B3B">
        <w:rPr>
          <w:rFonts w:ascii="Arial" w:hAnsi="Arial" w:cs="Arial"/>
          <w:sz w:val="22"/>
        </w:rPr>
        <w:t>stres y domésticos.</w:t>
      </w:r>
      <w:r w:rsidRPr="00501B3B">
        <w:rPr>
          <w:rFonts w:ascii="Arial" w:hAnsi="Arial" w:cs="Arial"/>
          <w:sz w:val="22"/>
        </w:rPr>
        <w:t xml:space="preserve"> Desde 1985</w:t>
      </w:r>
      <w:r w:rsidR="009217C2" w:rsidRPr="00501B3B">
        <w:rPr>
          <w:rFonts w:ascii="Arial" w:hAnsi="Arial" w:cs="Arial"/>
          <w:sz w:val="22"/>
        </w:rPr>
        <w:t>,</w:t>
      </w:r>
      <w:r w:rsidRPr="00501B3B">
        <w:rPr>
          <w:rFonts w:ascii="Arial" w:hAnsi="Arial" w:cs="Arial"/>
          <w:sz w:val="22"/>
        </w:rPr>
        <w:t xml:space="preserve"> en España la parasitación por </w:t>
      </w:r>
      <w:r w:rsidRPr="00501B3B">
        <w:rPr>
          <w:rFonts w:ascii="Arial" w:hAnsi="Arial" w:cs="Arial"/>
          <w:i/>
          <w:sz w:val="22"/>
        </w:rPr>
        <w:t>Varroa</w:t>
      </w:r>
      <w:r w:rsidRPr="00501B3B">
        <w:rPr>
          <w:rFonts w:ascii="Arial" w:hAnsi="Arial" w:cs="Arial"/>
          <w:sz w:val="22"/>
        </w:rPr>
        <w:t xml:space="preserve"> es considerada la principal amenaza para la supervivencia de las abejas melíferas. La nosemosis, otra enfermedad con alta prevalencia en nuestro país, provoca la muerte continua de las abejas melíferas altamente infectadas, principalmente forrajeras, con efectos claros sobre la población y la productividad de las colonias.</w:t>
      </w:r>
    </w:p>
    <w:p w14:paraId="3C5798D0" w14:textId="3A63E816" w:rsidR="00757263" w:rsidRDefault="00757263" w:rsidP="005641E2">
      <w:pPr>
        <w:ind w:right="-568"/>
        <w:rPr>
          <w:rFonts w:ascii="Arial" w:eastAsia="Times New Roman" w:hAnsi="Arial" w:cs="Arial"/>
          <w:color w:val="000000"/>
          <w:spacing w:val="0"/>
          <w:sz w:val="22"/>
          <w:lang w:eastAsia="es-ES"/>
        </w:rPr>
      </w:pPr>
      <w:r>
        <w:rPr>
          <w:rFonts w:ascii="Arial" w:eastAsia="Times New Roman" w:hAnsi="Arial" w:cs="Arial"/>
          <w:color w:val="000000"/>
          <w:spacing w:val="0"/>
          <w:sz w:val="22"/>
          <w:lang w:eastAsia="es-ES"/>
        </w:rPr>
        <w:t xml:space="preserve">Desde el año 2012 en el marco del </w:t>
      </w:r>
      <w:r w:rsidRPr="00BE2830">
        <w:rPr>
          <w:rFonts w:ascii="Arial" w:eastAsia="Times New Roman" w:hAnsi="Arial" w:cs="Arial"/>
          <w:color w:val="000000"/>
          <w:spacing w:val="0"/>
          <w:sz w:val="22"/>
          <w:lang w:eastAsia="es-ES"/>
        </w:rPr>
        <w:t>Programa de vigilancia sobre las pérdidas de colonias de abejas se lleva a cabo la e</w:t>
      </w:r>
      <w:r>
        <w:rPr>
          <w:rFonts w:ascii="Arial" w:eastAsia="Times New Roman" w:hAnsi="Arial" w:cs="Arial"/>
          <w:color w:val="000000"/>
          <w:spacing w:val="0"/>
          <w:sz w:val="22"/>
          <w:lang w:eastAsia="es-ES"/>
        </w:rPr>
        <w:t xml:space="preserve">stimación de las pérdidas de colonias de abejas, la implementación de estudios de prevalencia de las enfermedades apícolas prioritarias (varroosis, nosemosis, loque americana, loque europea, virus de la parálisis aguda, virus de las alas deformadas, virus de la parálisis crónica y parásitos exóticos </w:t>
      </w:r>
      <w:r>
        <w:rPr>
          <w:rFonts w:ascii="Arial" w:eastAsia="Times New Roman" w:hAnsi="Arial" w:cs="Arial"/>
          <w:i/>
          <w:color w:val="000000"/>
          <w:spacing w:val="0"/>
          <w:sz w:val="22"/>
          <w:lang w:eastAsia="es-ES"/>
        </w:rPr>
        <w:t>Aethina tumida</w:t>
      </w:r>
      <w:r>
        <w:rPr>
          <w:rFonts w:ascii="Arial" w:eastAsia="Times New Roman" w:hAnsi="Arial" w:cs="Arial"/>
          <w:color w:val="000000"/>
          <w:spacing w:val="0"/>
          <w:sz w:val="22"/>
          <w:lang w:eastAsia="es-ES"/>
        </w:rPr>
        <w:t xml:space="preserve"> y </w:t>
      </w:r>
      <w:r>
        <w:rPr>
          <w:rFonts w:ascii="Arial" w:eastAsia="Times New Roman" w:hAnsi="Arial" w:cs="Arial"/>
          <w:i/>
          <w:color w:val="000000"/>
          <w:spacing w:val="0"/>
          <w:sz w:val="22"/>
          <w:lang w:eastAsia="es-ES"/>
        </w:rPr>
        <w:t>Tropilaelaps sp</w:t>
      </w:r>
      <w:r w:rsidR="00BE2830">
        <w:rPr>
          <w:rFonts w:ascii="Arial" w:eastAsia="Times New Roman" w:hAnsi="Arial" w:cs="Arial"/>
          <w:i/>
          <w:color w:val="000000"/>
          <w:spacing w:val="0"/>
          <w:sz w:val="22"/>
          <w:lang w:eastAsia="es-ES"/>
        </w:rPr>
        <w:t>p.</w:t>
      </w:r>
      <w:r>
        <w:rPr>
          <w:rFonts w:ascii="Arial" w:eastAsia="Times New Roman" w:hAnsi="Arial" w:cs="Arial"/>
          <w:color w:val="000000"/>
          <w:spacing w:val="0"/>
          <w:sz w:val="22"/>
          <w:lang w:eastAsia="es-ES"/>
        </w:rPr>
        <w:t>), la vigilancia de la presencia de residuos de pesticidas en panal de polen y abejas, así como la investigación de las sospechas clínicas de intoxicación.</w:t>
      </w:r>
    </w:p>
    <w:p w14:paraId="11458B7D" w14:textId="078E2A73" w:rsidR="009217C2" w:rsidRPr="00501B3B" w:rsidRDefault="009217C2" w:rsidP="005641E2">
      <w:pPr>
        <w:ind w:right="-568"/>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En todo caso, la subsistencia mayoritaria de abeja melífera se produce en condiciones de manejo por el hombre asociada a tratamientos antiparasitarios, sin que se disponga de conocimiento suficiente acerca de las relaciones entre enfermedades de las especies empleadas en apicultura y las de los polinizadores silvestres.</w:t>
      </w:r>
    </w:p>
    <w:p w14:paraId="3404F06F" w14:textId="77777777" w:rsidR="00872C8E" w:rsidRPr="00501B3B" w:rsidRDefault="00872C8E" w:rsidP="005641E2">
      <w:pPr>
        <w:ind w:right="-568"/>
        <w:rPr>
          <w:rFonts w:ascii="Arial" w:hAnsi="Arial" w:cs="Arial"/>
          <w:sz w:val="22"/>
        </w:rPr>
      </w:pPr>
      <w:r w:rsidRPr="00501B3B">
        <w:rPr>
          <w:rFonts w:ascii="Arial" w:hAnsi="Arial" w:cs="Arial"/>
          <w:sz w:val="22"/>
        </w:rPr>
        <w:t>La Avispa asiática (</w:t>
      </w:r>
      <w:r w:rsidRPr="00501B3B">
        <w:rPr>
          <w:rFonts w:ascii="Arial" w:hAnsi="Arial" w:cs="Arial"/>
          <w:i/>
          <w:sz w:val="22"/>
        </w:rPr>
        <w:t>Vespa velutina</w:t>
      </w:r>
      <w:r w:rsidRPr="00501B3B">
        <w:rPr>
          <w:rFonts w:ascii="Arial" w:hAnsi="Arial" w:cs="Arial"/>
          <w:sz w:val="22"/>
        </w:rPr>
        <w:t xml:space="preserve">) se introdujo en Europa en el año 2004. Su éxito invasor se explica por su buena adaptación a las condiciones ambientales y climáticas </w:t>
      </w:r>
      <w:r w:rsidRPr="00501B3B">
        <w:rPr>
          <w:rFonts w:ascii="Arial" w:hAnsi="Arial" w:cs="Arial"/>
          <w:sz w:val="22"/>
        </w:rPr>
        <w:lastRenderedPageBreak/>
        <w:t xml:space="preserve">del suroeste europeo, similares a las de sus zonas de origen. Mapas y modelos de predicción de expansión basados en datos climáticos indican un claro riesgo de colonización por el norte de la Península Ibérica, donde ya se conoce en variados territorios, lo cual se confirma año a año con los datos actualizados sobre su distribución. Los esfuerzos realizados hasta la fecha para contener su expansión no han proporcionado los resultados deseados. Por todo ello, se requiere un importante esfuerzo investigador para el desarrollo de nuevos métodos que permitan </w:t>
      </w:r>
      <w:r w:rsidR="009217C2" w:rsidRPr="00501B3B">
        <w:rPr>
          <w:rFonts w:ascii="Arial" w:hAnsi="Arial" w:cs="Arial"/>
          <w:sz w:val="22"/>
        </w:rPr>
        <w:t>su control.</w:t>
      </w:r>
    </w:p>
    <w:p w14:paraId="620AFB63" w14:textId="62F8E8C6" w:rsidR="000C5DEE" w:rsidRPr="00A801C8" w:rsidRDefault="000C5DEE" w:rsidP="005641E2">
      <w:pPr>
        <w:spacing w:before="240"/>
        <w:ind w:right="-568"/>
        <w:rPr>
          <w:rFonts w:ascii="Arial" w:hAnsi="Arial" w:cs="Arial"/>
          <w:b/>
          <w:sz w:val="22"/>
        </w:rPr>
      </w:pPr>
      <w:r w:rsidRPr="00A801C8">
        <w:rPr>
          <w:rFonts w:ascii="Arial" w:hAnsi="Arial" w:cs="Arial"/>
          <w:b/>
          <w:sz w:val="22"/>
        </w:rPr>
        <w:t>D</w:t>
      </w:r>
      <w:r w:rsidR="005E0A13" w:rsidRPr="00A801C8">
        <w:rPr>
          <w:rFonts w:ascii="Arial" w:hAnsi="Arial" w:cs="Arial"/>
          <w:b/>
          <w:sz w:val="22"/>
        </w:rPr>
        <w:t>.</w:t>
      </w:r>
      <w:r w:rsidRPr="00A801C8">
        <w:rPr>
          <w:rFonts w:ascii="Arial" w:hAnsi="Arial" w:cs="Arial"/>
          <w:b/>
          <w:sz w:val="22"/>
        </w:rPr>
        <w:t xml:space="preserve"> Reducir el riesgo </w:t>
      </w:r>
      <w:r w:rsidR="00357573" w:rsidRPr="00A801C8">
        <w:rPr>
          <w:rFonts w:ascii="Arial" w:hAnsi="Arial" w:cs="Arial"/>
          <w:b/>
          <w:sz w:val="22"/>
        </w:rPr>
        <w:t xml:space="preserve">derivado </w:t>
      </w:r>
      <w:r w:rsidRPr="00A801C8">
        <w:rPr>
          <w:rFonts w:ascii="Arial" w:hAnsi="Arial" w:cs="Arial"/>
          <w:b/>
          <w:sz w:val="22"/>
        </w:rPr>
        <w:t>del uso de productos fitosanitarios para los polinizadores</w:t>
      </w:r>
    </w:p>
    <w:p w14:paraId="5A5ADFED" w14:textId="77777777" w:rsidR="004355ED" w:rsidRPr="00A801C8" w:rsidRDefault="004355ED" w:rsidP="005641E2">
      <w:pPr>
        <w:ind w:right="-568"/>
        <w:rPr>
          <w:rFonts w:ascii="Arial" w:hAnsi="Arial" w:cs="Arial"/>
          <w:sz w:val="22"/>
        </w:rPr>
      </w:pPr>
      <w:r w:rsidRPr="00A801C8">
        <w:rPr>
          <w:rFonts w:ascii="Arial" w:hAnsi="Arial" w:cs="Arial"/>
          <w:sz w:val="22"/>
        </w:rPr>
        <w:t xml:space="preserve">Entre los compromisos adquiridos en el marco de la Coalición Internacional para la Conservación de los Polinizadores se contempla el de evitar y reducir el uso de los pesticidas perjudiciales para los polinizadores domésticos y silvestres y desarrollar alternativas a su uso. </w:t>
      </w:r>
    </w:p>
    <w:p w14:paraId="2AE3BD37" w14:textId="77777777" w:rsidR="00357573" w:rsidRPr="00A801C8" w:rsidRDefault="00357573" w:rsidP="00357573">
      <w:pPr>
        <w:ind w:right="-568"/>
        <w:rPr>
          <w:rFonts w:ascii="Arial" w:hAnsi="Arial" w:cs="Arial"/>
          <w:sz w:val="22"/>
        </w:rPr>
      </w:pPr>
      <w:r w:rsidRPr="00A801C8">
        <w:rPr>
          <w:rFonts w:ascii="Arial" w:hAnsi="Arial" w:cs="Arial"/>
          <w:sz w:val="22"/>
        </w:rPr>
        <w:t>En este sentido, la producción ecológica es una herramienta fundamental, ya que entre sus principios generales se encuentra la restricción del uso de medios externos, y en caso de necesitarse o no existir prácticas y métodos que utilicen recursos naturales propios del sistema de gestión, se limitarán a sustancias naturales o derivadas de sustancias naturales, expresamente recogidas en la reglamentación ecológica comunitaria, previo estudio del grupo consultivo EGTOP y aprobación por el Comité de Producción Ecológica. Además la prevención de daños causados por plagas, enfermedades y malas hierbas se basa fundamentalmente en la protección mediante enemigos naturales, la elección de especies, variedades y materiales heterogéneos, la rotación de cultivos, las técnicas de cultivo y los procesos térmicos.</w:t>
      </w:r>
    </w:p>
    <w:p w14:paraId="6B4D7491" w14:textId="16C7F88E" w:rsidR="00250B60" w:rsidRPr="00A801C8" w:rsidRDefault="00357573" w:rsidP="005641E2">
      <w:pPr>
        <w:ind w:right="-568"/>
        <w:rPr>
          <w:rFonts w:ascii="Arial" w:hAnsi="Arial" w:cs="Arial"/>
          <w:sz w:val="22"/>
        </w:rPr>
      </w:pPr>
      <w:r w:rsidRPr="00A801C8">
        <w:rPr>
          <w:rFonts w:ascii="Arial" w:hAnsi="Arial" w:cs="Arial"/>
          <w:sz w:val="22"/>
        </w:rPr>
        <w:t>Así mismo, e</w:t>
      </w:r>
      <w:r w:rsidR="006A531C" w:rsidRPr="00A801C8">
        <w:rPr>
          <w:rFonts w:ascii="Arial" w:hAnsi="Arial" w:cs="Arial"/>
          <w:sz w:val="22"/>
        </w:rPr>
        <w:t>l Plan de acción nacional para el uso sostenib</w:t>
      </w:r>
      <w:r w:rsidR="009217C2" w:rsidRPr="00A801C8">
        <w:rPr>
          <w:rFonts w:ascii="Arial" w:hAnsi="Arial" w:cs="Arial"/>
          <w:sz w:val="22"/>
        </w:rPr>
        <w:t xml:space="preserve">le de productos fitosanitarios </w:t>
      </w:r>
      <w:r w:rsidR="00250B60" w:rsidRPr="00A801C8">
        <w:rPr>
          <w:rFonts w:ascii="Arial" w:hAnsi="Arial" w:cs="Arial"/>
          <w:sz w:val="22"/>
        </w:rPr>
        <w:t xml:space="preserve">(PAN) </w:t>
      </w:r>
      <w:r w:rsidR="006A531C" w:rsidRPr="00A801C8">
        <w:rPr>
          <w:rFonts w:ascii="Arial" w:hAnsi="Arial" w:cs="Arial"/>
          <w:sz w:val="22"/>
        </w:rPr>
        <w:t>supone una importante contribución al cumplimiento de los compromisos enunciados</w:t>
      </w:r>
      <w:r w:rsidR="00B95BA8" w:rsidRPr="00A801C8">
        <w:rPr>
          <w:rFonts w:ascii="Arial" w:hAnsi="Arial" w:cs="Arial"/>
          <w:sz w:val="22"/>
        </w:rPr>
        <w:t xml:space="preserve"> en el primer párrafo</w:t>
      </w:r>
      <w:r w:rsidR="006A531C" w:rsidRPr="00A801C8">
        <w:rPr>
          <w:rFonts w:ascii="Arial" w:hAnsi="Arial" w:cs="Arial"/>
          <w:sz w:val="22"/>
        </w:rPr>
        <w:t xml:space="preserve">, al contemplar </w:t>
      </w:r>
      <w:r w:rsidR="004355ED" w:rsidRPr="00A801C8">
        <w:rPr>
          <w:rFonts w:ascii="Arial" w:hAnsi="Arial" w:cs="Arial"/>
          <w:sz w:val="22"/>
        </w:rPr>
        <w:t xml:space="preserve">entre sus objetivos el fomento de </w:t>
      </w:r>
      <w:r w:rsidR="006A531C" w:rsidRPr="00A801C8">
        <w:rPr>
          <w:rFonts w:ascii="Arial" w:hAnsi="Arial" w:cs="Arial"/>
          <w:sz w:val="22"/>
        </w:rPr>
        <w:t>la Gestión Integrada de Plagas (GIP) para preservar un sector agrícola, forestal y alimentario próspero, que asegure una contribución positiva al medio ambiente, mediante un modelo sostenible de producción compatible con la utilización racional de productos fitosanitarios.</w:t>
      </w:r>
      <w:r w:rsidR="008948B9" w:rsidRPr="00A801C8">
        <w:rPr>
          <w:rFonts w:ascii="Arial" w:hAnsi="Arial" w:cs="Arial"/>
          <w:sz w:val="22"/>
        </w:rPr>
        <w:t xml:space="preserve"> </w:t>
      </w:r>
      <w:r w:rsidR="004355ED" w:rsidRPr="00A801C8">
        <w:rPr>
          <w:rFonts w:ascii="Arial" w:hAnsi="Arial" w:cs="Arial"/>
          <w:sz w:val="22"/>
        </w:rPr>
        <w:t>En este contexto, son numerosas las posibles iniciativa</w:t>
      </w:r>
      <w:r w:rsidR="0071619C" w:rsidRPr="00A801C8">
        <w:rPr>
          <w:rFonts w:ascii="Arial" w:hAnsi="Arial" w:cs="Arial"/>
          <w:sz w:val="22"/>
        </w:rPr>
        <w:t>s</w:t>
      </w:r>
      <w:r w:rsidR="004355ED" w:rsidRPr="00A801C8">
        <w:rPr>
          <w:rFonts w:ascii="Arial" w:hAnsi="Arial" w:cs="Arial"/>
          <w:sz w:val="22"/>
        </w:rPr>
        <w:t xml:space="preserve"> a emprender con el objetivo de reducir el riesgo para los polinizadores del uso de productos fitosanitarios en ambientes rurales, urbanos y periurbanos. Conocer cuáles son las técnicas más adecuadas que eviten los riesgos asociados </w:t>
      </w:r>
      <w:r w:rsidR="009217C2" w:rsidRPr="00A801C8">
        <w:rPr>
          <w:rFonts w:ascii="Arial" w:hAnsi="Arial" w:cs="Arial"/>
          <w:sz w:val="22"/>
        </w:rPr>
        <w:t>al</w:t>
      </w:r>
      <w:r w:rsidR="004355ED" w:rsidRPr="00A801C8">
        <w:rPr>
          <w:rFonts w:ascii="Arial" w:hAnsi="Arial" w:cs="Arial"/>
          <w:sz w:val="22"/>
        </w:rPr>
        <w:t xml:space="preserve"> uso de estos productos y </w:t>
      </w:r>
      <w:r w:rsidR="009217C2" w:rsidRPr="00A801C8">
        <w:rPr>
          <w:rFonts w:ascii="Arial" w:hAnsi="Arial" w:cs="Arial"/>
          <w:sz w:val="22"/>
        </w:rPr>
        <w:t xml:space="preserve">promover </w:t>
      </w:r>
      <w:r w:rsidR="00250B60" w:rsidRPr="00A801C8">
        <w:rPr>
          <w:rFonts w:ascii="Arial" w:hAnsi="Arial" w:cs="Arial"/>
          <w:sz w:val="22"/>
        </w:rPr>
        <w:t>el máximo</w:t>
      </w:r>
      <w:r w:rsidR="009217C2" w:rsidRPr="00A801C8">
        <w:rPr>
          <w:rFonts w:ascii="Arial" w:hAnsi="Arial" w:cs="Arial"/>
          <w:sz w:val="22"/>
        </w:rPr>
        <w:t xml:space="preserve"> conocimiento entre</w:t>
      </w:r>
      <w:r w:rsidR="004355ED" w:rsidRPr="00A801C8">
        <w:rPr>
          <w:rFonts w:ascii="Arial" w:hAnsi="Arial" w:cs="Arial"/>
          <w:sz w:val="22"/>
        </w:rPr>
        <w:t xml:space="preserve"> los responsables de su aplicación ha de constituir una prioridad. </w:t>
      </w:r>
    </w:p>
    <w:p w14:paraId="6C742A96" w14:textId="19DCBC2E" w:rsidR="00A801C8" w:rsidRPr="00A801C8" w:rsidRDefault="00A801C8" w:rsidP="00A801C8">
      <w:pPr>
        <w:pStyle w:val="Tabladeilustraciones"/>
        <w:ind w:right="-568"/>
        <w:rPr>
          <w:rFonts w:ascii="Arial" w:hAnsi="Arial" w:cs="Arial"/>
          <w:sz w:val="22"/>
        </w:rPr>
      </w:pPr>
      <w:r w:rsidRPr="00A801C8">
        <w:rPr>
          <w:rFonts w:ascii="Arial" w:hAnsi="Arial" w:cs="Arial"/>
          <w:sz w:val="22"/>
        </w:rPr>
        <w:t xml:space="preserve">En el contexto de la Gestión Integrada de Plagas se ha reconocido la existencia de ámbitos naturales singularmente sensibles, las denominadas </w:t>
      </w:r>
      <w:r w:rsidRPr="00A801C8">
        <w:rPr>
          <w:rFonts w:ascii="Arial" w:hAnsi="Arial" w:cs="Arial"/>
          <w:i/>
          <w:sz w:val="22"/>
        </w:rPr>
        <w:t xml:space="preserve">zonas de protección. </w:t>
      </w:r>
      <w:r w:rsidRPr="00A801C8">
        <w:rPr>
          <w:rFonts w:ascii="Arial" w:hAnsi="Arial" w:cs="Arial"/>
          <w:sz w:val="22"/>
        </w:rPr>
        <w:t>Para estas zonas se han diseñado medidas específicas con el fin de reducir el riesgo para plantas y animales derivado del uso de productos fitosanitarios; evaluar la aplicación de estas recomendaciones y procurar su máxima difusión entre los agricultores resultan aspectos de especial interés.</w:t>
      </w:r>
    </w:p>
    <w:p w14:paraId="3F92A491" w14:textId="4236BAFC" w:rsidR="00A801C8" w:rsidRPr="00A801C8" w:rsidRDefault="00A801C8" w:rsidP="00A801C8">
      <w:pPr>
        <w:pStyle w:val="Tabladeilustraciones"/>
        <w:ind w:right="-568"/>
        <w:rPr>
          <w:rFonts w:ascii="Arial" w:hAnsi="Arial" w:cs="Arial"/>
          <w:sz w:val="22"/>
        </w:rPr>
      </w:pPr>
      <w:r w:rsidRPr="00A801C8">
        <w:rPr>
          <w:rFonts w:ascii="Arial" w:hAnsi="Arial" w:cs="Arial"/>
          <w:sz w:val="22"/>
        </w:rPr>
        <w:t xml:space="preserve">El presente plan incorpora </w:t>
      </w:r>
      <w:r w:rsidR="00F94EE4">
        <w:rPr>
          <w:rFonts w:ascii="Arial" w:hAnsi="Arial" w:cs="Arial"/>
          <w:sz w:val="22"/>
        </w:rPr>
        <w:t xml:space="preserve">acciones destinadas a </w:t>
      </w:r>
      <w:r w:rsidRPr="00A801C8">
        <w:rPr>
          <w:rFonts w:ascii="Arial" w:hAnsi="Arial" w:cs="Arial"/>
          <w:sz w:val="22"/>
        </w:rPr>
        <w:t xml:space="preserve">avanzar en la integración en los programas de control de aspectos directamente relacionados con la conservación de los polinizadores silvestres y domésticos que permitan garantizar una afección mínima; con carácter complementario, las correspondientes inspecciones son un momento adecuado para informar a los responsables de las explotaciones de aspectos relacionados con la </w:t>
      </w:r>
      <w:r w:rsidRPr="00A801C8">
        <w:rPr>
          <w:rFonts w:ascii="Arial" w:hAnsi="Arial" w:cs="Arial"/>
          <w:sz w:val="22"/>
        </w:rPr>
        <w:lastRenderedPageBreak/>
        <w:t>importancia de los polinizadores y de los posibles efectos del uso inadecuado de los productos fitosanitarios. Finalmente, con el fin de garantizar la ausencia de afecciones, sería de interés que las evaluaciones de riesgos de productos incorporaran los posibles efectos sobre los polinizadores silvestres, así como otros aspectos - efectos subletales, combinación de productos, exposición crónica o efectos posteriores a la aplicación-, cuestiones todas ellas a decidir en el contexto de la UE.</w:t>
      </w:r>
    </w:p>
    <w:p w14:paraId="77C0340D" w14:textId="292265A2" w:rsidR="00A801C8" w:rsidRPr="00A801C8" w:rsidRDefault="00A801C8" w:rsidP="00A801C8">
      <w:pPr>
        <w:ind w:right="-568"/>
        <w:rPr>
          <w:rFonts w:ascii="Arial" w:hAnsi="Arial" w:cs="Arial"/>
          <w:sz w:val="22"/>
        </w:rPr>
      </w:pPr>
      <w:r w:rsidRPr="00A801C8">
        <w:rPr>
          <w:rFonts w:ascii="Arial" w:hAnsi="Arial" w:cs="Arial"/>
          <w:sz w:val="22"/>
        </w:rPr>
        <w:t>En el caso de las áreas urbanas y periurbanas, así como en el entorno de grandes infraestructuras de comunicación</w:t>
      </w:r>
      <w:r w:rsidR="00F94EE4">
        <w:rPr>
          <w:rFonts w:ascii="Arial" w:hAnsi="Arial" w:cs="Arial"/>
          <w:sz w:val="22"/>
        </w:rPr>
        <w:t xml:space="preserve"> y energía</w:t>
      </w:r>
      <w:r w:rsidRPr="00A801C8">
        <w:rPr>
          <w:rFonts w:ascii="Arial" w:hAnsi="Arial" w:cs="Arial"/>
          <w:sz w:val="22"/>
        </w:rPr>
        <w:t xml:space="preserve"> con presencia de hábitats de interés para los polinizadores, resulta imprescindible disponer de adecuadas directrices para el correcto uso de productos fitosanitarios, promoviendo alternativas como, por ejemplo, el control biológico.</w:t>
      </w:r>
    </w:p>
    <w:p w14:paraId="2399CDB6" w14:textId="0117087C" w:rsidR="00A801C8" w:rsidRPr="00501B3B" w:rsidRDefault="00A801C8" w:rsidP="00A801C8">
      <w:pPr>
        <w:ind w:right="-568"/>
        <w:rPr>
          <w:rFonts w:ascii="Arial" w:hAnsi="Arial" w:cs="Arial"/>
          <w:sz w:val="22"/>
        </w:rPr>
      </w:pPr>
      <w:r w:rsidRPr="00A801C8">
        <w:rPr>
          <w:rFonts w:ascii="Arial" w:hAnsi="Arial" w:cs="Arial"/>
          <w:sz w:val="22"/>
        </w:rPr>
        <w:t>Finalmente, aspectos ya contemplados en el PAN, como el adecuado uso de productos fitosanitarios en el ámbito no profesional o doméstico, debieran considerar cuestiones específicas relacionad</w:t>
      </w:r>
      <w:r>
        <w:rPr>
          <w:rFonts w:ascii="Arial" w:hAnsi="Arial" w:cs="Arial"/>
          <w:sz w:val="22"/>
        </w:rPr>
        <w:t>a</w:t>
      </w:r>
      <w:r w:rsidRPr="00A801C8">
        <w:rPr>
          <w:rFonts w:ascii="Arial" w:hAnsi="Arial" w:cs="Arial"/>
          <w:sz w:val="22"/>
        </w:rPr>
        <w:t>s con la minimización de los posibles riesgos para los polinizadores de su uso incorrecto.</w:t>
      </w:r>
    </w:p>
    <w:p w14:paraId="72F76CAD" w14:textId="77777777" w:rsidR="000C5DEE" w:rsidRPr="00501B3B" w:rsidRDefault="000C5DEE" w:rsidP="005641E2">
      <w:pPr>
        <w:spacing w:before="240"/>
        <w:ind w:right="-568"/>
        <w:rPr>
          <w:rFonts w:ascii="Arial" w:hAnsi="Arial" w:cs="Arial"/>
          <w:b/>
          <w:sz w:val="22"/>
        </w:rPr>
      </w:pPr>
      <w:r w:rsidRPr="00501B3B">
        <w:rPr>
          <w:rFonts w:ascii="Arial" w:hAnsi="Arial" w:cs="Arial"/>
          <w:b/>
          <w:sz w:val="22"/>
        </w:rPr>
        <w:t>E</w:t>
      </w:r>
      <w:r w:rsidR="005E0A13">
        <w:rPr>
          <w:rFonts w:ascii="Arial" w:hAnsi="Arial" w:cs="Arial"/>
          <w:b/>
          <w:sz w:val="22"/>
        </w:rPr>
        <w:t>.</w:t>
      </w:r>
      <w:r w:rsidRPr="00501B3B">
        <w:rPr>
          <w:rFonts w:ascii="Arial" w:hAnsi="Arial" w:cs="Arial"/>
          <w:b/>
          <w:sz w:val="22"/>
        </w:rPr>
        <w:t xml:space="preserve"> Apoyar la investigación para la mejora del conocimiento</w:t>
      </w:r>
    </w:p>
    <w:p w14:paraId="19112827" w14:textId="2574F553" w:rsidR="000C5DEE" w:rsidRPr="00501B3B" w:rsidRDefault="00B51296" w:rsidP="005641E2">
      <w:pPr>
        <w:pStyle w:val="Tabladeilustraciones"/>
        <w:ind w:right="-568"/>
        <w:rPr>
          <w:rFonts w:ascii="Arial" w:hAnsi="Arial" w:cs="Arial"/>
          <w:sz w:val="22"/>
        </w:rPr>
      </w:pPr>
      <w:r w:rsidRPr="00501B3B">
        <w:rPr>
          <w:rFonts w:ascii="Arial" w:hAnsi="Arial" w:cs="Arial"/>
          <w:sz w:val="22"/>
        </w:rPr>
        <w:t>Con el fin de promover, en particular, adecuadas medidas e iniciativas</w:t>
      </w:r>
      <w:r w:rsidR="00BA3EDB" w:rsidRPr="00501B3B">
        <w:rPr>
          <w:rFonts w:ascii="Arial" w:hAnsi="Arial" w:cs="Arial"/>
          <w:sz w:val="22"/>
        </w:rPr>
        <w:t xml:space="preserve"> de investigación</w:t>
      </w:r>
      <w:r w:rsidRPr="00501B3B">
        <w:rPr>
          <w:rFonts w:ascii="Arial" w:hAnsi="Arial" w:cs="Arial"/>
          <w:sz w:val="22"/>
        </w:rPr>
        <w:t xml:space="preserve"> que</w:t>
      </w:r>
      <w:r w:rsidR="00BA3EDB" w:rsidRPr="00501B3B">
        <w:rPr>
          <w:rFonts w:ascii="Arial" w:hAnsi="Arial" w:cs="Arial"/>
          <w:sz w:val="22"/>
        </w:rPr>
        <w:t xml:space="preserve"> permitan abordar la disminución </w:t>
      </w:r>
      <w:r w:rsidRPr="00501B3B">
        <w:rPr>
          <w:rFonts w:ascii="Arial" w:hAnsi="Arial" w:cs="Arial"/>
          <w:sz w:val="22"/>
        </w:rPr>
        <w:t xml:space="preserve">de los polinizadores se requiere, en </w:t>
      </w:r>
      <w:r w:rsidR="003F1121" w:rsidRPr="00501B3B">
        <w:rPr>
          <w:rFonts w:ascii="Arial" w:hAnsi="Arial" w:cs="Arial"/>
          <w:sz w:val="22"/>
        </w:rPr>
        <w:t>primer</w:t>
      </w:r>
      <w:r w:rsidRPr="00501B3B">
        <w:rPr>
          <w:rFonts w:ascii="Arial" w:hAnsi="Arial" w:cs="Arial"/>
          <w:sz w:val="22"/>
        </w:rPr>
        <w:t xml:space="preserve"> lugar</w:t>
      </w:r>
      <w:r w:rsidR="00BA3EDB" w:rsidRPr="00501B3B">
        <w:rPr>
          <w:rFonts w:ascii="Arial" w:hAnsi="Arial" w:cs="Arial"/>
          <w:sz w:val="22"/>
        </w:rPr>
        <w:t>,</w:t>
      </w:r>
      <w:r w:rsidRPr="00501B3B">
        <w:rPr>
          <w:rFonts w:ascii="Arial" w:hAnsi="Arial" w:cs="Arial"/>
          <w:sz w:val="22"/>
        </w:rPr>
        <w:t xml:space="preserve"> conocer su estado general e identificar aquellos taxones más amenazados y las causas que han contribuido </w:t>
      </w:r>
      <w:r w:rsidR="00BA3EDB" w:rsidRPr="00501B3B">
        <w:rPr>
          <w:rFonts w:ascii="Arial" w:hAnsi="Arial" w:cs="Arial"/>
          <w:sz w:val="22"/>
        </w:rPr>
        <w:t>a su declive</w:t>
      </w:r>
      <w:r w:rsidR="00716287">
        <w:rPr>
          <w:rFonts w:ascii="Arial" w:hAnsi="Arial" w:cs="Arial"/>
          <w:sz w:val="22"/>
        </w:rPr>
        <w:t>, con especial atención a la interacción o acumulación de factores</w:t>
      </w:r>
      <w:r w:rsidR="003F1121" w:rsidRPr="00501B3B">
        <w:rPr>
          <w:rFonts w:ascii="Arial" w:hAnsi="Arial" w:cs="Arial"/>
          <w:sz w:val="22"/>
        </w:rPr>
        <w:t xml:space="preserve">. En particular, en el marco de los programas nacionales e internacionales de investigación, se precisa profundizar en el conocimiento de aspectos relacionados con el conocimiento de los servicios </w:t>
      </w:r>
      <w:r w:rsidR="00B41A26">
        <w:rPr>
          <w:rFonts w:ascii="Arial" w:hAnsi="Arial" w:cs="Arial"/>
          <w:sz w:val="22"/>
        </w:rPr>
        <w:t>de los ecosistemas</w:t>
      </w:r>
      <w:r w:rsidR="003F1121" w:rsidRPr="00501B3B">
        <w:rPr>
          <w:rFonts w:ascii="Arial" w:hAnsi="Arial" w:cs="Arial"/>
          <w:sz w:val="22"/>
        </w:rPr>
        <w:t xml:space="preserve"> proporcionados por los polinizadores y las causas de su declive, con el fin de articular medidas adecuadas que permitan revertir las actuales tendencias</w:t>
      </w:r>
      <w:r w:rsidR="009E0075">
        <w:rPr>
          <w:rFonts w:ascii="Arial" w:hAnsi="Arial" w:cs="Arial"/>
          <w:spacing w:val="0"/>
          <w:sz w:val="22"/>
        </w:rPr>
        <w:t>,</w:t>
      </w:r>
      <w:r w:rsidR="00182BC9">
        <w:rPr>
          <w:rFonts w:ascii="Arial" w:hAnsi="Arial" w:cs="Arial"/>
          <w:spacing w:val="0"/>
          <w:sz w:val="22"/>
        </w:rPr>
        <w:t xml:space="preserve"> así como incrementar los conocimientos actuales sobre los efectos directos que aporta la producción ecológica sobre las poblaciones de polinizadores</w:t>
      </w:r>
      <w:r w:rsidR="003F1121" w:rsidRPr="00501B3B">
        <w:rPr>
          <w:rFonts w:ascii="Arial" w:hAnsi="Arial" w:cs="Arial"/>
          <w:sz w:val="22"/>
        </w:rPr>
        <w:t xml:space="preserve">. </w:t>
      </w:r>
    </w:p>
    <w:p w14:paraId="423E2B06" w14:textId="77777777" w:rsidR="000C5DEE" w:rsidRPr="00501B3B" w:rsidRDefault="000C5DEE" w:rsidP="005641E2">
      <w:pPr>
        <w:spacing w:before="240"/>
        <w:ind w:right="-568"/>
        <w:rPr>
          <w:rFonts w:ascii="Arial" w:hAnsi="Arial" w:cs="Arial"/>
          <w:b/>
          <w:sz w:val="22"/>
        </w:rPr>
      </w:pPr>
      <w:r w:rsidRPr="00501B3B">
        <w:rPr>
          <w:rFonts w:ascii="Arial" w:hAnsi="Arial" w:cs="Arial"/>
          <w:b/>
          <w:sz w:val="22"/>
        </w:rPr>
        <w:t>F</w:t>
      </w:r>
      <w:r w:rsidR="005E0A13">
        <w:rPr>
          <w:rFonts w:ascii="Arial" w:hAnsi="Arial" w:cs="Arial"/>
          <w:b/>
          <w:sz w:val="22"/>
        </w:rPr>
        <w:t>.</w:t>
      </w:r>
      <w:r w:rsidRPr="00501B3B">
        <w:rPr>
          <w:rFonts w:ascii="Arial" w:hAnsi="Arial" w:cs="Arial"/>
          <w:b/>
          <w:sz w:val="22"/>
        </w:rPr>
        <w:t xml:space="preserve"> Garantiza</w:t>
      </w:r>
      <w:r w:rsidR="00B41A26">
        <w:rPr>
          <w:rFonts w:ascii="Arial" w:hAnsi="Arial" w:cs="Arial"/>
          <w:b/>
          <w:sz w:val="22"/>
        </w:rPr>
        <w:t xml:space="preserve">r el acceso a la información y </w:t>
      </w:r>
      <w:r w:rsidRPr="00501B3B">
        <w:rPr>
          <w:rFonts w:ascii="Arial" w:hAnsi="Arial" w:cs="Arial"/>
          <w:b/>
          <w:sz w:val="22"/>
        </w:rPr>
        <w:t>divulgar la importancia de los polinizadores</w:t>
      </w:r>
    </w:p>
    <w:p w14:paraId="66054A43" w14:textId="77777777" w:rsidR="00152963" w:rsidRPr="00501B3B" w:rsidRDefault="00D61B80" w:rsidP="005641E2">
      <w:pPr>
        <w:pStyle w:val="Tabladeilustraciones"/>
        <w:ind w:right="-568"/>
        <w:rPr>
          <w:rFonts w:ascii="Arial" w:eastAsiaTheme="majorEastAsia" w:hAnsi="Arial" w:cs="Arial"/>
          <w:b/>
          <w:bCs/>
          <w:smallCaps/>
          <w:color w:val="002060"/>
          <w:sz w:val="22"/>
        </w:rPr>
      </w:pPr>
      <w:r w:rsidRPr="00501B3B">
        <w:rPr>
          <w:rFonts w:ascii="Arial" w:hAnsi="Arial" w:cs="Arial"/>
          <w:sz w:val="22"/>
        </w:rPr>
        <w:t>La conservación de los polinizadores requiere la participación de múltiples actores, desde la c</w:t>
      </w:r>
      <w:r w:rsidR="001F1C28" w:rsidRPr="00501B3B">
        <w:rPr>
          <w:rFonts w:ascii="Arial" w:hAnsi="Arial" w:cs="Arial"/>
          <w:sz w:val="22"/>
        </w:rPr>
        <w:t xml:space="preserve">iudadanía en general, hasta el sector empresarial, pasando por organizaciones conservacionistas o </w:t>
      </w:r>
      <w:r w:rsidR="00BA3EDB" w:rsidRPr="00501B3B">
        <w:rPr>
          <w:rFonts w:ascii="Arial" w:hAnsi="Arial" w:cs="Arial"/>
          <w:sz w:val="22"/>
        </w:rPr>
        <w:t>d</w:t>
      </w:r>
      <w:r w:rsidR="001F1C28" w:rsidRPr="00501B3B">
        <w:rPr>
          <w:rFonts w:ascii="Arial" w:hAnsi="Arial" w:cs="Arial"/>
          <w:sz w:val="22"/>
        </w:rPr>
        <w:t>el ámbito científico</w:t>
      </w:r>
      <w:r w:rsidR="00BA3EDB" w:rsidRPr="00501B3B">
        <w:rPr>
          <w:rFonts w:ascii="Arial" w:hAnsi="Arial" w:cs="Arial"/>
          <w:sz w:val="22"/>
        </w:rPr>
        <w:t xml:space="preserve">; deben por ello promoverse sus </w:t>
      </w:r>
      <w:r w:rsidR="001F1C28" w:rsidRPr="00501B3B">
        <w:rPr>
          <w:rFonts w:ascii="Arial" w:hAnsi="Arial" w:cs="Arial"/>
          <w:sz w:val="22"/>
        </w:rPr>
        <w:t xml:space="preserve">proyectos e iniciativas y </w:t>
      </w:r>
      <w:r w:rsidR="00BA3EDB" w:rsidRPr="00501B3B">
        <w:rPr>
          <w:rFonts w:ascii="Arial" w:hAnsi="Arial" w:cs="Arial"/>
          <w:sz w:val="22"/>
        </w:rPr>
        <w:t>apoyar</w:t>
      </w:r>
      <w:r w:rsidR="001F1C28" w:rsidRPr="00501B3B">
        <w:rPr>
          <w:rFonts w:ascii="Arial" w:hAnsi="Arial" w:cs="Arial"/>
          <w:sz w:val="22"/>
        </w:rPr>
        <w:t xml:space="preserve"> su participación</w:t>
      </w:r>
      <w:r w:rsidR="00BA3EDB" w:rsidRPr="00501B3B">
        <w:rPr>
          <w:rFonts w:ascii="Arial" w:hAnsi="Arial" w:cs="Arial"/>
          <w:sz w:val="22"/>
        </w:rPr>
        <w:t xml:space="preserve">. En todos los casos ha de garantizarse el libre acceso a la </w:t>
      </w:r>
      <w:r w:rsidR="001F1C28" w:rsidRPr="00501B3B">
        <w:rPr>
          <w:rFonts w:ascii="Arial" w:hAnsi="Arial" w:cs="Arial"/>
          <w:sz w:val="22"/>
        </w:rPr>
        <w:t>información y el conocimiento</w:t>
      </w:r>
      <w:r w:rsidR="00BA3EDB" w:rsidRPr="00501B3B">
        <w:rPr>
          <w:rFonts w:ascii="Arial" w:hAnsi="Arial" w:cs="Arial"/>
          <w:sz w:val="22"/>
        </w:rPr>
        <w:t xml:space="preserve"> sobre los poli</w:t>
      </w:r>
      <w:r w:rsidR="00B41A26">
        <w:rPr>
          <w:rFonts w:ascii="Arial" w:hAnsi="Arial" w:cs="Arial"/>
          <w:sz w:val="22"/>
        </w:rPr>
        <w:t>ni</w:t>
      </w:r>
      <w:r w:rsidR="00BA3EDB" w:rsidRPr="00501B3B">
        <w:rPr>
          <w:rFonts w:ascii="Arial" w:hAnsi="Arial" w:cs="Arial"/>
          <w:sz w:val="22"/>
        </w:rPr>
        <w:t>zadores, su importancia, las causas de su declive ya las medidas  que para su conservación se emprendan</w:t>
      </w:r>
      <w:r w:rsidR="001F1C28" w:rsidRPr="00501B3B">
        <w:rPr>
          <w:rFonts w:ascii="Arial" w:hAnsi="Arial" w:cs="Arial"/>
          <w:sz w:val="22"/>
        </w:rPr>
        <w:t>.</w:t>
      </w:r>
      <w:r w:rsidR="00152963" w:rsidRPr="00501B3B">
        <w:rPr>
          <w:rFonts w:ascii="Arial" w:hAnsi="Arial" w:cs="Arial"/>
          <w:sz w:val="22"/>
        </w:rPr>
        <w:br w:type="page"/>
      </w:r>
    </w:p>
    <w:tbl>
      <w:tblPr>
        <w:tblW w:w="5370" w:type="pct"/>
        <w:tblLayout w:type="fixed"/>
        <w:tblCellMar>
          <w:left w:w="70" w:type="dxa"/>
          <w:right w:w="70" w:type="dxa"/>
        </w:tblCellMar>
        <w:tblLook w:val="04A0" w:firstRow="1" w:lastRow="0" w:firstColumn="1" w:lastColumn="0" w:noHBand="0" w:noVBand="1"/>
      </w:tblPr>
      <w:tblGrid>
        <w:gridCol w:w="8501"/>
        <w:gridCol w:w="493"/>
        <w:gridCol w:w="139"/>
      </w:tblGrid>
      <w:tr w:rsidR="00D1430B" w:rsidRPr="00501B3B" w14:paraId="12BD4517" w14:textId="77777777" w:rsidTr="00AD5F72">
        <w:trPr>
          <w:gridAfter w:val="1"/>
          <w:wAfter w:w="76" w:type="pct"/>
          <w:trHeight w:val="624"/>
        </w:trPr>
        <w:tc>
          <w:tcPr>
            <w:tcW w:w="4924" w:type="pct"/>
            <w:gridSpan w:val="2"/>
            <w:tcBorders>
              <w:top w:val="nil"/>
              <w:left w:val="nil"/>
              <w:bottom w:val="single" w:sz="4" w:space="0" w:color="002060"/>
              <w:right w:val="nil"/>
            </w:tcBorders>
            <w:shd w:val="clear" w:color="auto" w:fill="auto"/>
            <w:noWrap/>
            <w:vAlign w:val="bottom"/>
            <w:hideMark/>
          </w:tcPr>
          <w:p w14:paraId="73FED84F" w14:textId="77777777" w:rsidR="00D1430B" w:rsidRPr="004B1544" w:rsidRDefault="00D1430B" w:rsidP="005641E2">
            <w:pPr>
              <w:spacing w:before="120" w:line="240" w:lineRule="auto"/>
              <w:ind w:right="-568"/>
              <w:jc w:val="left"/>
              <w:rPr>
                <w:rFonts w:ascii="Arial" w:eastAsia="Times New Roman" w:hAnsi="Arial" w:cs="Arial"/>
                <w:b/>
                <w:bCs/>
                <w:color w:val="000000"/>
                <w:spacing w:val="0"/>
                <w:sz w:val="22"/>
                <w:highlight w:val="yellow"/>
                <w:lang w:eastAsia="es-ES"/>
              </w:rPr>
            </w:pPr>
            <w:bookmarkStart w:id="21" w:name="_Toc519063399"/>
            <w:r w:rsidRPr="008D5C03">
              <w:rPr>
                <w:rFonts w:ascii="Arial" w:eastAsia="Times New Roman" w:hAnsi="Arial" w:cs="Arial"/>
                <w:b/>
                <w:bCs/>
                <w:color w:val="000000"/>
                <w:spacing w:val="0"/>
                <w:sz w:val="22"/>
                <w:lang w:eastAsia="es-ES"/>
              </w:rPr>
              <w:lastRenderedPageBreak/>
              <w:t>A</w:t>
            </w:r>
            <w:r w:rsidR="004B1544" w:rsidRPr="008D5C03">
              <w:rPr>
                <w:rFonts w:ascii="Arial" w:eastAsia="Times New Roman" w:hAnsi="Arial" w:cs="Arial"/>
                <w:b/>
                <w:bCs/>
                <w:color w:val="000000"/>
                <w:spacing w:val="0"/>
                <w:sz w:val="22"/>
                <w:lang w:eastAsia="es-ES"/>
              </w:rPr>
              <w:t>.</w:t>
            </w:r>
            <w:r w:rsidRPr="008D5C03">
              <w:rPr>
                <w:rFonts w:ascii="Arial" w:eastAsia="Times New Roman" w:hAnsi="Arial" w:cs="Arial"/>
                <w:b/>
                <w:bCs/>
                <w:color w:val="000000"/>
                <w:spacing w:val="0"/>
                <w:sz w:val="22"/>
                <w:lang w:eastAsia="es-ES"/>
              </w:rPr>
              <w:t xml:space="preserve"> Conservar las especies de polinizadores amenazadas y sus hábitats</w:t>
            </w:r>
          </w:p>
        </w:tc>
      </w:tr>
      <w:tr w:rsidR="00F111DD" w:rsidRPr="00501B3B" w14:paraId="25411501" w14:textId="77777777" w:rsidTr="00AD5F72">
        <w:trPr>
          <w:gridAfter w:val="1"/>
          <w:wAfter w:w="76" w:type="pct"/>
          <w:trHeight w:val="2771"/>
        </w:trPr>
        <w:tc>
          <w:tcPr>
            <w:tcW w:w="4924" w:type="pct"/>
            <w:gridSpan w:val="2"/>
            <w:tcBorders>
              <w:top w:val="single" w:sz="4" w:space="0" w:color="002060"/>
              <w:left w:val="nil"/>
              <w:right w:val="nil"/>
            </w:tcBorders>
            <w:shd w:val="clear" w:color="auto" w:fill="auto"/>
            <w:noWrap/>
            <w:vAlign w:val="center"/>
            <w:hideMark/>
          </w:tcPr>
          <w:p w14:paraId="02103689" w14:textId="77777777" w:rsidR="00F111DD" w:rsidRPr="00501B3B" w:rsidRDefault="00F111DD" w:rsidP="008D5C03">
            <w:pPr>
              <w:spacing w:before="120" w:line="240" w:lineRule="auto"/>
              <w:ind w:right="-70"/>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A.1</w:t>
            </w:r>
            <w:r>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Conservación de especies amenazadas de polinizadores</w:t>
            </w:r>
          </w:p>
          <w:p w14:paraId="4308DB91" w14:textId="4F7DC467" w:rsidR="00F111DD" w:rsidRPr="00501B3B" w:rsidRDefault="00F111DD"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A.1.1</w:t>
            </w:r>
            <w:r>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w:t>
            </w:r>
            <w:r w:rsidR="00840C2E">
              <w:rPr>
                <w:rFonts w:ascii="Arial" w:eastAsia="Times New Roman" w:hAnsi="Arial" w:cs="Arial"/>
                <w:color w:val="000000"/>
                <w:spacing w:val="0"/>
                <w:sz w:val="22"/>
                <w:lang w:eastAsia="es-ES"/>
              </w:rPr>
              <w:t>Identificar y conservar las poblaciones de polinizadores más amenazados</w:t>
            </w:r>
            <w:r>
              <w:rPr>
                <w:rFonts w:ascii="Arial" w:eastAsia="Times New Roman" w:hAnsi="Arial" w:cs="Arial"/>
                <w:color w:val="000000"/>
                <w:spacing w:val="0"/>
                <w:sz w:val="22"/>
                <w:lang w:eastAsia="es-ES"/>
              </w:rPr>
              <w:t>.</w:t>
            </w:r>
          </w:p>
          <w:p w14:paraId="45DC338D" w14:textId="77777777" w:rsidR="00F111DD" w:rsidRPr="00501B3B" w:rsidRDefault="00F111DD" w:rsidP="008D5C03">
            <w:pPr>
              <w:spacing w:before="120" w:line="240" w:lineRule="auto"/>
              <w:ind w:right="-70"/>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A.2</w:t>
            </w:r>
            <w:r>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Conservación de hábitats importantes para los polinizadores</w:t>
            </w:r>
          </w:p>
          <w:p w14:paraId="2BB28BF4" w14:textId="77777777" w:rsidR="00F111DD" w:rsidRPr="00501B3B" w:rsidRDefault="00F111DD"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A.2.1</w:t>
            </w:r>
            <w:r>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Identificar los hábitats importantes para los polinizadores y establecer medidas para su conservación</w:t>
            </w:r>
            <w:r w:rsidR="008D5C03">
              <w:rPr>
                <w:rFonts w:ascii="Arial" w:eastAsia="Times New Roman" w:hAnsi="Arial" w:cs="Arial"/>
                <w:color w:val="000000"/>
                <w:spacing w:val="0"/>
                <w:sz w:val="22"/>
                <w:lang w:eastAsia="es-ES"/>
              </w:rPr>
              <w:t>.</w:t>
            </w:r>
          </w:p>
          <w:p w14:paraId="7BAFE069" w14:textId="77777777" w:rsidR="00F111DD" w:rsidRPr="00501B3B" w:rsidRDefault="00F111DD" w:rsidP="008D5C03">
            <w:pPr>
              <w:spacing w:before="60" w:after="60" w:line="240" w:lineRule="auto"/>
              <w:ind w:left="227" w:right="-70"/>
              <w:rPr>
                <w:rFonts w:ascii="Arial" w:eastAsia="Times New Roman" w:hAnsi="Arial" w:cs="Arial"/>
                <w:b/>
                <w:bCs/>
                <w:color w:val="000000"/>
                <w:spacing w:val="0"/>
                <w:sz w:val="22"/>
                <w:lang w:eastAsia="es-ES"/>
              </w:rPr>
            </w:pPr>
            <w:r w:rsidRPr="00501B3B">
              <w:rPr>
                <w:rFonts w:ascii="Arial" w:eastAsia="Times New Roman" w:hAnsi="Arial" w:cs="Arial"/>
                <w:color w:val="000000"/>
                <w:spacing w:val="0"/>
                <w:sz w:val="22"/>
                <w:lang w:eastAsia="es-ES"/>
              </w:rPr>
              <w:t>A.2.2</w:t>
            </w:r>
            <w:r>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Conservar los polinizadores y sus hábitats a través de la Infraestructura Verde</w:t>
            </w:r>
            <w:r w:rsidR="008D5C03">
              <w:rPr>
                <w:rFonts w:ascii="Arial" w:eastAsia="Times New Roman" w:hAnsi="Arial" w:cs="Arial"/>
                <w:color w:val="000000"/>
                <w:spacing w:val="0"/>
                <w:sz w:val="22"/>
                <w:lang w:eastAsia="es-ES"/>
              </w:rPr>
              <w:t>.</w:t>
            </w:r>
          </w:p>
        </w:tc>
      </w:tr>
      <w:tr w:rsidR="00D1430B" w:rsidRPr="00501B3B" w14:paraId="5456DA56" w14:textId="77777777" w:rsidTr="00AD5F72">
        <w:trPr>
          <w:gridAfter w:val="1"/>
          <w:wAfter w:w="76" w:type="pct"/>
          <w:trHeight w:val="624"/>
        </w:trPr>
        <w:tc>
          <w:tcPr>
            <w:tcW w:w="4924" w:type="pct"/>
            <w:gridSpan w:val="2"/>
            <w:tcBorders>
              <w:top w:val="nil"/>
              <w:left w:val="nil"/>
              <w:bottom w:val="single" w:sz="4" w:space="0" w:color="002060"/>
              <w:right w:val="nil"/>
            </w:tcBorders>
            <w:shd w:val="clear" w:color="auto" w:fill="auto"/>
            <w:noWrap/>
            <w:vAlign w:val="bottom"/>
            <w:hideMark/>
          </w:tcPr>
          <w:p w14:paraId="4CCFA0C1" w14:textId="775714AC" w:rsidR="00D1430B" w:rsidRPr="00501B3B" w:rsidRDefault="00D1430B" w:rsidP="004B1544">
            <w:pPr>
              <w:spacing w:before="120" w:line="240" w:lineRule="auto"/>
              <w:ind w:right="-710"/>
              <w:jc w:val="left"/>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B</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Promover hábitats favorables para los polinizadores</w:t>
            </w:r>
          </w:p>
        </w:tc>
      </w:tr>
      <w:tr w:rsidR="008D5C03" w:rsidRPr="00501B3B" w14:paraId="6B7CAF20" w14:textId="77777777" w:rsidTr="00AD5F72">
        <w:trPr>
          <w:gridAfter w:val="1"/>
          <w:wAfter w:w="76" w:type="pct"/>
          <w:trHeight w:val="5522"/>
        </w:trPr>
        <w:tc>
          <w:tcPr>
            <w:tcW w:w="4924" w:type="pct"/>
            <w:gridSpan w:val="2"/>
            <w:tcBorders>
              <w:top w:val="single" w:sz="4" w:space="0" w:color="002060"/>
              <w:left w:val="nil"/>
            </w:tcBorders>
            <w:shd w:val="clear" w:color="auto" w:fill="auto"/>
            <w:noWrap/>
            <w:vAlign w:val="center"/>
            <w:hideMark/>
          </w:tcPr>
          <w:p w14:paraId="2303075C" w14:textId="62C1104E" w:rsidR="008D5C03" w:rsidRPr="00501B3B" w:rsidRDefault="008D5C03" w:rsidP="008D5C03">
            <w:pPr>
              <w:spacing w:before="120" w:line="240" w:lineRule="auto"/>
              <w:ind w:right="-70"/>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B.1</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Mejora de los hábitats de los polinizadores en entornos agrícolas</w:t>
            </w:r>
          </w:p>
          <w:p w14:paraId="463E2066" w14:textId="239B6A10" w:rsidR="008D5C03" w:rsidRPr="00501B3B"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B.1.1</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Elaborar un manual de buenas prácticas en agricultura para la conservación de los polinizadores</w:t>
            </w:r>
            <w:r>
              <w:rPr>
                <w:rFonts w:ascii="Arial" w:eastAsia="Times New Roman" w:hAnsi="Arial" w:cs="Arial"/>
                <w:color w:val="000000"/>
                <w:spacing w:val="0"/>
                <w:sz w:val="22"/>
                <w:lang w:eastAsia="es-ES"/>
              </w:rPr>
              <w:t>.</w:t>
            </w:r>
          </w:p>
          <w:p w14:paraId="586DC9F0" w14:textId="1C40A69B" w:rsidR="008D5C03" w:rsidRPr="00501B3B"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B.1.2</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Integrar en el marco de la condicionalidad aspectos específicamente relacionados con la conservación de los polinizadores en el contexto de la actual Política Agrícola Común</w:t>
            </w:r>
            <w:r>
              <w:rPr>
                <w:rFonts w:ascii="Arial" w:eastAsia="Times New Roman" w:hAnsi="Arial" w:cs="Arial"/>
                <w:color w:val="000000"/>
                <w:spacing w:val="0"/>
                <w:sz w:val="22"/>
                <w:lang w:eastAsia="es-ES"/>
              </w:rPr>
              <w:t>.</w:t>
            </w:r>
          </w:p>
          <w:p w14:paraId="06E8D0B6" w14:textId="77444406" w:rsidR="008D5C03" w:rsidRPr="00501B3B"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B.1.3</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Mejorar los hábitats naturales y seminaturales en entornos agrícolas a través de las prácticas beneficiosas para el clima y el medio ambiente en el contexto de la actual Política Agrícola Común</w:t>
            </w:r>
            <w:r>
              <w:rPr>
                <w:rFonts w:ascii="Arial" w:eastAsia="Times New Roman" w:hAnsi="Arial" w:cs="Arial"/>
                <w:color w:val="000000"/>
                <w:spacing w:val="0"/>
                <w:sz w:val="22"/>
                <w:lang w:eastAsia="es-ES"/>
              </w:rPr>
              <w:t>.</w:t>
            </w:r>
          </w:p>
          <w:p w14:paraId="2C9B8566" w14:textId="10F29178" w:rsidR="008D5C03" w:rsidRPr="00501B3B"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B.1.4</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Integrar, en el marco de los Programas de Desarrollo rural, acciones específicas relacionadas con la conservación de los hábitats de los polinizadores en el contexto de la actual Política Agrícola Común</w:t>
            </w:r>
            <w:r>
              <w:rPr>
                <w:rFonts w:ascii="Arial" w:eastAsia="Times New Roman" w:hAnsi="Arial" w:cs="Arial"/>
                <w:color w:val="000000"/>
                <w:spacing w:val="0"/>
                <w:sz w:val="22"/>
                <w:lang w:eastAsia="es-ES"/>
              </w:rPr>
              <w:t>.</w:t>
            </w:r>
          </w:p>
          <w:p w14:paraId="169BAD70" w14:textId="646B86D1" w:rsidR="00346EAC" w:rsidRDefault="00C035DD" w:rsidP="008D5C03">
            <w:pPr>
              <w:spacing w:before="60" w:after="60" w:line="240" w:lineRule="auto"/>
              <w:ind w:left="227" w:right="-70"/>
              <w:rPr>
                <w:rFonts w:ascii="Arial" w:hAnsi="Arial" w:cs="Arial"/>
                <w:sz w:val="22"/>
              </w:rPr>
            </w:pPr>
            <w:r w:rsidRPr="00530FFD">
              <w:rPr>
                <w:rFonts w:ascii="Arial" w:hAnsi="Arial" w:cs="Arial"/>
                <w:sz w:val="22"/>
              </w:rPr>
              <w:t>B.1.5. Analizar y estudiar las nuevas posibilidades en materia medioambiental que contempla la reforma de la P</w:t>
            </w:r>
            <w:r w:rsidR="00346EAC">
              <w:rPr>
                <w:rFonts w:ascii="Arial" w:hAnsi="Arial" w:cs="Arial"/>
                <w:sz w:val="22"/>
              </w:rPr>
              <w:t>olítica Agraria Común</w:t>
            </w:r>
            <w:r w:rsidRPr="00530FFD">
              <w:rPr>
                <w:rFonts w:ascii="Arial" w:hAnsi="Arial" w:cs="Arial"/>
                <w:sz w:val="22"/>
              </w:rPr>
              <w:t xml:space="preserve"> y acometer la aplicación de aquellas medidas que se consideren más adecuadas para la mejora de los hábitats naturales y seminaturales para la conservación de los polinizadores en entornos agrícolas</w:t>
            </w:r>
            <w:r w:rsidR="00346EAC">
              <w:rPr>
                <w:rFonts w:ascii="Arial" w:hAnsi="Arial" w:cs="Arial"/>
                <w:sz w:val="22"/>
              </w:rPr>
              <w:t>.</w:t>
            </w:r>
          </w:p>
          <w:p w14:paraId="3189A357" w14:textId="3B7D916A" w:rsidR="008D5C03"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B.1.6</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Establecer listados de especies vegetales atractiva</w:t>
            </w:r>
            <w:r w:rsidR="00D1655F">
              <w:rPr>
                <w:rFonts w:ascii="Arial" w:eastAsia="Times New Roman" w:hAnsi="Arial" w:cs="Arial"/>
                <w:color w:val="000000"/>
                <w:spacing w:val="0"/>
                <w:sz w:val="22"/>
                <w:lang w:eastAsia="es-ES"/>
              </w:rPr>
              <w:t>s</w:t>
            </w:r>
            <w:r w:rsidRPr="00501B3B">
              <w:rPr>
                <w:rFonts w:ascii="Arial" w:eastAsia="Times New Roman" w:hAnsi="Arial" w:cs="Arial"/>
                <w:color w:val="000000"/>
                <w:spacing w:val="0"/>
                <w:sz w:val="22"/>
                <w:lang w:eastAsia="es-ES"/>
              </w:rPr>
              <w:t xml:space="preserve"> para los polinizadores, ricas en polen y néctar a emplear en actuaciones para la promoción de los hábitats de sus hábitats</w:t>
            </w:r>
            <w:r>
              <w:rPr>
                <w:rFonts w:ascii="Arial" w:eastAsia="Times New Roman" w:hAnsi="Arial" w:cs="Arial"/>
                <w:color w:val="000000"/>
                <w:spacing w:val="0"/>
                <w:sz w:val="22"/>
                <w:lang w:eastAsia="es-ES"/>
              </w:rPr>
              <w:t>.</w:t>
            </w:r>
          </w:p>
          <w:p w14:paraId="084C2038" w14:textId="43A4A0C3" w:rsidR="008D5C03" w:rsidRPr="002E12C3" w:rsidRDefault="004D26DD" w:rsidP="00D1655F">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B.1.7</w:t>
            </w:r>
            <w:r>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w:t>
            </w:r>
            <w:r>
              <w:rPr>
                <w:rFonts w:ascii="Arial" w:eastAsia="Times New Roman" w:hAnsi="Arial" w:cs="Arial"/>
                <w:color w:val="000000"/>
                <w:spacing w:val="0"/>
                <w:sz w:val="22"/>
                <w:lang w:eastAsia="es-ES"/>
              </w:rPr>
              <w:t>el</w:t>
            </w:r>
            <w:r w:rsidRPr="00501B3B">
              <w:rPr>
                <w:rFonts w:ascii="Arial" w:eastAsia="Times New Roman" w:hAnsi="Arial" w:cs="Arial"/>
                <w:color w:val="000000"/>
                <w:spacing w:val="0"/>
                <w:sz w:val="22"/>
                <w:lang w:eastAsia="es-ES"/>
              </w:rPr>
              <w:t xml:space="preserve"> uso de semillas </w:t>
            </w:r>
            <w:r w:rsidR="00D1655F">
              <w:rPr>
                <w:rFonts w:ascii="Arial" w:eastAsia="Times New Roman" w:hAnsi="Arial" w:cs="Arial"/>
                <w:color w:val="000000"/>
                <w:spacing w:val="0"/>
                <w:sz w:val="22"/>
                <w:lang w:eastAsia="es-ES"/>
              </w:rPr>
              <w:t xml:space="preserve">autótconas </w:t>
            </w:r>
            <w:r>
              <w:rPr>
                <w:rFonts w:ascii="Arial" w:eastAsia="Times New Roman" w:hAnsi="Arial" w:cs="Arial"/>
                <w:color w:val="000000"/>
                <w:spacing w:val="0"/>
                <w:sz w:val="22"/>
                <w:lang w:eastAsia="es-ES"/>
              </w:rPr>
              <w:t xml:space="preserve">de variedades ecológicamente adecuadas y adaptadas a la zona </w:t>
            </w:r>
            <w:r w:rsidRPr="00501B3B">
              <w:rPr>
                <w:rFonts w:ascii="Arial" w:eastAsia="Times New Roman" w:hAnsi="Arial" w:cs="Arial"/>
                <w:color w:val="000000"/>
                <w:spacing w:val="0"/>
                <w:sz w:val="22"/>
                <w:lang w:eastAsia="es-ES"/>
              </w:rPr>
              <w:t>en iniciativas para la conservación y mejora de los hábitats de los polinizadores</w:t>
            </w:r>
            <w:r w:rsidR="00D1655F">
              <w:rPr>
                <w:rFonts w:ascii="Arial" w:eastAsia="Times New Roman" w:hAnsi="Arial" w:cs="Arial"/>
                <w:color w:val="000000"/>
                <w:spacing w:val="0"/>
                <w:sz w:val="22"/>
                <w:lang w:eastAsia="es-ES"/>
              </w:rPr>
              <w:t>.</w:t>
            </w:r>
          </w:p>
        </w:tc>
      </w:tr>
      <w:tr w:rsidR="008D5C03" w:rsidRPr="00501B3B" w14:paraId="71CEA9AD" w14:textId="77777777" w:rsidTr="00AD5F72">
        <w:trPr>
          <w:gridAfter w:val="1"/>
          <w:wAfter w:w="76" w:type="pct"/>
          <w:trHeight w:val="2502"/>
        </w:trPr>
        <w:tc>
          <w:tcPr>
            <w:tcW w:w="4924" w:type="pct"/>
            <w:gridSpan w:val="2"/>
            <w:tcBorders>
              <w:top w:val="nil"/>
              <w:left w:val="nil"/>
              <w:right w:val="nil"/>
            </w:tcBorders>
            <w:shd w:val="clear" w:color="auto" w:fill="auto"/>
            <w:noWrap/>
            <w:vAlign w:val="center"/>
            <w:hideMark/>
          </w:tcPr>
          <w:p w14:paraId="295753F7" w14:textId="2AFDA9CC" w:rsidR="008D5C03" w:rsidRPr="00501B3B" w:rsidRDefault="008D5C03" w:rsidP="008D5C03">
            <w:pPr>
              <w:spacing w:before="120" w:line="240" w:lineRule="auto"/>
              <w:ind w:right="-70"/>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B.2</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Conservación de los polinizadores en áreas urbanas y entorno de infraestructuras</w:t>
            </w:r>
          </w:p>
          <w:p w14:paraId="163CEF98" w14:textId="6067BFDE" w:rsidR="008D5C03" w:rsidRPr="00501B3B" w:rsidRDefault="008D5C03" w:rsidP="008D5C03">
            <w:pPr>
              <w:spacing w:before="60" w:after="60" w:line="240" w:lineRule="auto"/>
              <w:ind w:left="227" w:right="-70"/>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B.2.1</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Elaborar una guía para la conservación de los polinizadores </w:t>
            </w:r>
            <w:r w:rsidR="002D709A">
              <w:rPr>
                <w:rFonts w:ascii="Arial" w:eastAsia="Times New Roman" w:hAnsi="Arial" w:cs="Arial"/>
                <w:color w:val="000000"/>
                <w:spacing w:val="0"/>
                <w:sz w:val="22"/>
                <w:lang w:eastAsia="es-ES"/>
              </w:rPr>
              <w:t xml:space="preserve">y de sus hábitats </w:t>
            </w:r>
            <w:r w:rsidRPr="00501B3B">
              <w:rPr>
                <w:rFonts w:ascii="Arial" w:eastAsia="Times New Roman" w:hAnsi="Arial" w:cs="Arial"/>
                <w:color w:val="000000"/>
                <w:spacing w:val="0"/>
                <w:sz w:val="22"/>
                <w:lang w:eastAsia="es-ES"/>
              </w:rPr>
              <w:t>en áreas urbanas y periurbanas</w:t>
            </w:r>
            <w:r>
              <w:rPr>
                <w:rFonts w:ascii="Arial" w:eastAsia="Times New Roman" w:hAnsi="Arial" w:cs="Arial"/>
                <w:color w:val="000000"/>
                <w:spacing w:val="0"/>
                <w:sz w:val="22"/>
                <w:lang w:eastAsia="es-ES"/>
              </w:rPr>
              <w:t>.</w:t>
            </w:r>
          </w:p>
          <w:p w14:paraId="7E071C1E" w14:textId="41A6BB22" w:rsidR="008D5C03" w:rsidRPr="008D5C03" w:rsidRDefault="008D5C03" w:rsidP="006806C5">
            <w:pPr>
              <w:spacing w:before="60" w:after="60" w:line="240" w:lineRule="auto"/>
              <w:ind w:left="227" w:right="-70"/>
              <w:rPr>
                <w:lang w:eastAsia="es-ES"/>
              </w:rPr>
            </w:pPr>
            <w:r w:rsidRPr="00501B3B">
              <w:rPr>
                <w:rFonts w:ascii="Arial" w:eastAsia="Times New Roman" w:hAnsi="Arial" w:cs="Arial"/>
                <w:color w:val="000000"/>
                <w:spacing w:val="0"/>
                <w:sz w:val="22"/>
                <w:lang w:eastAsia="es-ES"/>
              </w:rPr>
              <w:t>B.2.</w:t>
            </w:r>
            <w:r w:rsidR="006806C5">
              <w:rPr>
                <w:rFonts w:ascii="Arial" w:eastAsia="Times New Roman" w:hAnsi="Arial" w:cs="Arial"/>
                <w:color w:val="000000"/>
                <w:spacing w:val="0"/>
                <w:sz w:val="22"/>
                <w:lang w:eastAsia="es-ES"/>
              </w:rPr>
              <w:t>2</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Elaborar directrices técnicas para la conservación de los polinizadores y de sus hábitats en el entorno de infraestructuras de comunicación</w:t>
            </w:r>
            <w:r>
              <w:rPr>
                <w:rFonts w:ascii="Arial" w:eastAsia="Times New Roman" w:hAnsi="Arial" w:cs="Arial"/>
                <w:color w:val="000000"/>
                <w:spacing w:val="0"/>
                <w:sz w:val="22"/>
                <w:lang w:eastAsia="es-ES"/>
              </w:rPr>
              <w:t>.</w:t>
            </w:r>
          </w:p>
        </w:tc>
      </w:tr>
      <w:tr w:rsidR="00D1430B" w:rsidRPr="00501B3B" w14:paraId="40973A71" w14:textId="77777777" w:rsidTr="00AD5F72">
        <w:trPr>
          <w:gridAfter w:val="2"/>
          <w:wAfter w:w="346" w:type="pct"/>
          <w:trHeight w:val="315"/>
        </w:trPr>
        <w:tc>
          <w:tcPr>
            <w:tcW w:w="4654" w:type="pct"/>
            <w:tcBorders>
              <w:top w:val="nil"/>
              <w:left w:val="nil"/>
              <w:bottom w:val="single" w:sz="4" w:space="0" w:color="002060"/>
              <w:right w:val="nil"/>
            </w:tcBorders>
            <w:shd w:val="clear" w:color="auto" w:fill="auto"/>
            <w:noWrap/>
            <w:vAlign w:val="bottom"/>
            <w:hideMark/>
          </w:tcPr>
          <w:p w14:paraId="20503894" w14:textId="77777777" w:rsidR="00D1430B" w:rsidRPr="00501B3B" w:rsidRDefault="00D1430B" w:rsidP="008D5C03">
            <w:pPr>
              <w:spacing w:before="120" w:line="240" w:lineRule="auto"/>
              <w:ind w:right="-70"/>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C</w:t>
            </w:r>
            <w:r w:rsidR="008D5C03">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Mejorar la gestión de los polinizadores y reducir los riesgos derivados de plagas, patógenos y especies invasoras</w:t>
            </w:r>
          </w:p>
        </w:tc>
      </w:tr>
      <w:tr w:rsidR="008D5C03" w:rsidRPr="00501B3B" w14:paraId="3A388BC8" w14:textId="77777777" w:rsidTr="00AD5F72">
        <w:trPr>
          <w:trHeight w:val="6377"/>
        </w:trPr>
        <w:tc>
          <w:tcPr>
            <w:tcW w:w="5000" w:type="pct"/>
            <w:gridSpan w:val="3"/>
            <w:tcBorders>
              <w:top w:val="single" w:sz="4" w:space="0" w:color="002060"/>
              <w:left w:val="nil"/>
              <w:right w:val="nil"/>
            </w:tcBorders>
            <w:shd w:val="clear" w:color="auto" w:fill="auto"/>
            <w:noWrap/>
            <w:vAlign w:val="center"/>
            <w:hideMark/>
          </w:tcPr>
          <w:p w14:paraId="04A9CF21" w14:textId="1DA42BE5"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lastRenderedPageBreak/>
              <w:t>C.1</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Buenas prácticas en apicultura para la conservación de los polinizadores silvestres</w:t>
            </w:r>
          </w:p>
          <w:p w14:paraId="017BE2CF" w14:textId="2396F933"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C.1.1</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Emple</w:t>
            </w:r>
            <w:r w:rsidR="00963B25">
              <w:rPr>
                <w:rFonts w:ascii="Arial" w:eastAsia="Times New Roman" w:hAnsi="Arial" w:cs="Arial"/>
                <w:color w:val="000000"/>
                <w:spacing w:val="0"/>
                <w:sz w:val="22"/>
                <w:lang w:eastAsia="es-ES"/>
              </w:rPr>
              <w:t xml:space="preserve">ar </w:t>
            </w:r>
            <w:r w:rsidRPr="00501B3B">
              <w:rPr>
                <w:rFonts w:ascii="Arial" w:eastAsia="Times New Roman" w:hAnsi="Arial" w:cs="Arial"/>
                <w:color w:val="000000"/>
                <w:spacing w:val="0"/>
                <w:sz w:val="22"/>
                <w:lang w:eastAsia="es-ES"/>
              </w:rPr>
              <w:t xml:space="preserve">en apicultura de ecotipos y razas autóctonas de </w:t>
            </w:r>
            <w:r w:rsidRPr="00840C2E">
              <w:rPr>
                <w:rFonts w:ascii="Arial" w:eastAsia="Times New Roman" w:hAnsi="Arial" w:cs="Arial"/>
                <w:i/>
                <w:color w:val="000000"/>
                <w:spacing w:val="0"/>
                <w:sz w:val="22"/>
                <w:lang w:eastAsia="es-ES"/>
              </w:rPr>
              <w:t>Apis mellifera iberiensis</w:t>
            </w:r>
            <w:r w:rsidRPr="00501B3B">
              <w:rPr>
                <w:rFonts w:ascii="Arial" w:eastAsia="Times New Roman" w:hAnsi="Arial" w:cs="Arial"/>
                <w:color w:val="000000"/>
                <w:spacing w:val="0"/>
                <w:sz w:val="22"/>
                <w:lang w:eastAsia="es-ES"/>
              </w:rPr>
              <w:t xml:space="preserve"> para la conservación de la diversidad genética</w:t>
            </w:r>
            <w:r w:rsidR="00AD5F72">
              <w:rPr>
                <w:rFonts w:ascii="Arial" w:eastAsia="Times New Roman" w:hAnsi="Arial" w:cs="Arial"/>
                <w:color w:val="000000"/>
                <w:spacing w:val="0"/>
                <w:sz w:val="22"/>
                <w:lang w:eastAsia="es-ES"/>
              </w:rPr>
              <w:t>.</w:t>
            </w:r>
          </w:p>
          <w:p w14:paraId="08B8CD0F" w14:textId="1D338EF0"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C.1.2</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estudios sobre adecuación de cargas apícolas que garanticen el equilibrio ecológico y favorezcan el aprovechamiento </w:t>
            </w:r>
            <w:r w:rsidR="00963B25">
              <w:rPr>
                <w:rFonts w:ascii="Arial" w:eastAsia="Times New Roman" w:hAnsi="Arial" w:cs="Arial"/>
                <w:color w:val="000000"/>
                <w:spacing w:val="0"/>
                <w:sz w:val="22"/>
                <w:lang w:eastAsia="es-ES"/>
              </w:rPr>
              <w:t>sostenible</w:t>
            </w:r>
            <w:r w:rsidRPr="00501B3B">
              <w:rPr>
                <w:rFonts w:ascii="Arial" w:eastAsia="Times New Roman" w:hAnsi="Arial" w:cs="Arial"/>
                <w:color w:val="000000"/>
                <w:spacing w:val="0"/>
                <w:sz w:val="22"/>
                <w:lang w:eastAsia="es-ES"/>
              </w:rPr>
              <w:t xml:space="preserve"> de los recursos florales a lo largo del año</w:t>
            </w:r>
            <w:r w:rsidR="00AD5F72">
              <w:rPr>
                <w:rFonts w:ascii="Arial" w:eastAsia="Times New Roman" w:hAnsi="Arial" w:cs="Arial"/>
                <w:color w:val="000000"/>
                <w:spacing w:val="0"/>
                <w:sz w:val="22"/>
                <w:lang w:eastAsia="es-ES"/>
              </w:rPr>
              <w:t>.</w:t>
            </w:r>
          </w:p>
          <w:p w14:paraId="349F7239" w14:textId="0AE38996"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C.1.3</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campañas de divulgación para la promoción de la producción apícola ecológica, por su contribución a la conservación de los polinizadores naturales</w:t>
            </w:r>
            <w:r w:rsidR="00AD5F72">
              <w:rPr>
                <w:rFonts w:ascii="Arial" w:eastAsia="Times New Roman" w:hAnsi="Arial" w:cs="Arial"/>
                <w:color w:val="000000"/>
                <w:spacing w:val="0"/>
                <w:sz w:val="22"/>
                <w:lang w:eastAsia="es-ES"/>
              </w:rPr>
              <w:t>.</w:t>
            </w:r>
          </w:p>
          <w:p w14:paraId="63EDB568" w14:textId="72ADB4A9"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C.1.4</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Emple</w:t>
            </w:r>
            <w:r w:rsidR="00963B25">
              <w:rPr>
                <w:rFonts w:ascii="Arial" w:eastAsia="Times New Roman" w:hAnsi="Arial" w:cs="Arial"/>
                <w:color w:val="000000"/>
                <w:spacing w:val="0"/>
                <w:sz w:val="22"/>
                <w:lang w:eastAsia="es-ES"/>
              </w:rPr>
              <w:t>ar</w:t>
            </w:r>
            <w:r w:rsidRPr="00501B3B">
              <w:rPr>
                <w:rFonts w:ascii="Arial" w:eastAsia="Times New Roman" w:hAnsi="Arial" w:cs="Arial"/>
                <w:color w:val="000000"/>
                <w:spacing w:val="0"/>
                <w:sz w:val="22"/>
                <w:lang w:eastAsia="es-ES"/>
              </w:rPr>
              <w:t xml:space="preserve"> </w:t>
            </w:r>
            <w:r w:rsidR="00963B25" w:rsidRPr="00501B3B">
              <w:rPr>
                <w:rFonts w:ascii="Arial" w:eastAsia="Times New Roman" w:hAnsi="Arial" w:cs="Arial"/>
                <w:color w:val="000000"/>
                <w:spacing w:val="0"/>
                <w:sz w:val="22"/>
                <w:lang w:eastAsia="es-ES"/>
              </w:rPr>
              <w:t xml:space="preserve">especies y subespecies comerciales de polinizadores nativos </w:t>
            </w:r>
            <w:r w:rsidRPr="00501B3B">
              <w:rPr>
                <w:rFonts w:ascii="Arial" w:eastAsia="Times New Roman" w:hAnsi="Arial" w:cs="Arial"/>
                <w:color w:val="000000"/>
                <w:spacing w:val="0"/>
                <w:sz w:val="22"/>
                <w:lang w:eastAsia="es-ES"/>
              </w:rPr>
              <w:t>para</w:t>
            </w:r>
            <w:r w:rsidR="00963B25">
              <w:rPr>
                <w:rFonts w:ascii="Arial" w:eastAsia="Times New Roman" w:hAnsi="Arial" w:cs="Arial"/>
                <w:color w:val="000000"/>
                <w:spacing w:val="0"/>
                <w:sz w:val="22"/>
                <w:lang w:eastAsia="es-ES"/>
              </w:rPr>
              <w:t xml:space="preserve"> la polinización en agricultura</w:t>
            </w:r>
            <w:r w:rsidR="00AD5F72">
              <w:rPr>
                <w:rFonts w:ascii="Arial" w:eastAsia="Times New Roman" w:hAnsi="Arial" w:cs="Arial"/>
                <w:color w:val="000000"/>
                <w:spacing w:val="0"/>
                <w:sz w:val="22"/>
                <w:lang w:eastAsia="es-ES"/>
              </w:rPr>
              <w:t>.</w:t>
            </w:r>
          </w:p>
          <w:p w14:paraId="31553DEC" w14:textId="0A2CEABD"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C.2</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Adaptación de la apicultura al cambio climático</w:t>
            </w:r>
          </w:p>
          <w:p w14:paraId="2E354E84" w14:textId="705BBB4A"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C.2.1</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Apoyar al sector apícola para la adopción de medidas de adaptación de la actividad a los impactos derivados del cambio climático</w:t>
            </w:r>
            <w:r w:rsidR="00AD5F72">
              <w:rPr>
                <w:rFonts w:ascii="Arial" w:eastAsia="Times New Roman" w:hAnsi="Arial" w:cs="Arial"/>
                <w:color w:val="000000"/>
                <w:spacing w:val="0"/>
                <w:sz w:val="22"/>
                <w:lang w:eastAsia="es-ES"/>
              </w:rPr>
              <w:t>.</w:t>
            </w:r>
          </w:p>
          <w:p w14:paraId="4E11F83E" w14:textId="78361B04"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C.3</w:t>
            </w:r>
            <w:r w:rsidR="00963B25">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Prevención y control de riesgos por plagas, patógenos y especies invasoras</w:t>
            </w:r>
          </w:p>
          <w:p w14:paraId="226D37A5" w14:textId="5BBB2DCE"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C.3.1</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Estudi</w:t>
            </w:r>
            <w:r w:rsidR="00963B25">
              <w:rPr>
                <w:rFonts w:ascii="Arial" w:eastAsia="Times New Roman" w:hAnsi="Arial" w:cs="Arial"/>
                <w:color w:val="000000"/>
                <w:spacing w:val="0"/>
                <w:sz w:val="22"/>
                <w:lang w:eastAsia="es-ES"/>
              </w:rPr>
              <w:t>ar</w:t>
            </w:r>
            <w:r w:rsidRPr="00501B3B">
              <w:rPr>
                <w:rFonts w:ascii="Arial" w:eastAsia="Times New Roman" w:hAnsi="Arial" w:cs="Arial"/>
                <w:color w:val="000000"/>
                <w:spacing w:val="0"/>
                <w:sz w:val="22"/>
                <w:lang w:eastAsia="es-ES"/>
              </w:rPr>
              <w:t>, control</w:t>
            </w:r>
            <w:r w:rsidR="00963B25">
              <w:rPr>
                <w:rFonts w:ascii="Arial" w:eastAsia="Times New Roman" w:hAnsi="Arial" w:cs="Arial"/>
                <w:color w:val="000000"/>
                <w:spacing w:val="0"/>
                <w:sz w:val="22"/>
                <w:lang w:eastAsia="es-ES"/>
              </w:rPr>
              <w:t>ar</w:t>
            </w:r>
            <w:r w:rsidRPr="00501B3B">
              <w:rPr>
                <w:rFonts w:ascii="Arial" w:eastAsia="Times New Roman" w:hAnsi="Arial" w:cs="Arial"/>
                <w:color w:val="000000"/>
                <w:spacing w:val="0"/>
                <w:sz w:val="22"/>
                <w:lang w:eastAsia="es-ES"/>
              </w:rPr>
              <w:t xml:space="preserve"> y erradica</w:t>
            </w:r>
            <w:r w:rsidR="00963B25">
              <w:rPr>
                <w:rFonts w:ascii="Arial" w:eastAsia="Times New Roman" w:hAnsi="Arial" w:cs="Arial"/>
                <w:color w:val="000000"/>
                <w:spacing w:val="0"/>
                <w:sz w:val="22"/>
                <w:lang w:eastAsia="es-ES"/>
              </w:rPr>
              <w:t>r</w:t>
            </w:r>
            <w:r w:rsidRPr="00501B3B">
              <w:rPr>
                <w:rFonts w:ascii="Arial" w:eastAsia="Times New Roman" w:hAnsi="Arial" w:cs="Arial"/>
                <w:color w:val="000000"/>
                <w:spacing w:val="0"/>
                <w:sz w:val="22"/>
                <w:lang w:eastAsia="es-ES"/>
              </w:rPr>
              <w:t xml:space="preserve"> de patógenos de polinizadores domésticos y silvestres.</w:t>
            </w:r>
          </w:p>
          <w:p w14:paraId="52FC759B" w14:textId="4436FF39" w:rsidR="008D5C03" w:rsidRPr="00501B3B" w:rsidRDefault="008D5C03" w:rsidP="00963B25">
            <w:pPr>
              <w:spacing w:before="60" w:after="60" w:line="240" w:lineRule="auto"/>
              <w:ind w:left="227" w:right="-1"/>
              <w:rPr>
                <w:rFonts w:ascii="Arial" w:eastAsia="Times New Roman" w:hAnsi="Arial" w:cs="Arial"/>
                <w:b/>
                <w:bCs/>
                <w:color w:val="000000"/>
                <w:spacing w:val="0"/>
                <w:sz w:val="22"/>
                <w:lang w:eastAsia="es-ES"/>
              </w:rPr>
            </w:pPr>
            <w:r w:rsidRPr="00501B3B">
              <w:rPr>
                <w:rFonts w:ascii="Arial" w:eastAsia="Times New Roman" w:hAnsi="Arial" w:cs="Arial"/>
                <w:color w:val="000000"/>
                <w:spacing w:val="0"/>
                <w:sz w:val="22"/>
                <w:lang w:eastAsia="es-ES"/>
              </w:rPr>
              <w:t>C.3.2</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Control</w:t>
            </w:r>
            <w:r w:rsidR="00963B25">
              <w:rPr>
                <w:rFonts w:ascii="Arial" w:eastAsia="Times New Roman" w:hAnsi="Arial" w:cs="Arial"/>
                <w:color w:val="000000"/>
                <w:spacing w:val="0"/>
                <w:sz w:val="22"/>
                <w:lang w:eastAsia="es-ES"/>
              </w:rPr>
              <w:t>ar</w:t>
            </w:r>
            <w:r w:rsidRPr="00501B3B">
              <w:rPr>
                <w:rFonts w:ascii="Arial" w:eastAsia="Times New Roman" w:hAnsi="Arial" w:cs="Arial"/>
                <w:color w:val="000000"/>
                <w:spacing w:val="0"/>
                <w:sz w:val="22"/>
                <w:lang w:eastAsia="es-ES"/>
              </w:rPr>
              <w:t>, gesti</w:t>
            </w:r>
            <w:r w:rsidR="00963B25">
              <w:rPr>
                <w:rFonts w:ascii="Arial" w:eastAsia="Times New Roman" w:hAnsi="Arial" w:cs="Arial"/>
                <w:color w:val="000000"/>
                <w:spacing w:val="0"/>
                <w:sz w:val="22"/>
                <w:lang w:eastAsia="es-ES"/>
              </w:rPr>
              <w:t>onar</w:t>
            </w:r>
            <w:r w:rsidRPr="00501B3B">
              <w:rPr>
                <w:rFonts w:ascii="Arial" w:eastAsia="Times New Roman" w:hAnsi="Arial" w:cs="Arial"/>
                <w:color w:val="000000"/>
                <w:spacing w:val="0"/>
                <w:sz w:val="22"/>
                <w:lang w:eastAsia="es-ES"/>
              </w:rPr>
              <w:t xml:space="preserve"> y</w:t>
            </w:r>
            <w:r w:rsidR="00963B25">
              <w:rPr>
                <w:rFonts w:ascii="Arial" w:eastAsia="Times New Roman" w:hAnsi="Arial" w:cs="Arial"/>
                <w:color w:val="000000"/>
                <w:spacing w:val="0"/>
                <w:sz w:val="22"/>
                <w:lang w:eastAsia="es-ES"/>
              </w:rPr>
              <w:t>, si</w:t>
            </w:r>
            <w:r w:rsidRPr="00501B3B">
              <w:rPr>
                <w:rFonts w:ascii="Arial" w:eastAsia="Times New Roman" w:hAnsi="Arial" w:cs="Arial"/>
                <w:color w:val="000000"/>
                <w:spacing w:val="0"/>
                <w:sz w:val="22"/>
                <w:lang w:eastAsia="es-ES"/>
              </w:rPr>
              <w:t xml:space="preserve"> posible</w:t>
            </w:r>
            <w:r w:rsidR="00963B25">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erradica</w:t>
            </w:r>
            <w:r w:rsidR="00963B25">
              <w:rPr>
                <w:rFonts w:ascii="Arial" w:eastAsia="Times New Roman" w:hAnsi="Arial" w:cs="Arial"/>
                <w:color w:val="000000"/>
                <w:spacing w:val="0"/>
                <w:sz w:val="22"/>
                <w:lang w:eastAsia="es-ES"/>
              </w:rPr>
              <w:t>r</w:t>
            </w:r>
            <w:r w:rsidRPr="00501B3B">
              <w:rPr>
                <w:rFonts w:ascii="Arial" w:eastAsia="Times New Roman" w:hAnsi="Arial" w:cs="Arial"/>
                <w:color w:val="000000"/>
                <w:spacing w:val="0"/>
                <w:sz w:val="22"/>
                <w:lang w:eastAsia="es-ES"/>
              </w:rPr>
              <w:t xml:space="preserve"> especies exóticas invasoras que afectan a polinizadores silvestres y domésticos.</w:t>
            </w:r>
          </w:p>
        </w:tc>
      </w:tr>
      <w:tr w:rsidR="00D1430B" w:rsidRPr="00501B3B" w14:paraId="7F570160" w14:textId="77777777" w:rsidTr="00AD5F72">
        <w:trPr>
          <w:trHeight w:val="98"/>
        </w:trPr>
        <w:tc>
          <w:tcPr>
            <w:tcW w:w="5000" w:type="pct"/>
            <w:gridSpan w:val="3"/>
            <w:tcBorders>
              <w:top w:val="nil"/>
              <w:left w:val="nil"/>
              <w:bottom w:val="single" w:sz="4" w:space="0" w:color="002060"/>
              <w:right w:val="nil"/>
            </w:tcBorders>
            <w:shd w:val="clear" w:color="auto" w:fill="auto"/>
            <w:noWrap/>
            <w:vAlign w:val="bottom"/>
            <w:hideMark/>
          </w:tcPr>
          <w:p w14:paraId="265754A5" w14:textId="110CDF52" w:rsidR="00D1430B" w:rsidRPr="00501B3B" w:rsidRDefault="00D1430B"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D</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Reducir el riesgo </w:t>
            </w:r>
            <w:r w:rsidR="00357573">
              <w:rPr>
                <w:rFonts w:ascii="Arial" w:eastAsia="Times New Roman" w:hAnsi="Arial" w:cs="Arial"/>
                <w:b/>
                <w:bCs/>
                <w:color w:val="000000"/>
                <w:spacing w:val="0"/>
                <w:sz w:val="22"/>
                <w:lang w:eastAsia="es-ES"/>
              </w:rPr>
              <w:t xml:space="preserve">derivado </w:t>
            </w:r>
            <w:r w:rsidRPr="00501B3B">
              <w:rPr>
                <w:rFonts w:ascii="Arial" w:eastAsia="Times New Roman" w:hAnsi="Arial" w:cs="Arial"/>
                <w:b/>
                <w:bCs/>
                <w:color w:val="000000"/>
                <w:spacing w:val="0"/>
                <w:sz w:val="22"/>
                <w:lang w:eastAsia="es-ES"/>
              </w:rPr>
              <w:t>del uso de productos fitosanitarios para los polinizadores</w:t>
            </w:r>
          </w:p>
        </w:tc>
      </w:tr>
      <w:tr w:rsidR="008D5C03" w:rsidRPr="00501B3B" w14:paraId="2C1621C8" w14:textId="77777777" w:rsidTr="00AD5F72">
        <w:trPr>
          <w:trHeight w:val="6763"/>
        </w:trPr>
        <w:tc>
          <w:tcPr>
            <w:tcW w:w="5000" w:type="pct"/>
            <w:gridSpan w:val="3"/>
            <w:tcBorders>
              <w:top w:val="single" w:sz="4" w:space="0" w:color="002060"/>
              <w:left w:val="nil"/>
              <w:right w:val="nil"/>
            </w:tcBorders>
            <w:shd w:val="clear" w:color="auto" w:fill="auto"/>
            <w:noWrap/>
            <w:vAlign w:val="center"/>
            <w:hideMark/>
          </w:tcPr>
          <w:p w14:paraId="47DCABFF" w14:textId="55362A3D"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D.1</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Reducción del riesgo </w:t>
            </w:r>
            <w:r w:rsidR="006C6235">
              <w:rPr>
                <w:rFonts w:ascii="Arial" w:eastAsia="Times New Roman" w:hAnsi="Arial" w:cs="Arial"/>
                <w:b/>
                <w:bCs/>
                <w:color w:val="000000"/>
                <w:spacing w:val="0"/>
                <w:sz w:val="22"/>
                <w:lang w:eastAsia="es-ES"/>
              </w:rPr>
              <w:t xml:space="preserve">derivado </w:t>
            </w:r>
            <w:r w:rsidRPr="00501B3B">
              <w:rPr>
                <w:rFonts w:ascii="Arial" w:eastAsia="Times New Roman" w:hAnsi="Arial" w:cs="Arial"/>
                <w:b/>
                <w:bCs/>
                <w:color w:val="000000"/>
                <w:spacing w:val="0"/>
                <w:sz w:val="22"/>
                <w:lang w:eastAsia="es-ES"/>
              </w:rPr>
              <w:t>del uso de productos fitosanitarios en el ámbito rural</w:t>
            </w:r>
          </w:p>
          <w:p w14:paraId="2E924A3A" w14:textId="499DE150" w:rsidR="000A1F88" w:rsidRPr="000A1F88" w:rsidRDefault="00C50FFE" w:rsidP="000A1F88">
            <w:pPr>
              <w:spacing w:before="60" w:after="60" w:line="240" w:lineRule="auto"/>
              <w:ind w:left="227" w:right="-1"/>
            </w:pPr>
            <w:r w:rsidRPr="00501B3B">
              <w:rPr>
                <w:rFonts w:ascii="Arial" w:hAnsi="Arial" w:cs="Arial"/>
                <w:sz w:val="22"/>
              </w:rPr>
              <w:t>D.1.1</w:t>
            </w:r>
            <w:r>
              <w:rPr>
                <w:rFonts w:ascii="Arial" w:hAnsi="Arial" w:cs="Arial"/>
                <w:sz w:val="22"/>
              </w:rPr>
              <w:t>.</w:t>
            </w:r>
            <w:r w:rsidRPr="00501B3B">
              <w:rPr>
                <w:rFonts w:ascii="Arial" w:hAnsi="Arial" w:cs="Arial"/>
                <w:sz w:val="22"/>
              </w:rPr>
              <w:t xml:space="preserve"> </w:t>
            </w:r>
            <w:r w:rsidR="000A1F88" w:rsidRPr="00855A4F">
              <w:rPr>
                <w:rFonts w:ascii="Arial" w:hAnsi="Arial" w:cs="Arial"/>
                <w:sz w:val="22"/>
              </w:rPr>
              <w:t>Comprobar en las explotaciones demostrativas la eficacia de la G</w:t>
            </w:r>
            <w:r w:rsidR="000A1F88">
              <w:rPr>
                <w:rFonts w:ascii="Arial" w:hAnsi="Arial" w:cs="Arial"/>
                <w:sz w:val="22"/>
              </w:rPr>
              <w:t>estión Integrada de Plagas</w:t>
            </w:r>
            <w:r w:rsidR="000A1F88" w:rsidRPr="00855A4F">
              <w:rPr>
                <w:rFonts w:ascii="Arial" w:hAnsi="Arial" w:cs="Arial"/>
                <w:sz w:val="22"/>
              </w:rPr>
              <w:t xml:space="preserve"> para la conservación de los polinizadores domésticos y silvestres</w:t>
            </w:r>
            <w:r w:rsidR="000A1F88">
              <w:rPr>
                <w:rFonts w:ascii="Arial" w:hAnsi="Arial" w:cs="Arial"/>
                <w:sz w:val="22"/>
              </w:rPr>
              <w:t xml:space="preserve"> y divulgar los resultados.</w:t>
            </w:r>
          </w:p>
          <w:p w14:paraId="7D2E25BF" w14:textId="154422D8" w:rsidR="008D5C03"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D.1.2</w:t>
            </w:r>
            <w:r w:rsidR="00ED7CF6">
              <w:rPr>
                <w:rFonts w:ascii="Arial" w:eastAsia="Times New Roman" w:hAnsi="Arial" w:cs="Arial"/>
                <w:color w:val="000000"/>
                <w:spacing w:val="0"/>
                <w:sz w:val="22"/>
                <w:lang w:eastAsia="es-ES"/>
              </w:rPr>
              <w:t>.</w:t>
            </w:r>
            <w:r w:rsidR="000A1F88">
              <w:rPr>
                <w:rFonts w:ascii="Arial" w:hAnsi="Arial" w:cs="Arial"/>
                <w:sz w:val="22"/>
              </w:rPr>
              <w:t xml:space="preserve"> Evaluar la aplicación de las recomendaciones en</w:t>
            </w:r>
            <w:r w:rsidR="000A1F88" w:rsidRPr="00501B3B">
              <w:rPr>
                <w:rFonts w:ascii="Arial" w:hAnsi="Arial" w:cs="Arial"/>
                <w:sz w:val="22"/>
              </w:rPr>
              <w:t xml:space="preserve"> zonas de protección </w:t>
            </w:r>
            <w:r w:rsidR="000A1F88">
              <w:rPr>
                <w:rFonts w:ascii="Arial" w:hAnsi="Arial" w:cs="Arial"/>
                <w:sz w:val="22"/>
              </w:rPr>
              <w:t xml:space="preserve">e incrementar su conocimiento por parte de los agricultores </w:t>
            </w:r>
            <w:r w:rsidR="000A1F88" w:rsidRPr="00501B3B">
              <w:rPr>
                <w:rFonts w:ascii="Arial" w:hAnsi="Arial" w:cs="Arial"/>
                <w:sz w:val="22"/>
              </w:rPr>
              <w:t xml:space="preserve">para </w:t>
            </w:r>
            <w:r w:rsidR="000A1F88">
              <w:rPr>
                <w:rFonts w:ascii="Arial" w:hAnsi="Arial" w:cs="Arial"/>
                <w:sz w:val="22"/>
              </w:rPr>
              <w:t>minimizar el</w:t>
            </w:r>
            <w:r w:rsidR="000A1F88" w:rsidRPr="00501B3B">
              <w:rPr>
                <w:rFonts w:ascii="Arial" w:hAnsi="Arial" w:cs="Arial"/>
                <w:sz w:val="22"/>
              </w:rPr>
              <w:t xml:space="preserve"> riesgo del uso de productos fitosanitarios para los polinizadores</w:t>
            </w:r>
            <w:r w:rsidR="000A1F88">
              <w:rPr>
                <w:rFonts w:ascii="Arial" w:hAnsi="Arial" w:cs="Arial"/>
                <w:sz w:val="22"/>
              </w:rPr>
              <w:t>.</w:t>
            </w:r>
          </w:p>
          <w:p w14:paraId="6E6B0FB0" w14:textId="5886A32C" w:rsidR="008D5C03"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D.1.3</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Formar e informar a los usuarios profesionales de productos fitosanitarios sobre </w:t>
            </w:r>
            <w:r w:rsidR="008A2430" w:rsidRPr="00501B3B">
              <w:rPr>
                <w:rFonts w:ascii="Arial" w:eastAsia="Times New Roman" w:hAnsi="Arial" w:cs="Arial"/>
                <w:color w:val="000000"/>
                <w:spacing w:val="0"/>
                <w:sz w:val="22"/>
                <w:lang w:eastAsia="es-ES"/>
              </w:rPr>
              <w:t>sus usos adecuados y posibles</w:t>
            </w:r>
            <w:r w:rsidRPr="00501B3B">
              <w:rPr>
                <w:rFonts w:ascii="Arial" w:eastAsia="Times New Roman" w:hAnsi="Arial" w:cs="Arial"/>
                <w:color w:val="000000"/>
                <w:spacing w:val="0"/>
                <w:sz w:val="22"/>
                <w:lang w:eastAsia="es-ES"/>
              </w:rPr>
              <w:t xml:space="preserve"> riesgos para los polinizadores domésticos y silvestres</w:t>
            </w:r>
            <w:r w:rsidR="00AD5F72">
              <w:rPr>
                <w:rFonts w:ascii="Arial" w:eastAsia="Times New Roman" w:hAnsi="Arial" w:cs="Arial"/>
                <w:color w:val="000000"/>
                <w:spacing w:val="0"/>
                <w:sz w:val="22"/>
                <w:lang w:eastAsia="es-ES"/>
              </w:rPr>
              <w:t>.</w:t>
            </w:r>
          </w:p>
          <w:p w14:paraId="1C45C428" w14:textId="448C3EB1" w:rsidR="008D5C03"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D.1.4</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sistemas de aplicación que minimicen la exposición de los polinizadores a los productos fitosanitarios, evitando su dispersión y afección a franjas de vegetación no objetivo del tratamiento</w:t>
            </w:r>
            <w:r w:rsidR="00AD5F72">
              <w:rPr>
                <w:rFonts w:ascii="Arial" w:eastAsia="Times New Roman" w:hAnsi="Arial" w:cs="Arial"/>
                <w:color w:val="000000"/>
                <w:spacing w:val="0"/>
                <w:sz w:val="22"/>
                <w:lang w:eastAsia="es-ES"/>
              </w:rPr>
              <w:t>.</w:t>
            </w:r>
          </w:p>
          <w:p w14:paraId="3B82F7B1" w14:textId="3CA92A4A" w:rsidR="008D5C03"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D.1.5</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w:t>
            </w:r>
            <w:r w:rsidR="00BB76AF">
              <w:rPr>
                <w:rFonts w:ascii="Arial" w:hAnsi="Arial" w:cs="Arial"/>
                <w:sz w:val="22"/>
              </w:rPr>
              <w:t>Avanzar en la integración</w:t>
            </w:r>
            <w:r w:rsidR="00BB76AF" w:rsidRPr="00501B3B">
              <w:rPr>
                <w:rFonts w:ascii="Arial" w:hAnsi="Arial" w:cs="Arial"/>
                <w:sz w:val="22"/>
              </w:rPr>
              <w:t xml:space="preserve"> </w:t>
            </w:r>
            <w:r w:rsidR="00BB76AF">
              <w:rPr>
                <w:rFonts w:ascii="Arial" w:hAnsi="Arial" w:cs="Arial"/>
                <w:sz w:val="22"/>
              </w:rPr>
              <w:t xml:space="preserve">de </w:t>
            </w:r>
            <w:r w:rsidR="00BB76AF" w:rsidRPr="00501B3B">
              <w:rPr>
                <w:rFonts w:ascii="Arial" w:hAnsi="Arial" w:cs="Arial"/>
                <w:sz w:val="22"/>
              </w:rPr>
              <w:t>aspectos directamente relacionados con la conservación de los polinizadores</w:t>
            </w:r>
            <w:r w:rsidR="00BB76AF">
              <w:rPr>
                <w:rFonts w:ascii="Arial" w:hAnsi="Arial" w:cs="Arial"/>
                <w:sz w:val="22"/>
              </w:rPr>
              <w:t xml:space="preserve"> </w:t>
            </w:r>
            <w:r w:rsidR="00BB76AF" w:rsidRPr="00501B3B">
              <w:rPr>
                <w:rFonts w:ascii="Arial" w:hAnsi="Arial" w:cs="Arial"/>
                <w:sz w:val="22"/>
              </w:rPr>
              <w:t>en los programas de control del uso de productos fitosanitarios</w:t>
            </w:r>
            <w:r w:rsidR="00BB76AF">
              <w:rPr>
                <w:rFonts w:ascii="Arial" w:hAnsi="Arial" w:cs="Arial"/>
                <w:sz w:val="22"/>
              </w:rPr>
              <w:t>.</w:t>
            </w:r>
          </w:p>
          <w:p w14:paraId="28A1739E" w14:textId="4857541C" w:rsidR="000A1F88" w:rsidRDefault="00770C7C" w:rsidP="00770C7C">
            <w:pPr>
              <w:spacing w:before="60" w:after="60" w:line="240" w:lineRule="auto"/>
              <w:ind w:left="227" w:right="-1"/>
              <w:rPr>
                <w:rFonts w:ascii="Arial" w:eastAsia="Times New Roman" w:hAnsi="Arial" w:cs="Arial"/>
                <w:color w:val="000000"/>
                <w:spacing w:val="0"/>
                <w:sz w:val="22"/>
                <w:lang w:eastAsia="es-ES"/>
              </w:rPr>
            </w:pPr>
            <w:r w:rsidRPr="006E5DA4">
              <w:rPr>
                <w:rFonts w:ascii="Arial" w:eastAsia="Times New Roman" w:hAnsi="Arial" w:cs="Arial"/>
                <w:color w:val="000000"/>
                <w:spacing w:val="0"/>
                <w:sz w:val="22"/>
                <w:lang w:eastAsia="es-ES"/>
              </w:rPr>
              <w:t xml:space="preserve">D.1.6. </w:t>
            </w:r>
            <w:r w:rsidR="000A1F88">
              <w:rPr>
                <w:rFonts w:ascii="Arial" w:hAnsi="Arial" w:cs="Arial"/>
                <w:sz w:val="22"/>
              </w:rPr>
              <w:t>Informar e</w:t>
            </w:r>
            <w:r w:rsidR="000A1F88" w:rsidRPr="0066366B">
              <w:rPr>
                <w:rFonts w:ascii="Arial" w:hAnsi="Arial" w:cs="Arial"/>
                <w:sz w:val="22"/>
              </w:rPr>
              <w:t>n</w:t>
            </w:r>
            <w:r w:rsidR="000A1F88">
              <w:rPr>
                <w:rFonts w:ascii="Arial" w:hAnsi="Arial" w:cs="Arial"/>
                <w:sz w:val="22"/>
              </w:rPr>
              <w:t xml:space="preserve"> las inspecciones realizadas en las explotaciones agrícolas en el marco del Programa de control oficial de la higiene de la producción primaria agrícola </w:t>
            </w:r>
            <w:r w:rsidR="000A1F88" w:rsidRPr="0066366B">
              <w:rPr>
                <w:rFonts w:ascii="Arial" w:hAnsi="Arial" w:cs="Arial"/>
                <w:sz w:val="22"/>
              </w:rPr>
              <w:t xml:space="preserve">sobre aspectos </w:t>
            </w:r>
            <w:r w:rsidR="000A1F88">
              <w:rPr>
                <w:rFonts w:ascii="Arial" w:hAnsi="Arial" w:cs="Arial"/>
                <w:sz w:val="22"/>
              </w:rPr>
              <w:t>relacionados con la importancia de los polinizadores y del correcto uso de los productos fitosanitarios para su conservación.</w:t>
            </w:r>
          </w:p>
          <w:p w14:paraId="79956CE0" w14:textId="41823251" w:rsidR="00770C7C" w:rsidRDefault="000A1F88" w:rsidP="00770C7C">
            <w:pPr>
              <w:spacing w:before="60" w:after="60" w:line="240" w:lineRule="auto"/>
              <w:ind w:left="227" w:right="-1"/>
              <w:rPr>
                <w:rFonts w:ascii="Arial" w:eastAsia="Times New Roman" w:hAnsi="Arial" w:cs="Arial"/>
                <w:color w:val="000000"/>
                <w:spacing w:val="0"/>
                <w:sz w:val="22"/>
                <w:lang w:eastAsia="es-ES"/>
              </w:rPr>
            </w:pPr>
            <w:r>
              <w:rPr>
                <w:rFonts w:ascii="Arial" w:eastAsia="Times New Roman" w:hAnsi="Arial" w:cs="Arial"/>
                <w:color w:val="000000"/>
                <w:spacing w:val="0"/>
                <w:sz w:val="22"/>
                <w:lang w:eastAsia="es-ES"/>
              </w:rPr>
              <w:t xml:space="preserve">D.1.7. </w:t>
            </w:r>
            <w:r w:rsidR="00770C7C" w:rsidRPr="006E5DA4">
              <w:rPr>
                <w:rFonts w:ascii="Arial" w:eastAsia="Times New Roman" w:hAnsi="Arial" w:cs="Arial"/>
                <w:color w:val="000000"/>
                <w:spacing w:val="0"/>
                <w:sz w:val="22"/>
                <w:lang w:eastAsia="es-ES"/>
              </w:rPr>
              <w:t>Detectar sustancias que implican riesgos para los polinizadores a través de la apicultura</w:t>
            </w:r>
            <w:r w:rsidR="004F4CC3" w:rsidRPr="006E5DA4">
              <w:rPr>
                <w:rFonts w:ascii="Arial" w:eastAsia="Times New Roman" w:hAnsi="Arial" w:cs="Arial"/>
                <w:color w:val="000000"/>
                <w:spacing w:val="0"/>
                <w:sz w:val="22"/>
                <w:lang w:eastAsia="es-ES"/>
              </w:rPr>
              <w:t>.</w:t>
            </w:r>
          </w:p>
          <w:p w14:paraId="5ED9DB63" w14:textId="307FEC77" w:rsidR="00B47FDB" w:rsidRPr="00B47FDB" w:rsidRDefault="00770C7C" w:rsidP="00B47FDB">
            <w:pPr>
              <w:spacing w:before="60" w:after="60" w:line="240" w:lineRule="auto"/>
              <w:ind w:left="227" w:right="-1"/>
            </w:pPr>
            <w:r w:rsidRPr="00B47FDB">
              <w:rPr>
                <w:rFonts w:ascii="Arial" w:eastAsia="Times New Roman" w:hAnsi="Arial" w:cs="Arial"/>
                <w:color w:val="000000"/>
                <w:spacing w:val="0"/>
                <w:sz w:val="22"/>
                <w:lang w:eastAsia="es-ES"/>
              </w:rPr>
              <w:t>D.1.</w:t>
            </w:r>
            <w:r w:rsidR="000A1F88" w:rsidRPr="00B47FDB">
              <w:rPr>
                <w:rFonts w:ascii="Arial" w:eastAsia="Times New Roman" w:hAnsi="Arial" w:cs="Arial"/>
                <w:color w:val="000000"/>
                <w:spacing w:val="0"/>
                <w:sz w:val="22"/>
                <w:lang w:eastAsia="es-ES"/>
              </w:rPr>
              <w:t>8</w:t>
            </w:r>
            <w:r w:rsidRPr="00B47FDB">
              <w:rPr>
                <w:rFonts w:ascii="Arial" w:eastAsia="Times New Roman" w:hAnsi="Arial" w:cs="Arial"/>
                <w:color w:val="000000"/>
                <w:spacing w:val="0"/>
                <w:sz w:val="22"/>
                <w:lang w:eastAsia="es-ES"/>
              </w:rPr>
              <w:t>.</w:t>
            </w:r>
            <w:r w:rsidR="00B47FDB" w:rsidRPr="00B47FDB">
              <w:rPr>
                <w:rFonts w:ascii="Arial" w:eastAsia="Times New Roman" w:hAnsi="Arial" w:cs="Arial"/>
                <w:sz w:val="22"/>
              </w:rPr>
              <w:t xml:space="preserve"> Implementar</w:t>
            </w:r>
            <w:r w:rsidR="00B47FDB">
              <w:rPr>
                <w:rFonts w:ascii="Arial" w:eastAsia="Times New Roman" w:hAnsi="Arial" w:cs="Arial"/>
                <w:sz w:val="22"/>
              </w:rPr>
              <w:t>, en el caso de su aprobación en el contexto de la Unión Europea, las propuestas de mejora de las evaluaciones de riesgo de los productos fitosanitarios para la inclusión de los efectos sobre los polinizadores silvestres.</w:t>
            </w:r>
          </w:p>
          <w:p w14:paraId="154760BC" w14:textId="1B09B82A" w:rsidR="00840C2E" w:rsidRDefault="00840C2E">
            <w:pPr>
              <w:spacing w:before="60" w:after="60" w:line="240" w:lineRule="auto"/>
              <w:ind w:left="227" w:right="-1"/>
            </w:pPr>
            <w:r>
              <w:rPr>
                <w:rFonts w:ascii="Arial" w:hAnsi="Arial" w:cs="Arial"/>
                <w:sz w:val="22"/>
              </w:rPr>
              <w:t>D.1.</w:t>
            </w:r>
            <w:r w:rsidR="00B47FDB">
              <w:rPr>
                <w:rFonts w:ascii="Arial" w:hAnsi="Arial" w:cs="Arial"/>
                <w:sz w:val="22"/>
              </w:rPr>
              <w:t>9</w:t>
            </w:r>
            <w:r>
              <w:rPr>
                <w:rFonts w:ascii="Arial" w:hAnsi="Arial" w:cs="Arial"/>
                <w:sz w:val="22"/>
              </w:rPr>
              <w:t>.</w:t>
            </w:r>
            <w:r w:rsidRPr="00501B3B">
              <w:rPr>
                <w:rFonts w:ascii="Arial" w:hAnsi="Arial" w:cs="Arial"/>
                <w:sz w:val="22"/>
              </w:rPr>
              <w:t xml:space="preserve"> </w:t>
            </w:r>
            <w:r>
              <w:rPr>
                <w:rFonts w:ascii="Arial" w:hAnsi="Arial" w:cs="Arial"/>
                <w:sz w:val="22"/>
              </w:rPr>
              <w:t xml:space="preserve">Reducir </w:t>
            </w:r>
            <w:r w:rsidRPr="009E0075">
              <w:rPr>
                <w:rFonts w:ascii="Arial" w:eastAsiaTheme="majorEastAsia" w:hAnsi="Arial" w:cs="Arial"/>
                <w:sz w:val="22"/>
              </w:rPr>
              <w:t>el</w:t>
            </w:r>
            <w:r>
              <w:rPr>
                <w:rFonts w:ascii="Arial" w:hAnsi="Arial" w:cs="Arial"/>
                <w:sz w:val="22"/>
              </w:rPr>
              <w:t xml:space="preserve"> uso de productos fitosanitarios en zonas específicas</w:t>
            </w:r>
            <w:r w:rsidR="000A1F88">
              <w:rPr>
                <w:rFonts w:ascii="Arial" w:hAnsi="Arial" w:cs="Arial"/>
                <w:sz w:val="22"/>
              </w:rPr>
              <w:t>.</w:t>
            </w:r>
            <w:r w:rsidRPr="00840C2E" w:rsidDel="00840C2E">
              <w:t xml:space="preserve"> </w:t>
            </w:r>
          </w:p>
          <w:p w14:paraId="01D23CA5" w14:textId="19FF538F"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lastRenderedPageBreak/>
              <w:t>D.2</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Reducción del riesgo </w:t>
            </w:r>
            <w:r w:rsidR="006C6235">
              <w:rPr>
                <w:rFonts w:ascii="Arial" w:eastAsia="Times New Roman" w:hAnsi="Arial" w:cs="Arial"/>
                <w:b/>
                <w:bCs/>
                <w:color w:val="000000"/>
                <w:spacing w:val="0"/>
                <w:sz w:val="22"/>
                <w:lang w:eastAsia="es-ES"/>
              </w:rPr>
              <w:t xml:space="preserve">derivado </w:t>
            </w:r>
            <w:r w:rsidRPr="00501B3B">
              <w:rPr>
                <w:rFonts w:ascii="Arial" w:eastAsia="Times New Roman" w:hAnsi="Arial" w:cs="Arial"/>
                <w:b/>
                <w:bCs/>
                <w:color w:val="000000"/>
                <w:spacing w:val="0"/>
                <w:sz w:val="22"/>
                <w:lang w:eastAsia="es-ES"/>
              </w:rPr>
              <w:t>del uso de productos fitosanitarios en entornos urbanos</w:t>
            </w:r>
          </w:p>
          <w:p w14:paraId="796D397D" w14:textId="6A3787F8"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D.2.1</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un uso sostenible de los productos fitosanitarios para el control de malas hierbas y prevención de incendios en la gestión </w:t>
            </w:r>
            <w:r w:rsidR="00531AF3">
              <w:rPr>
                <w:rFonts w:ascii="Arial" w:eastAsia="Times New Roman" w:hAnsi="Arial" w:cs="Arial"/>
                <w:color w:val="000000"/>
                <w:spacing w:val="0"/>
                <w:sz w:val="22"/>
                <w:lang w:eastAsia="es-ES"/>
              </w:rPr>
              <w:t xml:space="preserve">de </w:t>
            </w:r>
            <w:r w:rsidRPr="00501B3B">
              <w:rPr>
                <w:rFonts w:ascii="Arial" w:eastAsia="Times New Roman" w:hAnsi="Arial" w:cs="Arial"/>
                <w:color w:val="000000"/>
                <w:spacing w:val="0"/>
                <w:sz w:val="22"/>
                <w:lang w:eastAsia="es-ES"/>
              </w:rPr>
              <w:t xml:space="preserve">áreas urbanas y </w:t>
            </w:r>
            <w:r w:rsidR="00531AF3">
              <w:rPr>
                <w:rFonts w:ascii="Arial" w:eastAsia="Times New Roman" w:hAnsi="Arial" w:cs="Arial"/>
                <w:color w:val="000000"/>
                <w:spacing w:val="0"/>
                <w:sz w:val="22"/>
                <w:lang w:eastAsia="es-ES"/>
              </w:rPr>
              <w:t xml:space="preserve">de </w:t>
            </w:r>
            <w:r w:rsidRPr="00501B3B">
              <w:rPr>
                <w:rFonts w:ascii="Arial" w:eastAsia="Times New Roman" w:hAnsi="Arial" w:cs="Arial"/>
                <w:color w:val="000000"/>
                <w:spacing w:val="0"/>
                <w:sz w:val="22"/>
                <w:lang w:eastAsia="es-ES"/>
              </w:rPr>
              <w:t>grandes infraestructuras de comunicación</w:t>
            </w:r>
            <w:r w:rsidR="00B36568">
              <w:rPr>
                <w:rFonts w:ascii="Arial" w:eastAsia="Times New Roman" w:hAnsi="Arial" w:cs="Arial"/>
                <w:color w:val="000000"/>
                <w:spacing w:val="0"/>
                <w:sz w:val="22"/>
                <w:lang w:eastAsia="es-ES"/>
              </w:rPr>
              <w:t xml:space="preserve"> </w:t>
            </w:r>
            <w:r w:rsidR="00B36568" w:rsidRPr="00B36568">
              <w:rPr>
                <w:rFonts w:ascii="Arial" w:eastAsia="Times New Roman" w:hAnsi="Arial" w:cs="Arial"/>
                <w:color w:val="000000"/>
                <w:spacing w:val="0"/>
                <w:sz w:val="22"/>
                <w:lang w:eastAsia="es-ES"/>
              </w:rPr>
              <w:t>y desarrollar alternativas al uso de los productos fitosanitarios como el control biológico</w:t>
            </w:r>
            <w:r w:rsidR="00AD5F72">
              <w:rPr>
                <w:rFonts w:ascii="Arial" w:eastAsia="Times New Roman" w:hAnsi="Arial" w:cs="Arial"/>
                <w:color w:val="000000"/>
                <w:spacing w:val="0"/>
                <w:sz w:val="22"/>
                <w:lang w:eastAsia="es-ES"/>
              </w:rPr>
              <w:t>.</w:t>
            </w:r>
          </w:p>
          <w:p w14:paraId="6E436F6A" w14:textId="27B6F20F" w:rsidR="00B47FDB" w:rsidRPr="00B47FDB" w:rsidRDefault="008D5C03" w:rsidP="00B47FDB">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D.2.2</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un uso adecuado de productos fitosanitarios que impliquen riesgos para la conservación de los polinizadores en el ámbito no profesional o doméstico</w:t>
            </w:r>
            <w:r w:rsidR="00AD5F72">
              <w:rPr>
                <w:rFonts w:ascii="Arial" w:eastAsia="Times New Roman" w:hAnsi="Arial" w:cs="Arial"/>
                <w:color w:val="000000"/>
                <w:spacing w:val="0"/>
                <w:sz w:val="22"/>
                <w:lang w:eastAsia="es-ES"/>
              </w:rPr>
              <w:t>.</w:t>
            </w:r>
          </w:p>
        </w:tc>
      </w:tr>
      <w:tr w:rsidR="00D1430B" w:rsidRPr="00501B3B" w14:paraId="648EEFBA" w14:textId="77777777" w:rsidTr="00AD5F72">
        <w:trPr>
          <w:trHeight w:val="315"/>
        </w:trPr>
        <w:tc>
          <w:tcPr>
            <w:tcW w:w="5000" w:type="pct"/>
            <w:gridSpan w:val="3"/>
            <w:tcBorders>
              <w:top w:val="nil"/>
              <w:left w:val="nil"/>
              <w:bottom w:val="single" w:sz="4" w:space="0" w:color="002060"/>
              <w:right w:val="nil"/>
            </w:tcBorders>
            <w:shd w:val="clear" w:color="auto" w:fill="auto"/>
            <w:noWrap/>
            <w:vAlign w:val="bottom"/>
            <w:hideMark/>
          </w:tcPr>
          <w:p w14:paraId="681ABB43" w14:textId="450B8CD8" w:rsidR="00D1430B" w:rsidRPr="00501B3B" w:rsidRDefault="00D1430B"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lastRenderedPageBreak/>
              <w:t>E</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Ap</w:t>
            </w:r>
            <w:r w:rsidRPr="00B47FDB">
              <w:rPr>
                <w:rFonts w:ascii="Arial" w:eastAsia="Times New Roman" w:hAnsi="Arial" w:cs="Arial"/>
                <w:b/>
                <w:bCs/>
                <w:color w:val="000000"/>
                <w:spacing w:val="0"/>
                <w:sz w:val="22"/>
                <w:lang w:eastAsia="es-ES"/>
              </w:rPr>
              <w:t>o</w:t>
            </w:r>
            <w:r w:rsidRPr="00501B3B">
              <w:rPr>
                <w:rFonts w:ascii="Arial" w:eastAsia="Times New Roman" w:hAnsi="Arial" w:cs="Arial"/>
                <w:b/>
                <w:bCs/>
                <w:color w:val="000000"/>
                <w:spacing w:val="0"/>
                <w:sz w:val="22"/>
                <w:lang w:eastAsia="es-ES"/>
              </w:rPr>
              <w:t>yar la investigación para la mejora del conocimiento</w:t>
            </w:r>
          </w:p>
        </w:tc>
      </w:tr>
      <w:tr w:rsidR="008D5C03" w:rsidRPr="00501B3B" w14:paraId="5020D1F2" w14:textId="77777777" w:rsidTr="00AD5F72">
        <w:trPr>
          <w:gridAfter w:val="1"/>
          <w:wAfter w:w="76" w:type="pct"/>
          <w:trHeight w:val="2248"/>
        </w:trPr>
        <w:tc>
          <w:tcPr>
            <w:tcW w:w="4924" w:type="pct"/>
            <w:gridSpan w:val="2"/>
            <w:tcBorders>
              <w:top w:val="single" w:sz="4" w:space="0" w:color="002060"/>
              <w:left w:val="nil"/>
              <w:right w:val="nil"/>
            </w:tcBorders>
            <w:shd w:val="clear" w:color="auto" w:fill="auto"/>
            <w:noWrap/>
            <w:vAlign w:val="center"/>
            <w:hideMark/>
          </w:tcPr>
          <w:p w14:paraId="5A8F8C1C" w14:textId="67270DB6"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E.1</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Mejora del conocimiento sobre el estado de conservación de los polinizadores</w:t>
            </w:r>
          </w:p>
          <w:p w14:paraId="4FFEEA55" w14:textId="05EC2B03" w:rsidR="008D5C03" w:rsidRPr="00501B3B" w:rsidRDefault="008D5C03"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E.1.1</w:t>
            </w:r>
            <w:r w:rsidR="00ED7CF6">
              <w:rPr>
                <w:rFonts w:ascii="Arial" w:eastAsia="Times New Roman" w:hAnsi="Arial" w:cs="Arial"/>
                <w:color w:val="000000"/>
                <w:spacing w:val="0"/>
                <w:sz w:val="22"/>
                <w:lang w:eastAsia="es-ES"/>
              </w:rPr>
              <w:t>.</w:t>
            </w:r>
            <w:r w:rsidR="00182670">
              <w:rPr>
                <w:rFonts w:ascii="Arial" w:eastAsia="Times New Roman" w:hAnsi="Arial" w:cs="Arial"/>
                <w:color w:val="000000"/>
                <w:spacing w:val="0"/>
                <w:sz w:val="22"/>
                <w:lang w:eastAsia="es-ES"/>
              </w:rPr>
              <w:t xml:space="preserve"> </w:t>
            </w:r>
            <w:r w:rsidR="009E67C3">
              <w:rPr>
                <w:rFonts w:ascii="Arial" w:eastAsia="Times New Roman" w:hAnsi="Arial" w:cs="Arial"/>
                <w:color w:val="000000"/>
                <w:spacing w:val="0"/>
                <w:sz w:val="22"/>
                <w:lang w:eastAsia="es-ES"/>
              </w:rPr>
              <w:t>Fomentar</w:t>
            </w:r>
            <w:r w:rsidR="009E67C3" w:rsidRPr="00501B3B">
              <w:rPr>
                <w:rFonts w:ascii="Arial" w:eastAsia="Times New Roman" w:hAnsi="Arial" w:cs="Arial"/>
                <w:color w:val="000000"/>
                <w:spacing w:val="0"/>
                <w:sz w:val="22"/>
                <w:lang w:eastAsia="es-ES"/>
              </w:rPr>
              <w:t xml:space="preserve"> </w:t>
            </w:r>
            <w:r w:rsidRPr="00501B3B">
              <w:rPr>
                <w:rFonts w:ascii="Arial" w:eastAsia="Times New Roman" w:hAnsi="Arial" w:cs="Arial"/>
                <w:color w:val="000000"/>
                <w:spacing w:val="0"/>
                <w:sz w:val="22"/>
                <w:lang w:eastAsia="es-ES"/>
              </w:rPr>
              <w:t>líneas y proyectos de investigación prioritaria para la evaluación del estado de conservación y tendencias de los polinizadores en España</w:t>
            </w:r>
            <w:r w:rsidR="00AD5F72">
              <w:rPr>
                <w:rFonts w:ascii="Arial" w:eastAsia="Times New Roman" w:hAnsi="Arial" w:cs="Arial"/>
                <w:color w:val="000000"/>
                <w:spacing w:val="0"/>
                <w:sz w:val="22"/>
                <w:lang w:eastAsia="es-ES"/>
              </w:rPr>
              <w:t>.</w:t>
            </w:r>
          </w:p>
          <w:p w14:paraId="0170A8C2" w14:textId="773E6B85" w:rsidR="008D5C03" w:rsidRPr="00501B3B" w:rsidRDefault="008D5C03"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E.2</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Mejora del conocimiento sobre las causas del declive de los polinizadores</w:t>
            </w:r>
          </w:p>
          <w:p w14:paraId="5A06C0D7" w14:textId="12B4D28F" w:rsidR="008D5C03" w:rsidRPr="00501B3B" w:rsidRDefault="008D5C03">
            <w:pPr>
              <w:spacing w:before="60" w:after="60" w:line="240" w:lineRule="auto"/>
              <w:ind w:left="227" w:right="-1"/>
              <w:rPr>
                <w:rFonts w:ascii="Arial" w:eastAsia="Times New Roman" w:hAnsi="Arial" w:cs="Arial"/>
                <w:b/>
                <w:bCs/>
                <w:color w:val="000000"/>
                <w:spacing w:val="0"/>
                <w:sz w:val="22"/>
                <w:lang w:eastAsia="es-ES"/>
              </w:rPr>
            </w:pPr>
            <w:r w:rsidRPr="00501B3B">
              <w:rPr>
                <w:rFonts w:ascii="Arial" w:eastAsia="Times New Roman" w:hAnsi="Arial" w:cs="Arial"/>
                <w:color w:val="000000"/>
                <w:spacing w:val="0"/>
                <w:sz w:val="22"/>
                <w:lang w:eastAsia="es-ES"/>
              </w:rPr>
              <w:t>E.2.1</w:t>
            </w:r>
            <w:r w:rsidR="00ED7CF6">
              <w:rPr>
                <w:rFonts w:ascii="Arial" w:eastAsia="Times New Roman" w:hAnsi="Arial" w:cs="Arial"/>
                <w:color w:val="000000"/>
                <w:spacing w:val="0"/>
                <w:sz w:val="22"/>
                <w:lang w:eastAsia="es-ES"/>
              </w:rPr>
              <w:t>.</w:t>
            </w:r>
            <w:r w:rsidR="00182670">
              <w:rPr>
                <w:rFonts w:ascii="Arial" w:eastAsia="Times New Roman" w:hAnsi="Arial" w:cs="Arial"/>
                <w:color w:val="000000"/>
                <w:spacing w:val="0"/>
                <w:sz w:val="22"/>
                <w:lang w:eastAsia="es-ES"/>
              </w:rPr>
              <w:t xml:space="preserve"> </w:t>
            </w:r>
            <w:r w:rsidR="009E67C3">
              <w:rPr>
                <w:rFonts w:ascii="Arial" w:eastAsia="Times New Roman" w:hAnsi="Arial" w:cs="Arial"/>
                <w:color w:val="000000"/>
                <w:spacing w:val="0"/>
                <w:sz w:val="22"/>
                <w:lang w:eastAsia="es-ES"/>
              </w:rPr>
              <w:t>Fomentar</w:t>
            </w:r>
            <w:r w:rsidR="009E67C3" w:rsidRPr="00501B3B">
              <w:rPr>
                <w:rFonts w:ascii="Arial" w:eastAsia="Times New Roman" w:hAnsi="Arial" w:cs="Arial"/>
                <w:color w:val="000000"/>
                <w:spacing w:val="0"/>
                <w:sz w:val="22"/>
                <w:lang w:eastAsia="es-ES"/>
              </w:rPr>
              <w:t xml:space="preserve"> </w:t>
            </w:r>
            <w:r w:rsidRPr="00501B3B">
              <w:rPr>
                <w:rFonts w:ascii="Arial" w:eastAsia="Times New Roman" w:hAnsi="Arial" w:cs="Arial"/>
                <w:color w:val="000000"/>
                <w:spacing w:val="0"/>
                <w:sz w:val="22"/>
                <w:lang w:eastAsia="es-ES"/>
              </w:rPr>
              <w:t xml:space="preserve">líneas y proyectos de investigación prioritaria para la determinación de las causas de declive de </w:t>
            </w:r>
            <w:r w:rsidR="00AD5F72">
              <w:rPr>
                <w:rFonts w:ascii="Arial" w:eastAsia="Times New Roman" w:hAnsi="Arial" w:cs="Arial"/>
                <w:color w:val="000000"/>
                <w:spacing w:val="0"/>
                <w:sz w:val="22"/>
                <w:lang w:eastAsia="es-ES"/>
              </w:rPr>
              <w:t xml:space="preserve">los polinizadores y medidas de </w:t>
            </w:r>
            <w:r w:rsidRPr="00501B3B">
              <w:rPr>
                <w:rFonts w:ascii="Arial" w:eastAsia="Times New Roman" w:hAnsi="Arial" w:cs="Arial"/>
                <w:color w:val="000000"/>
                <w:spacing w:val="0"/>
                <w:sz w:val="22"/>
                <w:lang w:eastAsia="es-ES"/>
              </w:rPr>
              <w:t>conservación</w:t>
            </w:r>
            <w:r w:rsidR="00AD5F72">
              <w:rPr>
                <w:rFonts w:ascii="Arial" w:eastAsia="Times New Roman" w:hAnsi="Arial" w:cs="Arial"/>
                <w:color w:val="000000"/>
                <w:spacing w:val="0"/>
                <w:sz w:val="22"/>
                <w:lang w:eastAsia="es-ES"/>
              </w:rPr>
              <w:t>.</w:t>
            </w:r>
          </w:p>
        </w:tc>
      </w:tr>
      <w:tr w:rsidR="00D1430B" w:rsidRPr="00501B3B" w14:paraId="59DEDA18" w14:textId="77777777" w:rsidTr="00AD5F72">
        <w:trPr>
          <w:gridAfter w:val="1"/>
          <w:wAfter w:w="76" w:type="pct"/>
          <w:trHeight w:val="315"/>
        </w:trPr>
        <w:tc>
          <w:tcPr>
            <w:tcW w:w="4924" w:type="pct"/>
            <w:gridSpan w:val="2"/>
            <w:tcBorders>
              <w:top w:val="nil"/>
              <w:left w:val="nil"/>
              <w:bottom w:val="single" w:sz="4" w:space="0" w:color="002060"/>
              <w:right w:val="nil"/>
            </w:tcBorders>
            <w:shd w:val="clear" w:color="auto" w:fill="auto"/>
            <w:noWrap/>
            <w:vAlign w:val="bottom"/>
            <w:hideMark/>
          </w:tcPr>
          <w:p w14:paraId="16230E0E" w14:textId="627DA3B8" w:rsidR="00D1430B" w:rsidRPr="00501B3B" w:rsidRDefault="00D1430B"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F</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Garantizar el acceso a la información y  divulgar la importancia de los polinizadores</w:t>
            </w:r>
          </w:p>
        </w:tc>
      </w:tr>
      <w:tr w:rsidR="00D1430B" w:rsidRPr="00501B3B" w14:paraId="1F74024B" w14:textId="77777777" w:rsidTr="00AD5F72">
        <w:trPr>
          <w:gridAfter w:val="1"/>
          <w:wAfter w:w="76" w:type="pct"/>
          <w:trHeight w:val="300"/>
        </w:trPr>
        <w:tc>
          <w:tcPr>
            <w:tcW w:w="4924" w:type="pct"/>
            <w:gridSpan w:val="2"/>
            <w:tcBorders>
              <w:top w:val="single" w:sz="4" w:space="0" w:color="002060"/>
              <w:left w:val="nil"/>
              <w:bottom w:val="nil"/>
              <w:right w:val="nil"/>
            </w:tcBorders>
            <w:shd w:val="clear" w:color="auto" w:fill="auto"/>
            <w:noWrap/>
            <w:vAlign w:val="center"/>
            <w:hideMark/>
          </w:tcPr>
          <w:p w14:paraId="5561AE99" w14:textId="08FEC661" w:rsidR="00D1430B" w:rsidRPr="00501B3B" w:rsidRDefault="00D1430B"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F.1</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Divulgación de la importancia de los polinizadores y fomento de la participación</w:t>
            </w:r>
          </w:p>
        </w:tc>
      </w:tr>
      <w:tr w:rsidR="00D1430B" w:rsidRPr="00501B3B" w14:paraId="59742590" w14:textId="77777777" w:rsidTr="00AD5F72">
        <w:trPr>
          <w:gridAfter w:val="1"/>
          <w:wAfter w:w="76" w:type="pct"/>
          <w:trHeight w:val="255"/>
        </w:trPr>
        <w:tc>
          <w:tcPr>
            <w:tcW w:w="4924" w:type="pct"/>
            <w:gridSpan w:val="2"/>
            <w:tcBorders>
              <w:top w:val="nil"/>
              <w:left w:val="nil"/>
              <w:bottom w:val="nil"/>
              <w:right w:val="nil"/>
            </w:tcBorders>
            <w:shd w:val="clear" w:color="auto" w:fill="auto"/>
            <w:noWrap/>
            <w:vAlign w:val="center"/>
            <w:hideMark/>
          </w:tcPr>
          <w:p w14:paraId="4088C180" w14:textId="310D265F" w:rsidR="00D1430B" w:rsidRPr="00501B3B" w:rsidRDefault="00D1430B"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F.1.1</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y apoyar iniciativas desarrolladas por organizaciones no gubernamentales, fundaciones, asociaciones, empresas, etc., que contribuyan a la conservación de los polinizadores</w:t>
            </w:r>
            <w:r w:rsidR="00AD5F72">
              <w:rPr>
                <w:rFonts w:ascii="Arial" w:eastAsia="Times New Roman" w:hAnsi="Arial" w:cs="Arial"/>
                <w:color w:val="000000"/>
                <w:spacing w:val="0"/>
                <w:sz w:val="22"/>
                <w:lang w:eastAsia="es-ES"/>
              </w:rPr>
              <w:t>.</w:t>
            </w:r>
          </w:p>
        </w:tc>
      </w:tr>
      <w:tr w:rsidR="00D1430B" w:rsidRPr="00501B3B" w14:paraId="2B5356DB" w14:textId="77777777" w:rsidTr="00AD5F72">
        <w:trPr>
          <w:gridAfter w:val="1"/>
          <w:wAfter w:w="76" w:type="pct"/>
          <w:trHeight w:val="255"/>
        </w:trPr>
        <w:tc>
          <w:tcPr>
            <w:tcW w:w="4924" w:type="pct"/>
            <w:gridSpan w:val="2"/>
            <w:tcBorders>
              <w:top w:val="nil"/>
              <w:left w:val="nil"/>
              <w:bottom w:val="nil"/>
              <w:right w:val="nil"/>
            </w:tcBorders>
            <w:shd w:val="clear" w:color="auto" w:fill="auto"/>
            <w:noWrap/>
            <w:vAlign w:val="center"/>
            <w:hideMark/>
          </w:tcPr>
          <w:p w14:paraId="57D1EBE3" w14:textId="6085C7A7" w:rsidR="00D1430B" w:rsidRPr="00501B3B" w:rsidRDefault="00D1430B"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F.1.2</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la participación ciudadana en la conservación de los polinizadores</w:t>
            </w:r>
            <w:r w:rsidR="00AD5F72">
              <w:rPr>
                <w:rFonts w:ascii="Arial" w:eastAsia="Times New Roman" w:hAnsi="Arial" w:cs="Arial"/>
                <w:color w:val="000000"/>
                <w:spacing w:val="0"/>
                <w:sz w:val="22"/>
                <w:lang w:eastAsia="es-ES"/>
              </w:rPr>
              <w:t>.</w:t>
            </w:r>
          </w:p>
        </w:tc>
      </w:tr>
      <w:tr w:rsidR="00D1430B" w:rsidRPr="00501B3B" w14:paraId="756F51D4" w14:textId="77777777" w:rsidTr="00AD5F72">
        <w:trPr>
          <w:gridAfter w:val="1"/>
          <w:wAfter w:w="76" w:type="pct"/>
          <w:trHeight w:val="300"/>
        </w:trPr>
        <w:tc>
          <w:tcPr>
            <w:tcW w:w="4924" w:type="pct"/>
            <w:gridSpan w:val="2"/>
            <w:tcBorders>
              <w:top w:val="nil"/>
              <w:left w:val="nil"/>
              <w:bottom w:val="nil"/>
              <w:right w:val="nil"/>
            </w:tcBorders>
            <w:shd w:val="clear" w:color="auto" w:fill="auto"/>
            <w:noWrap/>
            <w:vAlign w:val="center"/>
            <w:hideMark/>
          </w:tcPr>
          <w:p w14:paraId="3737DEE9" w14:textId="074933E7" w:rsidR="00D1430B" w:rsidRPr="00501B3B" w:rsidRDefault="00D1430B" w:rsidP="008D5C03">
            <w:pPr>
              <w:spacing w:before="120" w:line="240" w:lineRule="auto"/>
              <w:ind w:right="-1"/>
              <w:rPr>
                <w:rFonts w:ascii="Arial" w:eastAsia="Times New Roman" w:hAnsi="Arial" w:cs="Arial"/>
                <w:b/>
                <w:bCs/>
                <w:color w:val="000000"/>
                <w:spacing w:val="0"/>
                <w:sz w:val="22"/>
                <w:lang w:eastAsia="es-ES"/>
              </w:rPr>
            </w:pPr>
            <w:r w:rsidRPr="00501B3B">
              <w:rPr>
                <w:rFonts w:ascii="Arial" w:eastAsia="Times New Roman" w:hAnsi="Arial" w:cs="Arial"/>
                <w:b/>
                <w:bCs/>
                <w:color w:val="000000"/>
                <w:spacing w:val="0"/>
                <w:sz w:val="22"/>
                <w:lang w:eastAsia="es-ES"/>
              </w:rPr>
              <w:t>F.2</w:t>
            </w:r>
            <w:r w:rsidR="00ED7CF6">
              <w:rPr>
                <w:rFonts w:ascii="Arial" w:eastAsia="Times New Roman" w:hAnsi="Arial" w:cs="Arial"/>
                <w:b/>
                <w:bCs/>
                <w:color w:val="000000"/>
                <w:spacing w:val="0"/>
                <w:sz w:val="22"/>
                <w:lang w:eastAsia="es-ES"/>
              </w:rPr>
              <w:t>.</w:t>
            </w:r>
            <w:r w:rsidRPr="00501B3B">
              <w:rPr>
                <w:rFonts w:ascii="Arial" w:eastAsia="Times New Roman" w:hAnsi="Arial" w:cs="Arial"/>
                <w:b/>
                <w:bCs/>
                <w:color w:val="000000"/>
                <w:spacing w:val="0"/>
                <w:sz w:val="22"/>
                <w:lang w:eastAsia="es-ES"/>
              </w:rPr>
              <w:t xml:space="preserve"> Acceso a la información y al conocimiento sobre los polinizadores</w:t>
            </w:r>
          </w:p>
        </w:tc>
      </w:tr>
      <w:tr w:rsidR="00D1430B" w:rsidRPr="00501B3B" w14:paraId="71F29E47" w14:textId="77777777" w:rsidTr="00AD5F72">
        <w:trPr>
          <w:gridAfter w:val="1"/>
          <w:wAfter w:w="76" w:type="pct"/>
          <w:trHeight w:val="255"/>
        </w:trPr>
        <w:tc>
          <w:tcPr>
            <w:tcW w:w="4924" w:type="pct"/>
            <w:gridSpan w:val="2"/>
            <w:tcBorders>
              <w:top w:val="nil"/>
              <w:left w:val="nil"/>
              <w:bottom w:val="nil"/>
              <w:right w:val="nil"/>
            </w:tcBorders>
            <w:shd w:val="clear" w:color="auto" w:fill="auto"/>
            <w:noWrap/>
            <w:vAlign w:val="center"/>
            <w:hideMark/>
          </w:tcPr>
          <w:p w14:paraId="4AA33344" w14:textId="1E58DD6B" w:rsidR="00D1430B" w:rsidRPr="00501B3B" w:rsidRDefault="00D1430B" w:rsidP="008D5C03">
            <w:pPr>
              <w:spacing w:before="60" w:after="60" w:line="240" w:lineRule="auto"/>
              <w:ind w:left="227" w:right="-1"/>
              <w:rPr>
                <w:rFonts w:ascii="Arial" w:eastAsia="Times New Roman" w:hAnsi="Arial" w:cs="Arial"/>
                <w:color w:val="000000"/>
                <w:spacing w:val="0"/>
                <w:sz w:val="22"/>
                <w:lang w:eastAsia="es-ES"/>
              </w:rPr>
            </w:pPr>
            <w:r w:rsidRPr="00501B3B">
              <w:rPr>
                <w:rFonts w:ascii="Arial" w:eastAsia="Times New Roman" w:hAnsi="Arial" w:cs="Arial"/>
                <w:color w:val="000000"/>
                <w:spacing w:val="0"/>
                <w:sz w:val="22"/>
                <w:lang w:eastAsia="es-ES"/>
              </w:rPr>
              <w:t>F.2.1</w:t>
            </w:r>
            <w:r w:rsidR="00ED7CF6">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Garantizar el acceso a la información y el conocimiento de todos los ciudadanos sobre la importancia de los polinizadores, su estado y las medidas emprendidas para su conservación</w:t>
            </w:r>
            <w:r w:rsidR="00AD5F72">
              <w:rPr>
                <w:rFonts w:ascii="Arial" w:eastAsia="Times New Roman" w:hAnsi="Arial" w:cs="Arial"/>
                <w:color w:val="000000"/>
                <w:spacing w:val="0"/>
                <w:sz w:val="22"/>
                <w:lang w:eastAsia="es-ES"/>
              </w:rPr>
              <w:t>.</w:t>
            </w:r>
          </w:p>
        </w:tc>
      </w:tr>
    </w:tbl>
    <w:p w14:paraId="03AEFD30" w14:textId="77777777" w:rsidR="00C83881" w:rsidRPr="00501B3B" w:rsidRDefault="00C83881" w:rsidP="008D5C03">
      <w:pPr>
        <w:spacing w:after="0" w:line="240" w:lineRule="auto"/>
        <w:ind w:right="-1" w:firstLine="425"/>
        <w:rPr>
          <w:rFonts w:ascii="Arial" w:eastAsiaTheme="majorEastAsia" w:hAnsi="Arial" w:cs="Arial"/>
          <w:b/>
          <w:bCs/>
          <w:caps/>
          <w:color w:val="0070C0"/>
          <w:sz w:val="22"/>
        </w:rPr>
      </w:pPr>
      <w:r w:rsidRPr="00501B3B">
        <w:rPr>
          <w:rFonts w:ascii="Arial" w:hAnsi="Arial" w:cs="Arial"/>
          <w:sz w:val="22"/>
        </w:rPr>
        <w:br w:type="page"/>
      </w:r>
    </w:p>
    <w:p w14:paraId="6B33C36C" w14:textId="77777777" w:rsidR="004C18CC" w:rsidRPr="009314E6" w:rsidRDefault="004C18CC" w:rsidP="004C18CC">
      <w:pPr>
        <w:pStyle w:val="Ttulo2"/>
        <w:rPr>
          <w:rFonts w:ascii="Arial" w:hAnsi="Arial" w:cs="Arial"/>
          <w:sz w:val="22"/>
          <w:szCs w:val="22"/>
        </w:rPr>
      </w:pPr>
      <w:bookmarkStart w:id="22" w:name="_Toc527983309"/>
      <w:bookmarkEnd w:id="21"/>
      <w:r w:rsidRPr="009314E6">
        <w:rPr>
          <w:rFonts w:ascii="Arial" w:hAnsi="Arial" w:cs="Arial"/>
          <w:sz w:val="22"/>
          <w:szCs w:val="22"/>
        </w:rPr>
        <w:lastRenderedPageBreak/>
        <w:t>A Conservar las especies de polinizadores amenazadas y sus hábitats</w:t>
      </w:r>
      <w:bookmarkEnd w:id="22"/>
    </w:p>
    <w:p w14:paraId="3BDCEDC9" w14:textId="7F0F6760" w:rsidR="004C18CC" w:rsidRPr="009314E6" w:rsidRDefault="004C18CC" w:rsidP="004C18CC">
      <w:pPr>
        <w:pStyle w:val="Ttulo3"/>
        <w:rPr>
          <w:rFonts w:ascii="Arial" w:hAnsi="Arial" w:cs="Arial"/>
        </w:rPr>
      </w:pPr>
      <w:bookmarkStart w:id="23" w:name="_Toc527983310"/>
      <w:r w:rsidRPr="009314E6">
        <w:rPr>
          <w:rFonts w:ascii="Arial" w:hAnsi="Arial" w:cs="Arial"/>
        </w:rPr>
        <w:t>A.1</w:t>
      </w:r>
      <w:r w:rsidR="004F4CC3" w:rsidRPr="009314E6">
        <w:rPr>
          <w:rFonts w:ascii="Arial" w:hAnsi="Arial" w:cs="Arial"/>
        </w:rPr>
        <w:t>.</w:t>
      </w:r>
      <w:r w:rsidRPr="009314E6">
        <w:rPr>
          <w:rFonts w:ascii="Arial" w:hAnsi="Arial" w:cs="Arial"/>
        </w:rPr>
        <w:t xml:space="preserve"> Conservación de especies amenazadas de polinizadores</w:t>
      </w:r>
      <w:bookmarkEnd w:id="23"/>
    </w:p>
    <w:tbl>
      <w:tblPr>
        <w:tblW w:w="5000" w:type="pct"/>
        <w:tblCellMar>
          <w:left w:w="70" w:type="dxa"/>
          <w:right w:w="70" w:type="dxa"/>
        </w:tblCellMar>
        <w:tblLook w:val="04A0" w:firstRow="1" w:lastRow="0" w:firstColumn="1" w:lastColumn="0" w:noHBand="0" w:noVBand="1"/>
      </w:tblPr>
      <w:tblGrid>
        <w:gridCol w:w="8504"/>
      </w:tblGrid>
      <w:tr w:rsidR="004C18CC" w:rsidRPr="009314E6" w14:paraId="4936F486"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59B130F" w14:textId="4F760E4C" w:rsidR="004C18CC" w:rsidRPr="009314E6" w:rsidRDefault="004C18CC" w:rsidP="000B6635">
            <w:pPr>
              <w:spacing w:after="0" w:line="240" w:lineRule="auto"/>
              <w:jc w:val="center"/>
              <w:rPr>
                <w:rFonts w:ascii="Arial" w:hAnsi="Arial" w:cs="Arial"/>
                <w:sz w:val="22"/>
              </w:rPr>
            </w:pPr>
            <w:r w:rsidRPr="009314E6">
              <w:rPr>
                <w:rFonts w:ascii="Arial" w:eastAsia="Times New Roman" w:hAnsi="Arial" w:cs="Arial"/>
                <w:b/>
                <w:bCs/>
                <w:smallCaps/>
                <w:color w:val="002060"/>
                <w:sz w:val="22"/>
                <w:lang w:eastAsia="es-ES"/>
              </w:rPr>
              <w:t>A</w:t>
            </w:r>
            <w:r w:rsidR="004F4CC3" w:rsidRPr="009314E6">
              <w:rPr>
                <w:rFonts w:ascii="Arial" w:eastAsia="Times New Roman" w:hAnsi="Arial" w:cs="Arial"/>
                <w:b/>
                <w:bCs/>
                <w:smallCaps/>
                <w:color w:val="002060"/>
                <w:sz w:val="22"/>
                <w:lang w:eastAsia="es-ES"/>
              </w:rPr>
              <w:t>.</w:t>
            </w:r>
            <w:r w:rsidRPr="009314E6">
              <w:rPr>
                <w:rFonts w:ascii="Arial" w:eastAsia="Times New Roman" w:hAnsi="Arial" w:cs="Arial"/>
                <w:b/>
                <w:bCs/>
                <w:smallCaps/>
                <w:color w:val="002060"/>
                <w:sz w:val="22"/>
                <w:lang w:eastAsia="es-ES"/>
              </w:rPr>
              <w:t xml:space="preserve"> Conservar las especies de polinizadores amenazadas y sus hábitats</w:t>
            </w:r>
          </w:p>
        </w:tc>
      </w:tr>
      <w:tr w:rsidR="004C18CC" w:rsidRPr="009314E6" w14:paraId="75417823"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5C4F9CDB" w14:textId="0CFDD20D" w:rsidR="004C18CC" w:rsidRPr="009314E6" w:rsidRDefault="004C18CC" w:rsidP="000B6635">
            <w:pPr>
              <w:spacing w:before="120" w:line="240" w:lineRule="auto"/>
              <w:jc w:val="left"/>
              <w:rPr>
                <w:rFonts w:ascii="Arial" w:eastAsia="Times New Roman" w:hAnsi="Arial" w:cs="Arial"/>
                <w:b/>
                <w:bCs/>
                <w:smallCaps/>
                <w:color w:val="002060"/>
                <w:sz w:val="22"/>
                <w:lang w:eastAsia="es-ES"/>
              </w:rPr>
            </w:pPr>
            <w:r w:rsidRPr="009314E6">
              <w:rPr>
                <w:rFonts w:ascii="Arial" w:eastAsia="Times New Roman" w:hAnsi="Arial" w:cs="Arial"/>
                <w:b/>
                <w:bCs/>
                <w:color w:val="002060"/>
                <w:sz w:val="22"/>
                <w:lang w:eastAsia="es-ES"/>
              </w:rPr>
              <w:t>A.1</w:t>
            </w:r>
            <w:r w:rsidR="004F4CC3" w:rsidRPr="009314E6">
              <w:rPr>
                <w:rFonts w:ascii="Arial" w:eastAsia="Times New Roman" w:hAnsi="Arial" w:cs="Arial"/>
                <w:b/>
                <w:bCs/>
                <w:color w:val="002060"/>
                <w:sz w:val="22"/>
                <w:lang w:eastAsia="es-ES"/>
              </w:rPr>
              <w:t>.</w:t>
            </w:r>
            <w:r w:rsidRPr="009314E6">
              <w:rPr>
                <w:rFonts w:ascii="Arial" w:eastAsia="Times New Roman" w:hAnsi="Arial" w:cs="Arial"/>
                <w:b/>
                <w:bCs/>
                <w:color w:val="002060"/>
                <w:sz w:val="22"/>
                <w:lang w:eastAsia="es-ES"/>
              </w:rPr>
              <w:t xml:space="preserve"> Conservación de especies amenazadas de polinizadores</w:t>
            </w:r>
          </w:p>
        </w:tc>
      </w:tr>
      <w:tr w:rsidR="004C18CC" w:rsidRPr="009314E6" w14:paraId="14F53C42"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6BAADD35" w14:textId="1B5AB724" w:rsidR="004C18CC" w:rsidRPr="001251E7" w:rsidRDefault="004C18CC" w:rsidP="003450AF">
            <w:pPr>
              <w:pStyle w:val="Ttulo4"/>
              <w:rPr>
                <w:rFonts w:ascii="Arial" w:hAnsi="Arial" w:cs="Arial"/>
                <w:sz w:val="22"/>
              </w:rPr>
            </w:pPr>
            <w:bookmarkStart w:id="24" w:name="_Toc519063400"/>
            <w:r w:rsidRPr="001251E7">
              <w:rPr>
                <w:rFonts w:ascii="Arial" w:hAnsi="Arial" w:cs="Arial"/>
                <w:sz w:val="22"/>
              </w:rPr>
              <w:t>A.1.1</w:t>
            </w:r>
            <w:r w:rsidR="004F4CC3" w:rsidRPr="001251E7">
              <w:rPr>
                <w:rFonts w:ascii="Arial" w:hAnsi="Arial" w:cs="Arial"/>
                <w:sz w:val="22"/>
              </w:rPr>
              <w:t>.</w:t>
            </w:r>
            <w:r w:rsidRPr="001251E7">
              <w:rPr>
                <w:rFonts w:ascii="Arial" w:hAnsi="Arial" w:cs="Arial"/>
                <w:sz w:val="22"/>
              </w:rPr>
              <w:t xml:space="preserve"> </w:t>
            </w:r>
            <w:r w:rsidR="003450AF">
              <w:rPr>
                <w:rFonts w:ascii="Arial" w:hAnsi="Arial" w:cs="Arial"/>
                <w:sz w:val="22"/>
              </w:rPr>
              <w:t>Identificar y conserva</w:t>
            </w:r>
            <w:r w:rsidR="00AD4AA6">
              <w:rPr>
                <w:rFonts w:ascii="Arial" w:hAnsi="Arial" w:cs="Arial"/>
                <w:sz w:val="22"/>
              </w:rPr>
              <w:t>r</w:t>
            </w:r>
            <w:r w:rsidR="003450AF">
              <w:rPr>
                <w:rFonts w:ascii="Arial" w:hAnsi="Arial" w:cs="Arial"/>
                <w:sz w:val="22"/>
              </w:rPr>
              <w:t xml:space="preserve"> </w:t>
            </w:r>
            <w:r w:rsidR="004F4CC3" w:rsidRPr="001251E7">
              <w:rPr>
                <w:rFonts w:ascii="Arial" w:hAnsi="Arial" w:cs="Arial"/>
                <w:sz w:val="22"/>
              </w:rPr>
              <w:t>las</w:t>
            </w:r>
            <w:r w:rsidRPr="001251E7">
              <w:rPr>
                <w:rFonts w:ascii="Arial" w:hAnsi="Arial" w:cs="Arial"/>
                <w:sz w:val="22"/>
              </w:rPr>
              <w:t xml:space="preserve"> poblaciones de polinizadores </w:t>
            </w:r>
            <w:r w:rsidR="004F4CC3" w:rsidRPr="001251E7">
              <w:rPr>
                <w:rFonts w:ascii="Arial" w:hAnsi="Arial" w:cs="Arial"/>
                <w:sz w:val="22"/>
              </w:rPr>
              <w:t xml:space="preserve">más </w:t>
            </w:r>
            <w:r w:rsidRPr="001251E7">
              <w:rPr>
                <w:rFonts w:ascii="Arial" w:hAnsi="Arial" w:cs="Arial"/>
                <w:sz w:val="22"/>
              </w:rPr>
              <w:t>amenazados</w:t>
            </w:r>
            <w:bookmarkEnd w:id="24"/>
            <w:r w:rsidR="004F4CC3" w:rsidRPr="001251E7">
              <w:rPr>
                <w:rFonts w:ascii="Arial" w:hAnsi="Arial" w:cs="Arial"/>
                <w:sz w:val="22"/>
              </w:rPr>
              <w:t>.</w:t>
            </w:r>
          </w:p>
        </w:tc>
      </w:tr>
      <w:tr w:rsidR="004C18CC" w:rsidRPr="009314E6" w14:paraId="136FA0FD"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1F156926" w14:textId="77777777" w:rsidR="004C18CC" w:rsidRPr="001251E7" w:rsidRDefault="004C18CC" w:rsidP="000B6635">
            <w:pPr>
              <w:spacing w:before="120" w:line="240" w:lineRule="auto"/>
              <w:rPr>
                <w:rFonts w:ascii="Arial" w:eastAsia="Times New Roman" w:hAnsi="Arial" w:cs="Arial"/>
                <w:bCs/>
                <w:i/>
                <w:color w:val="002060"/>
                <w:sz w:val="22"/>
                <w:lang w:eastAsia="es-ES"/>
              </w:rPr>
            </w:pPr>
            <w:r w:rsidRPr="001251E7">
              <w:rPr>
                <w:rFonts w:ascii="Arial" w:eastAsia="Times New Roman" w:hAnsi="Arial" w:cs="Arial"/>
                <w:bCs/>
                <w:i/>
                <w:color w:val="002060"/>
                <w:sz w:val="22"/>
                <w:lang w:eastAsia="es-ES"/>
              </w:rPr>
              <w:t>Justificación</w:t>
            </w:r>
          </w:p>
        </w:tc>
      </w:tr>
      <w:tr w:rsidR="004C18CC" w:rsidRPr="00831CB9" w14:paraId="64661448" w14:textId="77777777" w:rsidTr="000B6635">
        <w:trPr>
          <w:trHeight w:val="300"/>
        </w:trPr>
        <w:tc>
          <w:tcPr>
            <w:tcW w:w="5000" w:type="pct"/>
            <w:tcBorders>
              <w:top w:val="nil"/>
              <w:left w:val="nil"/>
              <w:bottom w:val="nil"/>
              <w:right w:val="nil"/>
            </w:tcBorders>
            <w:shd w:val="clear" w:color="auto" w:fill="auto"/>
            <w:noWrap/>
            <w:vAlign w:val="bottom"/>
          </w:tcPr>
          <w:p w14:paraId="72999BEA" w14:textId="243606AF" w:rsidR="009314E6" w:rsidRPr="001251E7" w:rsidRDefault="009314E6" w:rsidP="009314E6">
            <w:pPr>
              <w:spacing w:before="120" w:line="240" w:lineRule="auto"/>
              <w:rPr>
                <w:rFonts w:ascii="Arial" w:eastAsia="Times New Roman" w:hAnsi="Arial" w:cs="Arial"/>
                <w:color w:val="000000"/>
                <w:sz w:val="22"/>
                <w:lang w:eastAsia="es-ES"/>
              </w:rPr>
            </w:pPr>
            <w:r w:rsidRPr="001251E7">
              <w:rPr>
                <w:rFonts w:ascii="Arial" w:eastAsia="Times New Roman" w:hAnsi="Arial" w:cs="Arial"/>
                <w:color w:val="000000"/>
                <w:sz w:val="22"/>
                <w:lang w:eastAsia="es-ES"/>
              </w:rPr>
              <w:t>Diversos estudios aportan información sobre las numerosas amenazas que afectan a diferentes especies y poblaciones de polinizadores. Así, la UICN publicó en 2014 la Lista Roja europea de abejas, analizando el riesgo de extinción de las 1.965 especies del grupo conocidas, presentes en el continente. La conclusión fue que el 9,2% de las mismas se encuentran amenazadas de extinción, el 7,7% se encuentran en declive, el 12,6 % están estables y el 0,7% están incrementando sus poblaciones. Para el 79% de las especies de abejas se desconoce su tendencia. En cuanto al resto de especies polinizador</w:t>
            </w:r>
            <w:r w:rsidR="0097561C">
              <w:rPr>
                <w:rFonts w:ascii="Arial" w:eastAsia="Times New Roman" w:hAnsi="Arial" w:cs="Arial"/>
                <w:color w:val="000000"/>
                <w:sz w:val="22"/>
                <w:lang w:eastAsia="es-ES"/>
              </w:rPr>
              <w:t>a</w:t>
            </w:r>
            <w:r w:rsidRPr="001251E7">
              <w:rPr>
                <w:rFonts w:ascii="Arial" w:eastAsia="Times New Roman" w:hAnsi="Arial" w:cs="Arial"/>
                <w:color w:val="000000"/>
                <w:sz w:val="22"/>
                <w:lang w:eastAsia="es-ES"/>
              </w:rPr>
              <w:t>s, existe bastante desconocimiento sobre los taxones más importantes desde el punto de vista de la polinización</w:t>
            </w:r>
            <w:r w:rsidR="0097561C">
              <w:rPr>
                <w:rFonts w:ascii="Arial" w:eastAsia="Times New Roman" w:hAnsi="Arial" w:cs="Arial"/>
                <w:color w:val="000000"/>
                <w:sz w:val="22"/>
                <w:lang w:eastAsia="es-ES"/>
              </w:rPr>
              <w:t xml:space="preserve"> y su estado de conservación</w:t>
            </w:r>
            <w:r w:rsidRPr="001251E7">
              <w:rPr>
                <w:rFonts w:ascii="Arial" w:eastAsia="Times New Roman" w:hAnsi="Arial" w:cs="Arial"/>
                <w:color w:val="000000"/>
                <w:sz w:val="22"/>
                <w:lang w:eastAsia="es-ES"/>
              </w:rPr>
              <w:t xml:space="preserve">. </w:t>
            </w:r>
          </w:p>
          <w:p w14:paraId="1C0E1C72" w14:textId="5D352F4A" w:rsidR="004C18CC" w:rsidRPr="001251E7" w:rsidRDefault="009314E6" w:rsidP="009314E6">
            <w:pPr>
              <w:spacing w:before="120" w:line="240" w:lineRule="auto"/>
              <w:rPr>
                <w:rFonts w:ascii="Arial" w:eastAsia="Times New Roman" w:hAnsi="Arial" w:cs="Arial"/>
                <w:color w:val="000000"/>
                <w:sz w:val="22"/>
                <w:lang w:eastAsia="es-ES"/>
              </w:rPr>
            </w:pPr>
            <w:r w:rsidRPr="001251E7">
              <w:rPr>
                <w:rFonts w:ascii="Arial" w:eastAsia="Times New Roman" w:hAnsi="Arial" w:cs="Arial"/>
                <w:color w:val="000000"/>
                <w:sz w:val="22"/>
                <w:lang w:eastAsia="es-ES"/>
              </w:rPr>
              <w:t xml:space="preserve">Con carácter complementario al desarrollo de medidas generales para la conservación de los polinizadores más comunes y de sus hábitats, se requiere de la adopción de otras destinadas a conservar aquellas especies merecedoras de una atención y protección particular con el fin de garantizar su mantenimiento. </w:t>
            </w:r>
          </w:p>
        </w:tc>
      </w:tr>
      <w:tr w:rsidR="004C18CC" w:rsidRPr="00831CB9" w14:paraId="17097815"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3B250A50" w14:textId="5C6404FF" w:rsidR="004C18CC" w:rsidRPr="001251E7" w:rsidRDefault="009314E6" w:rsidP="000B6635">
            <w:pPr>
              <w:spacing w:before="120" w:line="240" w:lineRule="auto"/>
              <w:rPr>
                <w:rFonts w:ascii="Arial" w:eastAsia="Times New Roman" w:hAnsi="Arial" w:cs="Arial"/>
                <w:bCs/>
                <w:i/>
                <w:color w:val="002060"/>
                <w:sz w:val="22"/>
                <w:lang w:eastAsia="es-ES"/>
              </w:rPr>
            </w:pPr>
            <w:r w:rsidRPr="001251E7">
              <w:rPr>
                <w:rFonts w:ascii="Arial" w:eastAsia="Times New Roman" w:hAnsi="Arial" w:cs="Arial"/>
                <w:bCs/>
                <w:i/>
                <w:color w:val="002060"/>
                <w:sz w:val="22"/>
                <w:lang w:eastAsia="es-ES"/>
              </w:rPr>
              <w:t>D</w:t>
            </w:r>
            <w:r w:rsidR="004C18CC" w:rsidRPr="001251E7">
              <w:rPr>
                <w:rFonts w:ascii="Arial" w:eastAsia="Times New Roman" w:hAnsi="Arial" w:cs="Arial"/>
                <w:bCs/>
                <w:i/>
                <w:color w:val="002060"/>
                <w:sz w:val="22"/>
                <w:lang w:eastAsia="es-ES"/>
              </w:rPr>
              <w:t>escripción</w:t>
            </w:r>
          </w:p>
        </w:tc>
      </w:tr>
      <w:tr w:rsidR="004C18CC" w:rsidRPr="00831CB9" w14:paraId="64D97872" w14:textId="77777777" w:rsidTr="000B6635">
        <w:trPr>
          <w:trHeight w:val="300"/>
        </w:trPr>
        <w:tc>
          <w:tcPr>
            <w:tcW w:w="5000" w:type="pct"/>
            <w:tcBorders>
              <w:top w:val="single" w:sz="4" w:space="0" w:color="002060"/>
              <w:left w:val="nil"/>
              <w:right w:val="nil"/>
            </w:tcBorders>
            <w:shd w:val="clear" w:color="auto" w:fill="auto"/>
            <w:noWrap/>
            <w:vAlign w:val="bottom"/>
          </w:tcPr>
          <w:p w14:paraId="61506903" w14:textId="2B121F4A" w:rsidR="004C18CC" w:rsidRPr="001251E7" w:rsidRDefault="00F53FFD" w:rsidP="0082203B">
            <w:pPr>
              <w:spacing w:before="120" w:line="240" w:lineRule="auto"/>
              <w:rPr>
                <w:rFonts w:ascii="Arial" w:eastAsia="Times New Roman" w:hAnsi="Arial" w:cs="Arial"/>
                <w:color w:val="000000"/>
                <w:sz w:val="22"/>
                <w:lang w:eastAsia="es-ES"/>
              </w:rPr>
            </w:pPr>
            <w:r w:rsidRPr="001251E7">
              <w:rPr>
                <w:rFonts w:ascii="Arial" w:eastAsia="Times New Roman" w:hAnsi="Arial" w:cs="Arial"/>
                <w:color w:val="000000"/>
                <w:sz w:val="22"/>
                <w:lang w:eastAsia="es-ES"/>
              </w:rPr>
              <w:t>Identifica</w:t>
            </w:r>
            <w:r w:rsidR="0082203B">
              <w:rPr>
                <w:rFonts w:ascii="Arial" w:eastAsia="Times New Roman" w:hAnsi="Arial" w:cs="Arial"/>
                <w:color w:val="000000"/>
                <w:sz w:val="22"/>
                <w:lang w:eastAsia="es-ES"/>
              </w:rPr>
              <w:t>r</w:t>
            </w:r>
            <w:r w:rsidRPr="001251E7">
              <w:rPr>
                <w:rFonts w:ascii="Arial" w:eastAsia="Times New Roman" w:hAnsi="Arial" w:cs="Arial"/>
                <w:color w:val="000000"/>
                <w:sz w:val="22"/>
                <w:lang w:eastAsia="es-ES"/>
              </w:rPr>
              <w:t>, por parte del sector científico, los taxones y poblaciones de polinizadores que se encuentren sometidos a mayores presiones y amenazas y cuya conservación resulte prioritaria.</w:t>
            </w:r>
          </w:p>
        </w:tc>
      </w:tr>
      <w:tr w:rsidR="004C18CC" w:rsidRPr="00831CB9" w14:paraId="2E2BB33B" w14:textId="77777777" w:rsidTr="000B6635">
        <w:trPr>
          <w:trHeight w:val="300"/>
        </w:trPr>
        <w:tc>
          <w:tcPr>
            <w:tcW w:w="5000" w:type="pct"/>
            <w:tcBorders>
              <w:left w:val="nil"/>
              <w:bottom w:val="single" w:sz="4" w:space="0" w:color="002060"/>
              <w:right w:val="nil"/>
            </w:tcBorders>
            <w:shd w:val="clear" w:color="auto" w:fill="auto"/>
            <w:noWrap/>
            <w:vAlign w:val="center"/>
          </w:tcPr>
          <w:p w14:paraId="05EE9DE3" w14:textId="77777777" w:rsidR="004C18CC" w:rsidRPr="001251E7" w:rsidRDefault="004C18CC" w:rsidP="000B6635">
            <w:pPr>
              <w:spacing w:before="120" w:line="240" w:lineRule="auto"/>
              <w:rPr>
                <w:rFonts w:ascii="Arial" w:eastAsia="Times New Roman" w:hAnsi="Arial" w:cs="Arial"/>
                <w:bCs/>
                <w:i/>
                <w:color w:val="002060"/>
                <w:sz w:val="22"/>
                <w:lang w:eastAsia="es-ES"/>
              </w:rPr>
            </w:pPr>
            <w:r w:rsidRPr="001251E7">
              <w:rPr>
                <w:rFonts w:ascii="Arial" w:eastAsia="Times New Roman" w:hAnsi="Arial" w:cs="Arial"/>
                <w:bCs/>
                <w:i/>
                <w:color w:val="002060"/>
                <w:sz w:val="22"/>
                <w:lang w:eastAsia="es-ES"/>
              </w:rPr>
              <w:t>Desarrollo</w:t>
            </w:r>
          </w:p>
        </w:tc>
      </w:tr>
      <w:tr w:rsidR="004C18CC" w:rsidRPr="00501B3B" w14:paraId="381A451B"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5D87A6E3" w14:textId="264ADC0C" w:rsidR="004C18CC" w:rsidRPr="001251E7" w:rsidRDefault="009314E6" w:rsidP="0082203B">
            <w:pPr>
              <w:spacing w:before="120" w:line="240" w:lineRule="auto"/>
              <w:rPr>
                <w:rFonts w:ascii="Arial" w:eastAsia="Times New Roman" w:hAnsi="Arial" w:cs="Arial"/>
                <w:color w:val="000000"/>
                <w:sz w:val="22"/>
                <w:lang w:eastAsia="es-ES"/>
              </w:rPr>
            </w:pPr>
            <w:r w:rsidRPr="001251E7">
              <w:rPr>
                <w:rFonts w:ascii="Arial" w:eastAsia="Times New Roman" w:hAnsi="Arial" w:cs="Arial"/>
                <w:color w:val="000000"/>
                <w:sz w:val="22"/>
                <w:lang w:eastAsia="es-ES"/>
              </w:rPr>
              <w:t>Identifica</w:t>
            </w:r>
            <w:r w:rsidR="0082203B">
              <w:rPr>
                <w:rFonts w:ascii="Arial" w:eastAsia="Times New Roman" w:hAnsi="Arial" w:cs="Arial"/>
                <w:color w:val="000000"/>
                <w:sz w:val="22"/>
                <w:lang w:eastAsia="es-ES"/>
              </w:rPr>
              <w:t>r</w:t>
            </w:r>
            <w:r w:rsidRPr="001251E7">
              <w:rPr>
                <w:rFonts w:ascii="Arial" w:eastAsia="Times New Roman" w:hAnsi="Arial" w:cs="Arial"/>
                <w:color w:val="000000"/>
                <w:sz w:val="22"/>
                <w:lang w:eastAsia="es-ES"/>
              </w:rPr>
              <w:t xml:space="preserve">, por parte del sector científico, los taxones y poblaciones de polinizadores que se encuentren sometidos a mayores presiones y amenazas y </w:t>
            </w:r>
            <w:r w:rsidR="004C18CC" w:rsidRPr="001251E7">
              <w:rPr>
                <w:rFonts w:ascii="Arial" w:eastAsia="Times New Roman" w:hAnsi="Arial" w:cs="Arial"/>
                <w:color w:val="000000"/>
                <w:sz w:val="22"/>
                <w:lang w:eastAsia="es-ES"/>
              </w:rPr>
              <w:t>cuya conservación resulte prioritaria.</w:t>
            </w:r>
          </w:p>
        </w:tc>
      </w:tr>
      <w:tr w:rsidR="009314E6" w:rsidRPr="00831CB9" w14:paraId="1B9A499C" w14:textId="77777777" w:rsidTr="009314E6">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49033879" w14:textId="33D87A14" w:rsidR="009314E6" w:rsidRPr="001251E7" w:rsidRDefault="009314E6" w:rsidP="00C137A0">
            <w:pPr>
              <w:spacing w:before="120" w:line="240" w:lineRule="auto"/>
              <w:rPr>
                <w:rFonts w:ascii="Arial" w:eastAsia="Times New Roman" w:hAnsi="Arial" w:cs="Arial"/>
                <w:color w:val="000000"/>
                <w:sz w:val="22"/>
                <w:lang w:eastAsia="es-ES"/>
              </w:rPr>
            </w:pPr>
            <w:r w:rsidRPr="001251E7">
              <w:rPr>
                <w:rFonts w:ascii="Arial" w:eastAsia="Times New Roman" w:hAnsi="Arial" w:cs="Arial"/>
                <w:bCs/>
                <w:i/>
                <w:color w:val="002060"/>
                <w:sz w:val="22"/>
                <w:lang w:eastAsia="es-ES"/>
              </w:rPr>
              <w:t>Responsable</w:t>
            </w:r>
            <w:r w:rsidR="00521CAD">
              <w:rPr>
                <w:rFonts w:ascii="Arial" w:eastAsia="Times New Roman" w:hAnsi="Arial" w:cs="Arial"/>
                <w:bCs/>
                <w:i/>
                <w:color w:val="002060"/>
                <w:sz w:val="22"/>
                <w:lang w:eastAsia="es-ES"/>
              </w:rPr>
              <w:t>s</w:t>
            </w:r>
          </w:p>
        </w:tc>
      </w:tr>
      <w:tr w:rsidR="009314E6" w:rsidRPr="00831CB9" w14:paraId="5DA9B2EA" w14:textId="77777777" w:rsidTr="009314E6">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9069C60" w14:textId="32BD5704" w:rsidR="009314E6" w:rsidRPr="009314E6" w:rsidRDefault="00C06DC7" w:rsidP="00C137A0">
            <w:pPr>
              <w:spacing w:before="120" w:line="240" w:lineRule="auto"/>
              <w:rPr>
                <w:rFonts w:ascii="Arial" w:eastAsia="Times New Roman" w:hAnsi="Arial" w:cs="Arial"/>
                <w:color w:val="000000"/>
                <w:sz w:val="22"/>
                <w:highlight w:val="yellow"/>
                <w:lang w:eastAsia="es-ES"/>
              </w:rPr>
            </w:pPr>
            <w:r w:rsidRPr="00C04096">
              <w:rPr>
                <w:rFonts w:ascii="Arial" w:eastAsia="Times New Roman" w:hAnsi="Arial" w:cs="Arial"/>
                <w:color w:val="000000"/>
                <w:sz w:val="22"/>
                <w:lang w:eastAsia="es-ES"/>
              </w:rPr>
              <w:t>Ministerio para la Transición Ecológica (Dirección General de Biodiversidad y Calidad Ambiental); sector científico; y Comunidades Autónomas.</w:t>
            </w:r>
          </w:p>
        </w:tc>
      </w:tr>
    </w:tbl>
    <w:p w14:paraId="5E53D5ED" w14:textId="77777777" w:rsidR="004C18CC" w:rsidRPr="00501B3B" w:rsidRDefault="004C18CC" w:rsidP="004C18CC">
      <w:pPr>
        <w:pStyle w:val="Tabladeilustraciones"/>
        <w:rPr>
          <w:rFonts w:ascii="Arial" w:hAnsi="Arial" w:cs="Arial"/>
          <w:sz w:val="22"/>
        </w:rPr>
      </w:pPr>
      <w:r w:rsidRPr="00501B3B">
        <w:rPr>
          <w:rFonts w:ascii="Arial" w:hAnsi="Arial" w:cs="Arial"/>
          <w:sz w:val="22"/>
        </w:rPr>
        <w:br w:type="page"/>
      </w:r>
    </w:p>
    <w:p w14:paraId="5142BC3D" w14:textId="213BE862" w:rsidR="004C18CC" w:rsidRPr="00501B3B" w:rsidRDefault="004C18CC" w:rsidP="004C18CC">
      <w:pPr>
        <w:pStyle w:val="Ttulo3"/>
        <w:rPr>
          <w:rFonts w:ascii="Arial" w:hAnsi="Arial" w:cs="Arial"/>
        </w:rPr>
      </w:pPr>
      <w:bookmarkStart w:id="25" w:name="_Toc519063401"/>
      <w:bookmarkStart w:id="26" w:name="_Toc527983311"/>
      <w:r w:rsidRPr="00501B3B">
        <w:rPr>
          <w:rFonts w:ascii="Arial" w:hAnsi="Arial" w:cs="Arial"/>
        </w:rPr>
        <w:lastRenderedPageBreak/>
        <w:t>A.2</w:t>
      </w:r>
      <w:r w:rsidR="00853294">
        <w:rPr>
          <w:rFonts w:ascii="Arial" w:hAnsi="Arial" w:cs="Arial"/>
        </w:rPr>
        <w:t>.</w:t>
      </w:r>
      <w:r w:rsidRPr="00501B3B">
        <w:rPr>
          <w:rFonts w:ascii="Arial" w:hAnsi="Arial" w:cs="Arial"/>
        </w:rPr>
        <w:t xml:space="preserve"> Conservación de hábitats importantes para los polinizadores</w:t>
      </w:r>
      <w:bookmarkEnd w:id="25"/>
      <w:bookmarkEnd w:id="26"/>
    </w:p>
    <w:tbl>
      <w:tblPr>
        <w:tblW w:w="5000" w:type="pct"/>
        <w:tblCellMar>
          <w:left w:w="70" w:type="dxa"/>
          <w:right w:w="70" w:type="dxa"/>
        </w:tblCellMar>
        <w:tblLook w:val="04A0" w:firstRow="1" w:lastRow="0" w:firstColumn="1" w:lastColumn="0" w:noHBand="0" w:noVBand="1"/>
      </w:tblPr>
      <w:tblGrid>
        <w:gridCol w:w="8504"/>
      </w:tblGrid>
      <w:tr w:rsidR="004C18CC" w:rsidRPr="00501B3B" w14:paraId="0D5CC340"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083C5385" w14:textId="124EC515" w:rsidR="004C18CC" w:rsidRPr="00501B3B" w:rsidRDefault="004C18CC" w:rsidP="000B6635">
            <w:pPr>
              <w:spacing w:after="0" w:line="240" w:lineRule="auto"/>
              <w:jc w:val="center"/>
              <w:rPr>
                <w:rFonts w:ascii="Arial" w:hAnsi="Arial" w:cs="Arial"/>
                <w:sz w:val="22"/>
              </w:rPr>
            </w:pPr>
            <w:r w:rsidRPr="00501B3B">
              <w:rPr>
                <w:rFonts w:ascii="Arial" w:eastAsia="Times New Roman" w:hAnsi="Arial" w:cs="Arial"/>
                <w:b/>
                <w:bCs/>
                <w:smallCaps/>
                <w:color w:val="002060"/>
                <w:sz w:val="22"/>
                <w:lang w:eastAsia="es-ES"/>
              </w:rPr>
              <w:t>A</w:t>
            </w:r>
            <w:r w:rsidR="0085329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Conservar las especies de polinizadores amenazadas y sus hábitats</w:t>
            </w:r>
          </w:p>
        </w:tc>
      </w:tr>
      <w:tr w:rsidR="004C18CC" w:rsidRPr="00501B3B" w14:paraId="3A06775A"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ABB2EFD" w14:textId="72EB630F"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A</w:t>
            </w:r>
            <w:r w:rsidR="00853294">
              <w:rPr>
                <w:rFonts w:ascii="Arial" w:eastAsia="Times New Roman" w:hAnsi="Arial" w:cs="Arial"/>
                <w:b/>
                <w:bCs/>
                <w:color w:val="002060"/>
                <w:sz w:val="22"/>
                <w:lang w:eastAsia="es-ES"/>
              </w:rPr>
              <w:t>.2</w:t>
            </w:r>
            <w:r w:rsidRPr="00501B3B">
              <w:rPr>
                <w:rFonts w:ascii="Arial" w:eastAsia="Times New Roman" w:hAnsi="Arial" w:cs="Arial"/>
                <w:b/>
                <w:bCs/>
                <w:color w:val="002060"/>
                <w:sz w:val="22"/>
                <w:lang w:eastAsia="es-ES"/>
              </w:rPr>
              <w:t>. Conservación de hábitats importantes para los polinizadores</w:t>
            </w:r>
          </w:p>
        </w:tc>
      </w:tr>
      <w:tr w:rsidR="004C18CC" w:rsidRPr="00501B3B" w14:paraId="7A3FA81F"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251D9090" w14:textId="114AE95B" w:rsidR="004C18CC" w:rsidRPr="00501B3B" w:rsidRDefault="004C18CC" w:rsidP="000B6635">
            <w:pPr>
              <w:pStyle w:val="Ttulo4"/>
              <w:rPr>
                <w:rFonts w:ascii="Arial" w:hAnsi="Arial" w:cs="Arial"/>
                <w:sz w:val="22"/>
              </w:rPr>
            </w:pPr>
            <w:bookmarkStart w:id="27" w:name="_Toc519063402"/>
            <w:r w:rsidRPr="00501B3B">
              <w:rPr>
                <w:rFonts w:ascii="Arial" w:hAnsi="Arial" w:cs="Arial"/>
                <w:sz w:val="22"/>
              </w:rPr>
              <w:t>A.2.1</w:t>
            </w:r>
            <w:r w:rsidR="00853294">
              <w:rPr>
                <w:rFonts w:ascii="Arial" w:hAnsi="Arial" w:cs="Arial"/>
                <w:sz w:val="22"/>
              </w:rPr>
              <w:t>.</w:t>
            </w:r>
            <w:r w:rsidRPr="00501B3B">
              <w:rPr>
                <w:rFonts w:ascii="Arial" w:hAnsi="Arial" w:cs="Arial"/>
                <w:sz w:val="22"/>
              </w:rPr>
              <w:t xml:space="preserve"> Identificar los hábitats importantes para los polinizadores y establecer medidas para su conservación</w:t>
            </w:r>
            <w:bookmarkEnd w:id="27"/>
            <w:r w:rsidR="00853294">
              <w:rPr>
                <w:rFonts w:ascii="Arial" w:hAnsi="Arial" w:cs="Arial"/>
                <w:sz w:val="22"/>
              </w:rPr>
              <w:t>.</w:t>
            </w:r>
            <w:r w:rsidRPr="00501B3B">
              <w:rPr>
                <w:rFonts w:ascii="Arial" w:hAnsi="Arial" w:cs="Arial"/>
                <w:sz w:val="22"/>
              </w:rPr>
              <w:t xml:space="preserve"> </w:t>
            </w:r>
          </w:p>
        </w:tc>
      </w:tr>
      <w:tr w:rsidR="004C18CC" w:rsidRPr="00501B3B" w14:paraId="5E7F08A3"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772195DC"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6E46ECEB" w14:textId="77777777" w:rsidTr="000B6635">
        <w:trPr>
          <w:trHeight w:val="300"/>
        </w:trPr>
        <w:tc>
          <w:tcPr>
            <w:tcW w:w="5000" w:type="pct"/>
            <w:tcBorders>
              <w:top w:val="nil"/>
              <w:left w:val="nil"/>
              <w:bottom w:val="nil"/>
              <w:right w:val="nil"/>
            </w:tcBorders>
            <w:shd w:val="clear" w:color="auto" w:fill="auto"/>
            <w:noWrap/>
            <w:vAlign w:val="bottom"/>
          </w:tcPr>
          <w:p w14:paraId="4A7B4ED3" w14:textId="5E7DC8C9"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En el momento actual la red Natura 2000 integra el 27% del territorio español, habiéndose aprobado instrumentos de gestión para la mayoría de los e</w:t>
            </w:r>
            <w:r w:rsidR="00853294">
              <w:rPr>
                <w:rFonts w:ascii="Arial" w:eastAsia="Times New Roman" w:hAnsi="Arial" w:cs="Arial"/>
                <w:bCs/>
                <w:sz w:val="22"/>
                <w:lang w:eastAsia="es-ES"/>
              </w:rPr>
              <w:t xml:space="preserve">spacios incluidos en la misma. </w:t>
            </w:r>
            <w:r w:rsidRPr="00501B3B">
              <w:rPr>
                <w:rFonts w:ascii="Arial" w:eastAsia="Times New Roman" w:hAnsi="Arial" w:cs="Arial"/>
                <w:bCs/>
                <w:sz w:val="22"/>
                <w:lang w:eastAsia="es-ES"/>
              </w:rPr>
              <w:t xml:space="preserve">Si bien en los anexos de la Directiva no se incluyen especies de polinizadores, entre los hábitats recogidos en la misma </w:t>
            </w:r>
            <w:r w:rsidR="0097561C">
              <w:rPr>
                <w:rFonts w:ascii="Arial" w:eastAsia="Times New Roman" w:hAnsi="Arial" w:cs="Arial"/>
                <w:bCs/>
                <w:sz w:val="22"/>
                <w:lang w:eastAsia="es-ES"/>
              </w:rPr>
              <w:t>existen</w:t>
            </w:r>
            <w:r w:rsidRPr="00501B3B">
              <w:rPr>
                <w:rFonts w:ascii="Arial" w:eastAsia="Times New Roman" w:hAnsi="Arial" w:cs="Arial"/>
                <w:bCs/>
                <w:sz w:val="22"/>
                <w:lang w:eastAsia="es-ES"/>
              </w:rPr>
              <w:t xml:space="preserve"> algunos </w:t>
            </w:r>
            <w:r w:rsidR="0097561C">
              <w:rPr>
                <w:rFonts w:ascii="Arial" w:eastAsia="Times New Roman" w:hAnsi="Arial" w:cs="Arial"/>
                <w:bCs/>
                <w:sz w:val="22"/>
                <w:lang w:eastAsia="es-ES"/>
              </w:rPr>
              <w:t xml:space="preserve">que pueden ser </w:t>
            </w:r>
            <w:r w:rsidRPr="00501B3B">
              <w:rPr>
                <w:rFonts w:ascii="Arial" w:eastAsia="Times New Roman" w:hAnsi="Arial" w:cs="Arial"/>
                <w:bCs/>
                <w:sz w:val="22"/>
                <w:lang w:eastAsia="es-ES"/>
              </w:rPr>
              <w:t xml:space="preserve">de interés para su conservación. </w:t>
            </w:r>
          </w:p>
          <w:p w14:paraId="778BC6EC" w14:textId="70B72CAF"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La Iniciativa UE sobre polinizadores prevé la elaboración por parte de la Comisión de un listado de hábitats importantes para los polinizadores, así como la evaluación de su estado a partir de la información proporc</w:t>
            </w:r>
            <w:r w:rsidR="00853294">
              <w:rPr>
                <w:rFonts w:ascii="Arial" w:eastAsia="Times New Roman" w:hAnsi="Arial" w:cs="Arial"/>
                <w:bCs/>
                <w:sz w:val="22"/>
                <w:lang w:eastAsia="es-ES"/>
              </w:rPr>
              <w:t>ionada por los Estados miembros. Co</w:t>
            </w:r>
            <w:r w:rsidRPr="00501B3B">
              <w:rPr>
                <w:rFonts w:ascii="Arial" w:eastAsia="Times New Roman" w:hAnsi="Arial" w:cs="Arial"/>
                <w:bCs/>
                <w:sz w:val="22"/>
                <w:lang w:eastAsia="es-ES"/>
              </w:rPr>
              <w:t>ntempla, asimismo, el desarrollo de planes de acción para la conservación de especies y hábitats de polinizadores más amenazados incluidos en la Directiva Hábitat</w:t>
            </w:r>
            <w:r w:rsidR="00853294">
              <w:rPr>
                <w:rFonts w:ascii="Arial" w:eastAsia="Times New Roman" w:hAnsi="Arial" w:cs="Arial"/>
                <w:bCs/>
                <w:sz w:val="22"/>
                <w:lang w:eastAsia="es-ES"/>
              </w:rPr>
              <w:t>s</w:t>
            </w:r>
            <w:r w:rsidRPr="00501B3B">
              <w:rPr>
                <w:rFonts w:ascii="Arial" w:eastAsia="Times New Roman" w:hAnsi="Arial" w:cs="Arial"/>
                <w:bCs/>
                <w:sz w:val="22"/>
                <w:lang w:eastAsia="es-ES"/>
              </w:rPr>
              <w:t xml:space="preserve"> y el apoyo a los Estados miembros para su aplicación.</w:t>
            </w:r>
          </w:p>
          <w:p w14:paraId="485B3682"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En este mismo contexto propone la identificación por parte de la Comisión, con la colaboración de los Estados miembros, de medidas para la conservación de los polinizadores en el marco de los procesos biogeográficos de la red Natura 2000 y el desarrollo de talleres específicos con estos objetivos. Los Estados miembros contemplarán medidas para la conservación de los hábitats de los polinizadores en el Marco de Acción Prioritaria para la Red Natura 2000.</w:t>
            </w:r>
          </w:p>
        </w:tc>
      </w:tr>
      <w:tr w:rsidR="004C18CC" w:rsidRPr="00501B3B" w14:paraId="291E0730"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31FBEF74"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17279A52" w14:textId="77777777" w:rsidTr="000B6635">
        <w:trPr>
          <w:trHeight w:val="300"/>
        </w:trPr>
        <w:tc>
          <w:tcPr>
            <w:tcW w:w="5000" w:type="pct"/>
            <w:tcBorders>
              <w:top w:val="single" w:sz="4" w:space="0" w:color="002060"/>
              <w:left w:val="nil"/>
              <w:right w:val="nil"/>
            </w:tcBorders>
            <w:shd w:val="clear" w:color="auto" w:fill="auto"/>
            <w:noWrap/>
            <w:vAlign w:val="bottom"/>
          </w:tcPr>
          <w:p w14:paraId="0006924F" w14:textId="18DDC8C7" w:rsidR="004C18CC" w:rsidRPr="00501B3B" w:rsidRDefault="0082203B" w:rsidP="0082203B">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Identificar</w:t>
            </w:r>
            <w:r w:rsidR="004C18CC" w:rsidRPr="00501B3B">
              <w:rPr>
                <w:rFonts w:ascii="Arial" w:eastAsia="Times New Roman" w:hAnsi="Arial" w:cs="Arial"/>
                <w:color w:val="000000"/>
                <w:sz w:val="22"/>
                <w:lang w:eastAsia="es-ES"/>
              </w:rPr>
              <w:t xml:space="preserve"> </w:t>
            </w:r>
            <w:r w:rsidR="00831CB9">
              <w:rPr>
                <w:rFonts w:ascii="Arial" w:eastAsia="Times New Roman" w:hAnsi="Arial" w:cs="Arial"/>
                <w:color w:val="000000"/>
                <w:sz w:val="22"/>
                <w:lang w:eastAsia="es-ES"/>
              </w:rPr>
              <w:t xml:space="preserve">los </w:t>
            </w:r>
            <w:r w:rsidR="004C18CC" w:rsidRPr="00501B3B">
              <w:rPr>
                <w:rFonts w:ascii="Arial" w:eastAsia="Times New Roman" w:hAnsi="Arial" w:cs="Arial"/>
                <w:color w:val="000000"/>
                <w:sz w:val="22"/>
                <w:lang w:eastAsia="es-ES"/>
              </w:rPr>
              <w:t>hábitats importantes para los polinizadores, en particular los incluidos en la Directiva Hábitat</w:t>
            </w:r>
            <w:r w:rsidR="00853294">
              <w:rPr>
                <w:rFonts w:ascii="Arial" w:eastAsia="Times New Roman" w:hAnsi="Arial" w:cs="Arial"/>
                <w:color w:val="000000"/>
                <w:sz w:val="22"/>
                <w:lang w:eastAsia="es-ES"/>
              </w:rPr>
              <w:t>s</w:t>
            </w:r>
            <w:r w:rsidR="004C18CC" w:rsidRPr="00501B3B">
              <w:rPr>
                <w:rFonts w:ascii="Arial" w:eastAsia="Times New Roman" w:hAnsi="Arial" w:cs="Arial"/>
                <w:color w:val="000000"/>
                <w:sz w:val="22"/>
                <w:lang w:eastAsia="es-ES"/>
              </w:rPr>
              <w:t>, y diseñ</w:t>
            </w:r>
            <w:r>
              <w:rPr>
                <w:rFonts w:ascii="Arial" w:eastAsia="Times New Roman" w:hAnsi="Arial" w:cs="Arial"/>
                <w:color w:val="000000"/>
                <w:sz w:val="22"/>
                <w:lang w:eastAsia="es-ES"/>
              </w:rPr>
              <w:t>ar</w:t>
            </w:r>
            <w:r w:rsidR="004C18CC" w:rsidRPr="00501B3B">
              <w:rPr>
                <w:rFonts w:ascii="Arial" w:eastAsia="Times New Roman" w:hAnsi="Arial" w:cs="Arial"/>
                <w:color w:val="000000"/>
                <w:sz w:val="22"/>
                <w:lang w:eastAsia="es-ES"/>
              </w:rPr>
              <w:t xml:space="preserve"> y aplica</w:t>
            </w:r>
            <w:r>
              <w:rPr>
                <w:rFonts w:ascii="Arial" w:eastAsia="Times New Roman" w:hAnsi="Arial" w:cs="Arial"/>
                <w:color w:val="000000"/>
                <w:sz w:val="22"/>
                <w:lang w:eastAsia="es-ES"/>
              </w:rPr>
              <w:t>r</w:t>
            </w:r>
            <w:r w:rsidR="004C18CC" w:rsidRPr="00501B3B">
              <w:rPr>
                <w:rFonts w:ascii="Arial" w:eastAsia="Times New Roman" w:hAnsi="Arial" w:cs="Arial"/>
                <w:color w:val="000000"/>
                <w:sz w:val="22"/>
                <w:lang w:eastAsia="es-ES"/>
              </w:rPr>
              <w:t xml:space="preserve"> medidas para la conservación de los</w:t>
            </w:r>
            <w:r w:rsidR="00853294">
              <w:rPr>
                <w:rFonts w:ascii="Arial" w:eastAsia="Times New Roman" w:hAnsi="Arial" w:cs="Arial"/>
                <w:color w:val="000000"/>
                <w:sz w:val="22"/>
                <w:lang w:eastAsia="es-ES"/>
              </w:rPr>
              <w:t xml:space="preserve"> hábitats de los polinizadores</w:t>
            </w:r>
            <w:r w:rsidR="004C18CC" w:rsidRPr="00501B3B">
              <w:rPr>
                <w:rFonts w:ascii="Arial" w:eastAsia="Times New Roman" w:hAnsi="Arial" w:cs="Arial"/>
                <w:color w:val="000000"/>
                <w:sz w:val="22"/>
                <w:lang w:eastAsia="es-ES"/>
              </w:rPr>
              <w:t xml:space="preserve"> más amenazados.</w:t>
            </w:r>
          </w:p>
        </w:tc>
      </w:tr>
      <w:tr w:rsidR="004C18CC" w:rsidRPr="00501B3B" w14:paraId="7D6E15E4" w14:textId="77777777" w:rsidTr="000B6635">
        <w:trPr>
          <w:trHeight w:val="300"/>
        </w:trPr>
        <w:tc>
          <w:tcPr>
            <w:tcW w:w="5000" w:type="pct"/>
            <w:tcBorders>
              <w:left w:val="nil"/>
              <w:bottom w:val="single" w:sz="4" w:space="0" w:color="002060"/>
              <w:right w:val="nil"/>
            </w:tcBorders>
            <w:shd w:val="clear" w:color="auto" w:fill="auto"/>
            <w:noWrap/>
            <w:vAlign w:val="center"/>
          </w:tcPr>
          <w:p w14:paraId="6558096A"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0FADFB5A"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34AD986" w14:textId="26511E69"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Identifica</w:t>
            </w:r>
            <w:r w:rsidR="0082203B">
              <w:rPr>
                <w:rFonts w:ascii="Arial" w:hAnsi="Arial" w:cs="Arial"/>
                <w:sz w:val="22"/>
                <w:lang w:eastAsia="es-ES"/>
              </w:rPr>
              <w:t>r</w:t>
            </w:r>
            <w:r w:rsidRPr="00501B3B">
              <w:rPr>
                <w:rFonts w:ascii="Arial" w:hAnsi="Arial" w:cs="Arial"/>
                <w:sz w:val="22"/>
                <w:lang w:eastAsia="es-ES"/>
              </w:rPr>
              <w:t>, con la participación de expertos del ámbito científico y de otros agentes,</w:t>
            </w:r>
            <w:r w:rsidR="000D23BA">
              <w:rPr>
                <w:rFonts w:ascii="Arial" w:hAnsi="Arial" w:cs="Arial"/>
                <w:sz w:val="22"/>
                <w:lang w:eastAsia="es-ES"/>
              </w:rPr>
              <w:t xml:space="preserve"> y en coordinación con los trabajos previstos por parte de la Comisión Europea,</w:t>
            </w:r>
            <w:r w:rsidRPr="00501B3B">
              <w:rPr>
                <w:rFonts w:ascii="Arial" w:hAnsi="Arial" w:cs="Arial"/>
                <w:sz w:val="22"/>
                <w:lang w:eastAsia="es-ES"/>
              </w:rPr>
              <w:t xml:space="preserve"> los hábitats importantes para los polinizadores más amenazados, en particular de los </w:t>
            </w:r>
            <w:r w:rsidR="00831CB9">
              <w:rPr>
                <w:rFonts w:ascii="Arial" w:hAnsi="Arial" w:cs="Arial"/>
                <w:sz w:val="22"/>
                <w:lang w:eastAsia="es-ES"/>
              </w:rPr>
              <w:t>incluidos en la R</w:t>
            </w:r>
            <w:r w:rsidR="00853294">
              <w:rPr>
                <w:rFonts w:ascii="Arial" w:hAnsi="Arial" w:cs="Arial"/>
                <w:sz w:val="22"/>
                <w:lang w:eastAsia="es-ES"/>
              </w:rPr>
              <w:t>ed Natura 2000.</w:t>
            </w:r>
          </w:p>
          <w:p w14:paraId="046279FE" w14:textId="77777777" w:rsidR="004C18CC" w:rsidRDefault="00853294" w:rsidP="0082203B">
            <w:pPr>
              <w:spacing w:before="120" w:line="240" w:lineRule="auto"/>
              <w:rPr>
                <w:rFonts w:ascii="Arial" w:hAnsi="Arial" w:cs="Arial"/>
                <w:sz w:val="22"/>
                <w:lang w:eastAsia="es-ES"/>
              </w:rPr>
            </w:pPr>
            <w:r>
              <w:rPr>
                <w:rFonts w:ascii="Arial" w:hAnsi="Arial" w:cs="Arial"/>
                <w:sz w:val="22"/>
                <w:lang w:eastAsia="es-ES"/>
              </w:rPr>
              <w:t>Diseñ</w:t>
            </w:r>
            <w:r w:rsidR="0082203B">
              <w:rPr>
                <w:rFonts w:ascii="Arial" w:hAnsi="Arial" w:cs="Arial"/>
                <w:sz w:val="22"/>
                <w:lang w:eastAsia="es-ES"/>
              </w:rPr>
              <w:t>ar</w:t>
            </w:r>
            <w:r>
              <w:rPr>
                <w:rFonts w:ascii="Arial" w:hAnsi="Arial" w:cs="Arial"/>
                <w:sz w:val="22"/>
                <w:lang w:eastAsia="es-ES"/>
              </w:rPr>
              <w:t xml:space="preserve"> medidas </w:t>
            </w:r>
            <w:r w:rsidR="004C18CC" w:rsidRPr="00501B3B">
              <w:rPr>
                <w:rFonts w:ascii="Arial" w:hAnsi="Arial" w:cs="Arial"/>
                <w:sz w:val="22"/>
                <w:lang w:eastAsia="es-ES"/>
              </w:rPr>
              <w:t xml:space="preserve">de conservación y gestión de los </w:t>
            </w:r>
            <w:r>
              <w:rPr>
                <w:rFonts w:ascii="Arial" w:hAnsi="Arial" w:cs="Arial"/>
                <w:sz w:val="22"/>
                <w:lang w:eastAsia="es-ES"/>
              </w:rPr>
              <w:t xml:space="preserve">hábitats importantes </w:t>
            </w:r>
            <w:r w:rsidR="00831CB9">
              <w:rPr>
                <w:rFonts w:ascii="Arial" w:hAnsi="Arial" w:cs="Arial"/>
                <w:sz w:val="22"/>
                <w:lang w:eastAsia="es-ES"/>
              </w:rPr>
              <w:t xml:space="preserve">para los </w:t>
            </w:r>
            <w:r w:rsidR="004C18CC" w:rsidRPr="00501B3B">
              <w:rPr>
                <w:rFonts w:ascii="Arial" w:hAnsi="Arial" w:cs="Arial"/>
                <w:sz w:val="22"/>
                <w:lang w:eastAsia="es-ES"/>
              </w:rPr>
              <w:t xml:space="preserve">polinizadores más amenazados </w:t>
            </w:r>
            <w:r w:rsidR="0082203B">
              <w:rPr>
                <w:rFonts w:ascii="Arial" w:hAnsi="Arial" w:cs="Arial"/>
                <w:sz w:val="22"/>
                <w:lang w:eastAsia="es-ES"/>
              </w:rPr>
              <w:t>e incluirlas</w:t>
            </w:r>
            <w:r w:rsidR="004C18CC" w:rsidRPr="00501B3B">
              <w:rPr>
                <w:rFonts w:ascii="Arial" w:hAnsi="Arial" w:cs="Arial"/>
                <w:sz w:val="22"/>
                <w:lang w:eastAsia="es-ES"/>
              </w:rPr>
              <w:t xml:space="preserve"> en el Marco de Acción Prioritaria pa</w:t>
            </w:r>
            <w:r w:rsidR="00831CB9">
              <w:rPr>
                <w:rFonts w:ascii="Arial" w:hAnsi="Arial" w:cs="Arial"/>
                <w:sz w:val="22"/>
                <w:lang w:eastAsia="es-ES"/>
              </w:rPr>
              <w:t>ra la Red Natura 2000 en España</w:t>
            </w:r>
            <w:r w:rsidR="004C18CC" w:rsidRPr="00501B3B">
              <w:rPr>
                <w:rFonts w:ascii="Arial" w:hAnsi="Arial" w:cs="Arial"/>
                <w:sz w:val="22"/>
                <w:lang w:eastAsia="es-ES"/>
              </w:rPr>
              <w:t>. Aplica</w:t>
            </w:r>
            <w:r w:rsidR="0082203B">
              <w:rPr>
                <w:rFonts w:ascii="Arial" w:hAnsi="Arial" w:cs="Arial"/>
                <w:sz w:val="22"/>
                <w:lang w:eastAsia="es-ES"/>
              </w:rPr>
              <w:t xml:space="preserve">r </w:t>
            </w:r>
            <w:r w:rsidR="004C18CC" w:rsidRPr="00501B3B">
              <w:rPr>
                <w:rFonts w:ascii="Arial" w:hAnsi="Arial" w:cs="Arial"/>
                <w:sz w:val="22"/>
                <w:lang w:eastAsia="es-ES"/>
              </w:rPr>
              <w:t>las mismas a través de los distintos instrumentos financieros disponibles.</w:t>
            </w:r>
          </w:p>
          <w:p w14:paraId="6987895F" w14:textId="16A2281F" w:rsidR="00B717B6" w:rsidRPr="00B717B6" w:rsidRDefault="00B717B6" w:rsidP="00C06DC7">
            <w:pPr>
              <w:rPr>
                <w:lang w:eastAsia="es-ES"/>
              </w:rPr>
            </w:pPr>
            <w:r>
              <w:rPr>
                <w:rFonts w:ascii="Arial" w:hAnsi="Arial" w:cs="Arial"/>
                <w:spacing w:val="0"/>
                <w:sz w:val="22"/>
                <w:lang w:eastAsia="es-ES"/>
              </w:rPr>
              <w:t>Identifica</w:t>
            </w:r>
            <w:r w:rsidR="000435F6">
              <w:rPr>
                <w:rFonts w:ascii="Arial" w:hAnsi="Arial" w:cs="Arial"/>
                <w:spacing w:val="0"/>
                <w:sz w:val="22"/>
                <w:lang w:eastAsia="es-ES"/>
              </w:rPr>
              <w:t xml:space="preserve">r </w:t>
            </w:r>
            <w:r>
              <w:rPr>
                <w:rFonts w:ascii="Arial" w:hAnsi="Arial" w:cs="Arial"/>
                <w:spacing w:val="0"/>
                <w:sz w:val="22"/>
              </w:rPr>
              <w:t>aquellas zonas que por sus condiciones edáficas, gradientes climáticos, o características topográficas, sufran con menor intensidad los cambios previstos por las proyecciones climáticas futuras, de modo que puedan servir como refugio climático para las especies polinizadoras o sus hábitats o facilitar los movimientos de dispersión de otras hacia rangos climáticos más adecuados.</w:t>
            </w:r>
          </w:p>
        </w:tc>
      </w:tr>
      <w:tr w:rsidR="00831CB9" w:rsidRPr="00501B3B" w14:paraId="4F5EF0FB" w14:textId="77777777" w:rsidTr="00831CB9">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70322915" w14:textId="5C07D739" w:rsidR="00831CB9" w:rsidRPr="00831CB9" w:rsidRDefault="00831CB9" w:rsidP="00C73341">
            <w:pPr>
              <w:spacing w:before="120" w:line="240" w:lineRule="auto"/>
              <w:rPr>
                <w:rFonts w:ascii="Arial" w:hAnsi="Arial" w:cs="Arial"/>
                <w:sz w:val="22"/>
                <w:lang w:eastAsia="es-ES"/>
              </w:rPr>
            </w:pPr>
            <w:r>
              <w:rPr>
                <w:rFonts w:ascii="Arial" w:eastAsia="Times New Roman" w:hAnsi="Arial" w:cs="Arial"/>
                <w:bCs/>
                <w:i/>
                <w:color w:val="002060"/>
                <w:sz w:val="22"/>
                <w:lang w:eastAsia="es-ES"/>
              </w:rPr>
              <w:t>Responsable</w:t>
            </w:r>
            <w:r w:rsidR="00521CAD">
              <w:rPr>
                <w:rFonts w:ascii="Arial" w:eastAsia="Times New Roman" w:hAnsi="Arial" w:cs="Arial"/>
                <w:bCs/>
                <w:i/>
                <w:color w:val="002060"/>
                <w:sz w:val="22"/>
                <w:lang w:eastAsia="es-ES"/>
              </w:rPr>
              <w:t>s</w:t>
            </w:r>
          </w:p>
        </w:tc>
      </w:tr>
      <w:tr w:rsidR="00831CB9" w:rsidRPr="00501B3B" w14:paraId="737F5A92" w14:textId="77777777" w:rsidTr="00831CB9">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84FABD2" w14:textId="43E0FE91" w:rsidR="00831CB9" w:rsidRPr="000B685F" w:rsidRDefault="00C06DC7" w:rsidP="00C73341">
            <w:pPr>
              <w:spacing w:before="120" w:line="240" w:lineRule="auto"/>
              <w:rPr>
                <w:rFonts w:ascii="Arial" w:hAnsi="Arial" w:cs="Arial"/>
                <w:sz w:val="22"/>
                <w:lang w:eastAsia="es-ES"/>
              </w:rPr>
            </w:pPr>
            <w:r w:rsidRPr="000B685F">
              <w:rPr>
                <w:rFonts w:ascii="Arial" w:eastAsia="Times New Roman" w:hAnsi="Arial" w:cs="Arial"/>
                <w:sz w:val="22"/>
                <w:lang w:eastAsia="es-ES"/>
              </w:rPr>
              <w:lastRenderedPageBreak/>
              <w:t>Ministerio para la Transición Ecológica (Dirección General de Biodiversidad y Calidad Ambiental); Ministerio de Agricultura, Pesca y Alimentación (</w:t>
            </w:r>
            <w:hyperlink r:id="rId9" w:tooltip="DG-Desarrollo-Rural-Politica-Forestal-2018" w:history="1">
              <w:r w:rsidRPr="000B685F">
                <w:rPr>
                  <w:rFonts w:ascii="Arial" w:eastAsia="Times New Roman" w:hAnsi="Arial" w:cs="Arial"/>
                  <w:sz w:val="22"/>
                  <w:lang w:eastAsia="es-ES"/>
                </w:rPr>
                <w:t>Dirección General de Desarrollo Rural, Innovación y Política Forestal</w:t>
              </w:r>
            </w:hyperlink>
            <w:r w:rsidRPr="000B685F">
              <w:rPr>
                <w:rFonts w:ascii="Arial" w:eastAsia="Times New Roman" w:hAnsi="Arial" w:cs="Arial"/>
                <w:sz w:val="22"/>
                <w:lang w:eastAsia="es-ES"/>
              </w:rPr>
              <w:t>); sector científico y expertos; y Comunidades Autónomas.</w:t>
            </w:r>
          </w:p>
        </w:tc>
      </w:tr>
    </w:tbl>
    <w:p w14:paraId="5D525026" w14:textId="3CB9A445" w:rsidR="004C18CC" w:rsidRPr="00501B3B" w:rsidRDefault="004C18CC" w:rsidP="004C18CC">
      <w:pPr>
        <w:pStyle w:val="Tabladeilustraciones"/>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6B9101FC"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39D99760" w14:textId="3855496C" w:rsidR="004C18CC" w:rsidRPr="00501B3B" w:rsidRDefault="004C18CC" w:rsidP="000B6635">
            <w:pPr>
              <w:spacing w:after="0" w:line="240" w:lineRule="auto"/>
              <w:jc w:val="center"/>
              <w:rPr>
                <w:rFonts w:ascii="Arial" w:hAnsi="Arial" w:cs="Arial"/>
                <w:sz w:val="22"/>
              </w:rPr>
            </w:pPr>
            <w:r w:rsidRPr="00501B3B">
              <w:rPr>
                <w:rFonts w:ascii="Arial" w:eastAsia="Times New Roman" w:hAnsi="Arial" w:cs="Arial"/>
                <w:b/>
                <w:bCs/>
                <w:smallCaps/>
                <w:color w:val="002060"/>
                <w:sz w:val="22"/>
                <w:lang w:eastAsia="es-ES"/>
              </w:rPr>
              <w:lastRenderedPageBreak/>
              <w:t>A</w:t>
            </w:r>
            <w:r w:rsidR="00A56AD3">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Conservar las especies de polinizadores amenazadas y sus hábitats</w:t>
            </w:r>
          </w:p>
        </w:tc>
      </w:tr>
      <w:tr w:rsidR="004C18CC" w:rsidRPr="00501B3B" w14:paraId="42075244"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505FEA8" w14:textId="62C4F0C3"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A.</w:t>
            </w:r>
            <w:r w:rsidR="00A56AD3">
              <w:rPr>
                <w:rFonts w:ascii="Arial" w:eastAsia="Times New Roman" w:hAnsi="Arial" w:cs="Arial"/>
                <w:b/>
                <w:bCs/>
                <w:color w:val="002060"/>
                <w:sz w:val="22"/>
                <w:lang w:eastAsia="es-ES"/>
              </w:rPr>
              <w:t>2.</w:t>
            </w:r>
            <w:r w:rsidRPr="00501B3B">
              <w:rPr>
                <w:rFonts w:ascii="Arial" w:eastAsia="Times New Roman" w:hAnsi="Arial" w:cs="Arial"/>
                <w:b/>
                <w:bCs/>
                <w:color w:val="002060"/>
                <w:sz w:val="22"/>
                <w:lang w:eastAsia="es-ES"/>
              </w:rPr>
              <w:t xml:space="preserve"> Conservación de hábitats importantes para los polinizadores</w:t>
            </w:r>
          </w:p>
        </w:tc>
      </w:tr>
      <w:tr w:rsidR="004C18CC" w:rsidRPr="00501B3B" w14:paraId="4A7F5317"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2DEBCF60" w14:textId="407550D1" w:rsidR="004C18CC" w:rsidRPr="00501B3B" w:rsidRDefault="004C18CC" w:rsidP="000B6635">
            <w:pPr>
              <w:pStyle w:val="Ttulo4"/>
              <w:rPr>
                <w:rFonts w:ascii="Arial" w:hAnsi="Arial" w:cs="Arial"/>
                <w:sz w:val="22"/>
              </w:rPr>
            </w:pPr>
            <w:bookmarkStart w:id="28" w:name="_Toc519063403"/>
            <w:r w:rsidRPr="00501B3B">
              <w:rPr>
                <w:rFonts w:ascii="Arial" w:hAnsi="Arial" w:cs="Arial"/>
                <w:sz w:val="22"/>
              </w:rPr>
              <w:t>A.2.2</w:t>
            </w:r>
            <w:r w:rsidR="00A56AD3">
              <w:rPr>
                <w:rFonts w:ascii="Arial" w:hAnsi="Arial" w:cs="Arial"/>
                <w:sz w:val="22"/>
              </w:rPr>
              <w:t>.</w:t>
            </w:r>
            <w:r w:rsidRPr="00501B3B">
              <w:rPr>
                <w:rFonts w:ascii="Arial" w:hAnsi="Arial" w:cs="Arial"/>
                <w:sz w:val="22"/>
              </w:rPr>
              <w:t xml:space="preserve"> Conservar los polinizadores y sus hábitats a través de la Infraestructura Verde</w:t>
            </w:r>
            <w:bookmarkEnd w:id="28"/>
            <w:r w:rsidR="00935EA6">
              <w:rPr>
                <w:rFonts w:ascii="Arial" w:hAnsi="Arial" w:cs="Arial"/>
                <w:sz w:val="22"/>
              </w:rPr>
              <w:t>.</w:t>
            </w:r>
          </w:p>
        </w:tc>
      </w:tr>
      <w:tr w:rsidR="004C18CC" w:rsidRPr="00501B3B" w14:paraId="48D45C53"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11A3828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72F9C7CA" w14:textId="77777777" w:rsidTr="000B6635">
        <w:trPr>
          <w:trHeight w:val="300"/>
        </w:trPr>
        <w:tc>
          <w:tcPr>
            <w:tcW w:w="5000" w:type="pct"/>
            <w:tcBorders>
              <w:top w:val="nil"/>
              <w:left w:val="nil"/>
              <w:bottom w:val="nil"/>
              <w:right w:val="nil"/>
            </w:tcBorders>
            <w:shd w:val="clear" w:color="auto" w:fill="auto"/>
            <w:noWrap/>
            <w:vAlign w:val="bottom"/>
          </w:tcPr>
          <w:p w14:paraId="15E6B4B8" w14:textId="5AFDCF93"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La Iniciativa UE contempla el desarrollo de acciones a escala de paisaje para la conservación de los hábitats de los polinizadores a través de la Infraestructura Verde y de la integración </w:t>
            </w:r>
            <w:r w:rsidR="00A56AD3">
              <w:rPr>
                <w:rFonts w:ascii="Arial" w:eastAsia="Times New Roman" w:hAnsi="Arial" w:cs="Arial"/>
                <w:bCs/>
                <w:sz w:val="22"/>
                <w:lang w:eastAsia="es-ES"/>
              </w:rPr>
              <w:t>en la planificación territorial</w:t>
            </w:r>
            <w:r w:rsidRPr="00501B3B">
              <w:rPr>
                <w:rFonts w:ascii="Arial" w:eastAsia="Times New Roman" w:hAnsi="Arial" w:cs="Arial"/>
                <w:bCs/>
                <w:sz w:val="22"/>
                <w:lang w:eastAsia="es-ES"/>
              </w:rPr>
              <w:t xml:space="preserve">. </w:t>
            </w:r>
          </w:p>
          <w:p w14:paraId="3225E61D" w14:textId="46CE9645" w:rsidR="004C18CC" w:rsidRPr="00501B3B" w:rsidRDefault="004C18CC" w:rsidP="00A56AD3">
            <w:pPr>
              <w:spacing w:before="40" w:after="4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En el contexto español se encuentra en elaboración </w:t>
            </w:r>
            <w:r w:rsidR="00A56AD3">
              <w:rPr>
                <w:rFonts w:ascii="Arial" w:eastAsia="Times New Roman" w:hAnsi="Arial" w:cs="Arial"/>
                <w:bCs/>
                <w:sz w:val="22"/>
                <w:lang w:eastAsia="es-ES"/>
              </w:rPr>
              <w:t>l</w:t>
            </w:r>
            <w:r w:rsidRPr="00501B3B">
              <w:rPr>
                <w:rFonts w:ascii="Arial" w:eastAsia="Times New Roman" w:hAnsi="Arial" w:cs="Arial"/>
                <w:bCs/>
                <w:sz w:val="22"/>
                <w:lang w:eastAsia="es-ES"/>
              </w:rPr>
              <w:t>a Estrategia Estatal de Infraestructura Verde y de conectividad y restauración ecológicas, con el fin de establecer las directrices para identificar y conservar los elementos que componen la infraestructura verde del territorio español, terrestre y marino y poder planificar, territorial y sectorialmente, por parte de las administraciones públicas, las actuaciones que aseguren la conectividad ecológica y la funcionalidad de los ecosistemas.</w:t>
            </w:r>
          </w:p>
        </w:tc>
      </w:tr>
      <w:tr w:rsidR="004C18CC" w:rsidRPr="00501B3B" w14:paraId="0BCE6B81"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737287BE"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351D905E" w14:textId="77777777" w:rsidTr="000B6635">
        <w:trPr>
          <w:trHeight w:val="300"/>
        </w:trPr>
        <w:tc>
          <w:tcPr>
            <w:tcW w:w="5000" w:type="pct"/>
            <w:tcBorders>
              <w:top w:val="single" w:sz="4" w:space="0" w:color="002060"/>
              <w:left w:val="nil"/>
              <w:right w:val="nil"/>
            </w:tcBorders>
            <w:shd w:val="clear" w:color="auto" w:fill="auto"/>
            <w:noWrap/>
            <w:vAlign w:val="bottom"/>
          </w:tcPr>
          <w:p w14:paraId="08FEE180" w14:textId="4C3BE722" w:rsidR="004C18CC" w:rsidRPr="00501B3B" w:rsidRDefault="0082203B" w:rsidP="000B6635">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Integrar</w:t>
            </w:r>
            <w:r w:rsidR="004C18CC" w:rsidRPr="00501B3B">
              <w:rPr>
                <w:rFonts w:ascii="Arial" w:eastAsia="Times New Roman" w:hAnsi="Arial" w:cs="Arial"/>
                <w:color w:val="000000"/>
                <w:sz w:val="22"/>
                <w:lang w:eastAsia="es-ES"/>
              </w:rPr>
              <w:t xml:space="preserve"> la conservación de los polinizadores y sus servicios en las iniciativas que se emprendan relacionadas con la Infraestructura Verde, la conectividad de los ecosistemas y la conservación de su funcionalidad ecológica.</w:t>
            </w:r>
          </w:p>
        </w:tc>
      </w:tr>
      <w:tr w:rsidR="004C18CC" w:rsidRPr="00501B3B" w14:paraId="6758487B" w14:textId="77777777" w:rsidTr="000B6635">
        <w:trPr>
          <w:trHeight w:val="300"/>
        </w:trPr>
        <w:tc>
          <w:tcPr>
            <w:tcW w:w="5000" w:type="pct"/>
            <w:tcBorders>
              <w:left w:val="nil"/>
              <w:bottom w:val="single" w:sz="4" w:space="0" w:color="002060"/>
              <w:right w:val="nil"/>
            </w:tcBorders>
            <w:shd w:val="clear" w:color="auto" w:fill="auto"/>
            <w:noWrap/>
            <w:vAlign w:val="center"/>
          </w:tcPr>
          <w:p w14:paraId="4A3827B6"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2835A1D9"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79E62BA6" w14:textId="4B9AD172" w:rsidR="00831CB9" w:rsidRDefault="0082203B" w:rsidP="005F73DD">
            <w:pPr>
              <w:spacing w:before="120" w:line="240" w:lineRule="auto"/>
              <w:rPr>
                <w:rFonts w:ascii="Arial" w:hAnsi="Arial" w:cs="Arial"/>
                <w:sz w:val="22"/>
                <w:lang w:eastAsia="es-ES"/>
              </w:rPr>
            </w:pPr>
            <w:r>
              <w:rPr>
                <w:rFonts w:ascii="Arial" w:hAnsi="Arial" w:cs="Arial"/>
                <w:sz w:val="22"/>
                <w:lang w:eastAsia="es-ES"/>
              </w:rPr>
              <w:t>Integrar</w:t>
            </w:r>
            <w:r w:rsidR="004C18CC" w:rsidRPr="00501B3B">
              <w:rPr>
                <w:rFonts w:ascii="Arial" w:hAnsi="Arial" w:cs="Arial"/>
                <w:sz w:val="22"/>
                <w:lang w:eastAsia="es-ES"/>
              </w:rPr>
              <w:t xml:space="preserve"> la conservación de los polinizadores y de sus hábitats en el diseño de </w:t>
            </w:r>
            <w:r w:rsidR="003450AF">
              <w:rPr>
                <w:rFonts w:ascii="Arial" w:hAnsi="Arial" w:cs="Arial"/>
                <w:sz w:val="22"/>
                <w:lang w:eastAsia="es-ES"/>
              </w:rPr>
              <w:t xml:space="preserve">las </w:t>
            </w:r>
            <w:r w:rsidR="004C18CC" w:rsidRPr="00501B3B">
              <w:rPr>
                <w:rFonts w:ascii="Arial" w:hAnsi="Arial" w:cs="Arial"/>
                <w:sz w:val="22"/>
                <w:lang w:eastAsia="es-ES"/>
              </w:rPr>
              <w:t xml:space="preserve">estrategias y </w:t>
            </w:r>
            <w:r w:rsidR="003450AF">
              <w:rPr>
                <w:rFonts w:ascii="Arial" w:hAnsi="Arial" w:cs="Arial"/>
                <w:sz w:val="22"/>
                <w:lang w:eastAsia="es-ES"/>
              </w:rPr>
              <w:t xml:space="preserve">las </w:t>
            </w:r>
            <w:r w:rsidR="004C18CC" w:rsidRPr="00501B3B">
              <w:rPr>
                <w:rFonts w:ascii="Arial" w:hAnsi="Arial" w:cs="Arial"/>
                <w:sz w:val="22"/>
                <w:lang w:eastAsia="es-ES"/>
              </w:rPr>
              <w:t>planificaciones para la gestión de la Infraestructura Verde</w:t>
            </w:r>
            <w:r w:rsidR="005F73DD">
              <w:rPr>
                <w:rFonts w:ascii="Arial" w:hAnsi="Arial" w:cs="Arial"/>
                <w:sz w:val="22"/>
                <w:lang w:eastAsia="es-ES"/>
              </w:rPr>
              <w:t>, de conectividad y restauración ecológicas</w:t>
            </w:r>
            <w:r w:rsidR="004C18CC" w:rsidRPr="00501B3B">
              <w:rPr>
                <w:rFonts w:ascii="Arial" w:hAnsi="Arial" w:cs="Arial"/>
                <w:sz w:val="22"/>
                <w:lang w:eastAsia="es-ES"/>
              </w:rPr>
              <w:t xml:space="preserve"> de ámbito nacional, autonómico y local que se emprendan, contribuyendo así de forma directa e indirecta a mitigar su declive mediante la interconexión de los territorios de mayor valor ambiental</w:t>
            </w:r>
            <w:r w:rsidR="005F73DD">
              <w:rPr>
                <w:rFonts w:ascii="Arial" w:hAnsi="Arial" w:cs="Arial"/>
                <w:sz w:val="22"/>
                <w:lang w:eastAsia="es-ES"/>
              </w:rPr>
              <w:t xml:space="preserve"> para estas especies</w:t>
            </w:r>
            <w:r w:rsidR="004C18CC" w:rsidRPr="00501B3B">
              <w:rPr>
                <w:rFonts w:ascii="Arial" w:hAnsi="Arial" w:cs="Arial"/>
                <w:sz w:val="22"/>
                <w:lang w:eastAsia="es-ES"/>
              </w:rPr>
              <w:t xml:space="preserve">. </w:t>
            </w:r>
          </w:p>
          <w:p w14:paraId="1CF9AD10" w14:textId="5101C1C4" w:rsidR="00AB4665" w:rsidRPr="00F6259D" w:rsidRDefault="00AB4665" w:rsidP="00F6259D">
            <w:pPr>
              <w:spacing w:before="120" w:line="240" w:lineRule="auto"/>
              <w:rPr>
                <w:rFonts w:ascii="Arial" w:hAnsi="Arial" w:cs="Arial"/>
                <w:sz w:val="22"/>
                <w:lang w:eastAsia="es-ES"/>
              </w:rPr>
            </w:pPr>
            <w:r w:rsidRPr="00F6259D">
              <w:rPr>
                <w:rFonts w:ascii="Arial" w:hAnsi="Arial" w:cs="Arial"/>
                <w:sz w:val="22"/>
                <w:lang w:eastAsia="es-ES"/>
              </w:rPr>
              <w:t>Integra</w:t>
            </w:r>
            <w:r w:rsidR="003450AF">
              <w:rPr>
                <w:rFonts w:ascii="Arial" w:hAnsi="Arial" w:cs="Arial"/>
                <w:sz w:val="22"/>
                <w:lang w:eastAsia="es-ES"/>
              </w:rPr>
              <w:t>r</w:t>
            </w:r>
            <w:r w:rsidRPr="00F6259D">
              <w:rPr>
                <w:rFonts w:ascii="Arial" w:hAnsi="Arial" w:cs="Arial"/>
                <w:sz w:val="22"/>
                <w:lang w:eastAsia="es-ES"/>
              </w:rPr>
              <w:t xml:space="preserve"> en la Estrategia Estatal de Infraestructura Verde y de conectividad y restauración ecológicas los siguientes aspectos relacionados con la conservación de los polinizadores y de los servicios ecosistémicos que prestan:</w:t>
            </w:r>
          </w:p>
          <w:p w14:paraId="5789F5D8" w14:textId="4B736C4C" w:rsidR="00AB4665" w:rsidRPr="00F6259D" w:rsidRDefault="00AB4665" w:rsidP="00AB4665">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t>Integrar en las redes de corredores ecológicos los hábitats naturales y seminaturales de interés para los polinizadores.</w:t>
            </w:r>
          </w:p>
          <w:p w14:paraId="37525718" w14:textId="7FA1D803" w:rsidR="003450AF" w:rsidRDefault="00AB4665" w:rsidP="003450AF">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t xml:space="preserve">Contemplar las necesidades de interconexión de hábitats importantes para los polinizadores en el marco de la mejora de la conectividad en el medio </w:t>
            </w:r>
            <w:r w:rsidR="003450AF">
              <w:rPr>
                <w:rFonts w:ascii="Arial" w:eastAsiaTheme="minorHAnsi" w:hAnsi="Arial" w:cs="Arial"/>
                <w:sz w:val="22"/>
              </w:rPr>
              <w:t xml:space="preserve">rural y </w:t>
            </w:r>
            <w:r w:rsidRPr="00F6259D">
              <w:rPr>
                <w:rFonts w:ascii="Arial" w:eastAsiaTheme="minorHAnsi" w:hAnsi="Arial" w:cs="Arial"/>
                <w:sz w:val="22"/>
              </w:rPr>
              <w:t>urbano.</w:t>
            </w:r>
            <w:r w:rsidR="003450AF" w:rsidRPr="00F6259D">
              <w:rPr>
                <w:rFonts w:ascii="Arial" w:eastAsiaTheme="minorHAnsi" w:hAnsi="Arial" w:cs="Arial"/>
                <w:sz w:val="22"/>
              </w:rPr>
              <w:t xml:space="preserve"> </w:t>
            </w:r>
          </w:p>
          <w:p w14:paraId="5062B4A7" w14:textId="77777777" w:rsidR="003450AF" w:rsidRPr="00F6259D" w:rsidRDefault="003450AF" w:rsidP="003450AF">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t xml:space="preserve">Considerar en las metodologías que se diseñen para el desarrollo de proyectos de restauración ecológica en el marco de la Infraestructura Verde criterios específicamente orientados </w:t>
            </w:r>
            <w:r>
              <w:rPr>
                <w:rFonts w:ascii="Arial" w:eastAsiaTheme="minorHAnsi" w:hAnsi="Arial" w:cs="Arial"/>
                <w:sz w:val="22"/>
              </w:rPr>
              <w:t xml:space="preserve">a </w:t>
            </w:r>
            <w:r w:rsidRPr="00F6259D">
              <w:rPr>
                <w:rFonts w:ascii="Arial" w:eastAsiaTheme="minorHAnsi" w:hAnsi="Arial" w:cs="Arial"/>
                <w:sz w:val="22"/>
              </w:rPr>
              <w:t>satisfacer las necesidades de alimentación, nidificación y refugio de los polinizadores.</w:t>
            </w:r>
          </w:p>
          <w:p w14:paraId="62A93EB3" w14:textId="31847836" w:rsidR="00AB4665" w:rsidRPr="003450AF" w:rsidRDefault="003450AF" w:rsidP="003450AF">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t>Contemplar las zonas de protección, establecidas en el contexto de la Gestión Integrada de Plagas, como elementos  de la Infraestructura Verde.</w:t>
            </w:r>
          </w:p>
          <w:p w14:paraId="0CC0A708" w14:textId="482647EB" w:rsidR="00AB4665" w:rsidRPr="00F6259D" w:rsidRDefault="00AB4665" w:rsidP="00AB4665">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t xml:space="preserve">Contemplar los hábitats naturales y seminaturales importantes para los polinizadores en las áreas críticas </w:t>
            </w:r>
            <w:r w:rsidR="003450AF">
              <w:rPr>
                <w:rFonts w:ascii="Arial" w:eastAsiaTheme="minorHAnsi" w:hAnsi="Arial" w:cs="Arial"/>
                <w:sz w:val="22"/>
              </w:rPr>
              <w:t>que se identifiquen como corredores ecológicos prioritarios para efectuar actuaciones de restauración.</w:t>
            </w:r>
          </w:p>
          <w:p w14:paraId="55D4A0BE" w14:textId="77777777" w:rsidR="00AB4665" w:rsidRPr="00F6259D" w:rsidRDefault="00AB4665" w:rsidP="00AB4665">
            <w:pPr>
              <w:pStyle w:val="Prrafodelista"/>
              <w:numPr>
                <w:ilvl w:val="0"/>
                <w:numId w:val="47"/>
              </w:numPr>
              <w:spacing w:line="240" w:lineRule="auto"/>
              <w:ind w:left="714" w:hanging="357"/>
              <w:rPr>
                <w:rFonts w:ascii="Arial" w:eastAsiaTheme="minorHAnsi" w:hAnsi="Arial" w:cs="Arial"/>
                <w:sz w:val="22"/>
              </w:rPr>
            </w:pPr>
            <w:r w:rsidRPr="00F6259D">
              <w:rPr>
                <w:rFonts w:ascii="Arial" w:eastAsiaTheme="minorHAnsi" w:hAnsi="Arial" w:cs="Arial"/>
                <w:sz w:val="22"/>
              </w:rPr>
              <w:lastRenderedPageBreak/>
              <w:t>Contemplar la polinización entre los servicios ecosistémicos clave para el desarrollo de la Infraestructura Verde.</w:t>
            </w:r>
          </w:p>
          <w:p w14:paraId="40E18EF2" w14:textId="089CFE24" w:rsidR="00AB4665" w:rsidRPr="003450AF" w:rsidRDefault="00AB4665" w:rsidP="003450AF">
            <w:pPr>
              <w:pStyle w:val="Prrafodelista"/>
              <w:numPr>
                <w:ilvl w:val="0"/>
                <w:numId w:val="47"/>
              </w:numPr>
              <w:spacing w:line="240" w:lineRule="auto"/>
              <w:rPr>
                <w:rFonts w:ascii="Arial" w:eastAsiaTheme="minorHAnsi" w:hAnsi="Arial" w:cs="Arial"/>
                <w:sz w:val="22"/>
              </w:rPr>
            </w:pPr>
            <w:r w:rsidRPr="00F6259D">
              <w:rPr>
                <w:rFonts w:ascii="Arial" w:eastAsiaTheme="minorHAnsi" w:hAnsi="Arial" w:cs="Arial"/>
                <w:sz w:val="22"/>
              </w:rPr>
              <w:t>Contemplar la polinización en la evaluación del estado de conservación y restauración de los servicios ecosistémicos clave para la Infraestructura Verde.</w:t>
            </w:r>
          </w:p>
        </w:tc>
      </w:tr>
      <w:tr w:rsidR="00831CB9" w:rsidRPr="00831CB9" w14:paraId="3C08B360" w14:textId="77777777" w:rsidTr="00831CB9">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0183728" w14:textId="4B1E19BB" w:rsidR="00831CB9" w:rsidRPr="00831CB9" w:rsidRDefault="00831CB9" w:rsidP="000B685F">
            <w:pPr>
              <w:spacing w:before="120" w:line="240" w:lineRule="auto"/>
              <w:rPr>
                <w:rFonts w:ascii="Arial" w:hAnsi="Arial" w:cs="Arial"/>
                <w:sz w:val="22"/>
                <w:lang w:eastAsia="es-ES"/>
              </w:rPr>
            </w:pPr>
            <w:r w:rsidRPr="00831CB9">
              <w:rPr>
                <w:rFonts w:ascii="Arial" w:eastAsia="Times New Roman" w:hAnsi="Arial" w:cs="Arial"/>
                <w:bCs/>
                <w:i/>
                <w:color w:val="002060"/>
                <w:sz w:val="22"/>
                <w:lang w:eastAsia="es-ES"/>
              </w:rPr>
              <w:lastRenderedPageBreak/>
              <w:t>Responsable</w:t>
            </w:r>
            <w:r w:rsidR="000B685F">
              <w:rPr>
                <w:rFonts w:ascii="Arial" w:eastAsia="Times New Roman" w:hAnsi="Arial" w:cs="Arial"/>
                <w:bCs/>
                <w:i/>
                <w:color w:val="002060"/>
                <w:sz w:val="22"/>
                <w:lang w:eastAsia="es-ES"/>
              </w:rPr>
              <w:t>s</w:t>
            </w:r>
          </w:p>
        </w:tc>
      </w:tr>
      <w:tr w:rsidR="00831CB9" w:rsidRPr="00831CB9" w14:paraId="1C3E13CA" w14:textId="77777777" w:rsidTr="00831CB9">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34D64C68" w14:textId="624897B7" w:rsidR="00831CB9" w:rsidRPr="00831CB9" w:rsidRDefault="00AD0308" w:rsidP="00C10AA2">
            <w:pPr>
              <w:spacing w:before="120" w:line="240" w:lineRule="auto"/>
              <w:rPr>
                <w:rFonts w:ascii="Arial" w:hAnsi="Arial" w:cs="Arial"/>
                <w:sz w:val="22"/>
                <w:lang w:eastAsia="es-ES"/>
              </w:rPr>
            </w:pPr>
            <w:r w:rsidRPr="000B685F">
              <w:rPr>
                <w:rFonts w:ascii="Arial" w:eastAsia="Times New Roman" w:hAnsi="Arial" w:cs="Arial"/>
                <w:sz w:val="22"/>
                <w:lang w:eastAsia="es-ES"/>
              </w:rPr>
              <w:t xml:space="preserve">Ministerio para la Transición Ecológica (Dirección General de Biodiversidad </w:t>
            </w:r>
            <w:r w:rsidR="00054FF8" w:rsidRPr="000B685F">
              <w:rPr>
                <w:rFonts w:ascii="Arial" w:eastAsia="Times New Roman" w:hAnsi="Arial" w:cs="Arial"/>
                <w:sz w:val="22"/>
                <w:lang w:eastAsia="es-ES"/>
              </w:rPr>
              <w:t>y Calidad Ambiental); Comunidad</w:t>
            </w:r>
            <w:r w:rsidRPr="000B685F">
              <w:rPr>
                <w:rFonts w:ascii="Arial" w:eastAsia="Times New Roman" w:hAnsi="Arial" w:cs="Arial"/>
                <w:sz w:val="22"/>
                <w:lang w:eastAsia="es-ES"/>
              </w:rPr>
              <w:t xml:space="preserve">es Autónomas y </w:t>
            </w:r>
            <w:r w:rsidR="00C10AA2" w:rsidRPr="000B685F">
              <w:rPr>
                <w:rFonts w:ascii="Arial" w:eastAsia="Times New Roman" w:hAnsi="Arial" w:cs="Arial"/>
                <w:sz w:val="22"/>
                <w:lang w:eastAsia="es-ES"/>
              </w:rPr>
              <w:t>Entidades Locales.</w:t>
            </w:r>
          </w:p>
        </w:tc>
      </w:tr>
    </w:tbl>
    <w:p w14:paraId="2C8EC3B2" w14:textId="77777777" w:rsidR="004C18CC" w:rsidRPr="00501B3B" w:rsidRDefault="004C18CC" w:rsidP="004C18CC">
      <w:pPr>
        <w:rPr>
          <w:rFonts w:ascii="Arial" w:hAnsi="Arial" w:cs="Arial"/>
          <w:sz w:val="22"/>
        </w:rPr>
      </w:pPr>
      <w:r w:rsidRPr="00501B3B">
        <w:rPr>
          <w:rFonts w:ascii="Arial" w:hAnsi="Arial" w:cs="Arial"/>
          <w:sz w:val="22"/>
        </w:rPr>
        <w:br w:type="page"/>
      </w:r>
    </w:p>
    <w:p w14:paraId="7BF6508A" w14:textId="20BC8014" w:rsidR="004C18CC" w:rsidRPr="00501B3B" w:rsidRDefault="004C18CC" w:rsidP="004C18CC">
      <w:pPr>
        <w:pStyle w:val="Ttulo2"/>
        <w:rPr>
          <w:rFonts w:ascii="Arial" w:hAnsi="Arial" w:cs="Arial"/>
          <w:sz w:val="22"/>
          <w:szCs w:val="22"/>
        </w:rPr>
      </w:pPr>
      <w:bookmarkStart w:id="29" w:name="_Toc527983312"/>
      <w:bookmarkStart w:id="30" w:name="_Toc519063405"/>
      <w:r w:rsidRPr="00501B3B">
        <w:rPr>
          <w:rFonts w:ascii="Arial" w:eastAsia="Times New Roman" w:hAnsi="Arial" w:cs="Arial"/>
          <w:sz w:val="22"/>
          <w:szCs w:val="22"/>
          <w:lang w:eastAsia="es-ES"/>
        </w:rPr>
        <w:lastRenderedPageBreak/>
        <w:t>B</w:t>
      </w:r>
      <w:r w:rsidR="005F73DD">
        <w:rPr>
          <w:rFonts w:ascii="Arial" w:eastAsia="Times New Roman" w:hAnsi="Arial" w:cs="Arial"/>
          <w:sz w:val="22"/>
          <w:szCs w:val="22"/>
          <w:lang w:eastAsia="es-ES"/>
        </w:rPr>
        <w:t>.</w:t>
      </w:r>
      <w:r w:rsidRPr="00501B3B">
        <w:rPr>
          <w:rFonts w:ascii="Arial" w:eastAsia="Times New Roman" w:hAnsi="Arial" w:cs="Arial"/>
          <w:sz w:val="22"/>
          <w:szCs w:val="22"/>
          <w:lang w:eastAsia="es-ES"/>
        </w:rPr>
        <w:t xml:space="preserve"> Promover hábitats favorables para los polinizadores</w:t>
      </w:r>
      <w:bookmarkEnd w:id="29"/>
    </w:p>
    <w:p w14:paraId="337CA5E9" w14:textId="7A8A3968" w:rsidR="004C18CC" w:rsidRPr="00501B3B" w:rsidRDefault="004C18CC" w:rsidP="004C18CC">
      <w:pPr>
        <w:pStyle w:val="Ttulo3"/>
        <w:rPr>
          <w:rFonts w:ascii="Arial" w:hAnsi="Arial" w:cs="Arial"/>
        </w:rPr>
      </w:pPr>
      <w:bookmarkStart w:id="31" w:name="_Toc527983313"/>
      <w:r w:rsidRPr="00501B3B">
        <w:rPr>
          <w:rFonts w:ascii="Arial" w:hAnsi="Arial" w:cs="Arial"/>
        </w:rPr>
        <w:t>B.1</w:t>
      </w:r>
      <w:r w:rsidR="005F73DD">
        <w:rPr>
          <w:rFonts w:ascii="Arial" w:hAnsi="Arial" w:cs="Arial"/>
        </w:rPr>
        <w:t>.</w:t>
      </w:r>
      <w:r w:rsidRPr="00501B3B">
        <w:rPr>
          <w:rFonts w:ascii="Arial" w:hAnsi="Arial" w:cs="Arial"/>
        </w:rPr>
        <w:t xml:space="preserve"> Mejora de los hábitats de los polinizadores en entornos agrícolas</w:t>
      </w:r>
      <w:bookmarkEnd w:id="30"/>
      <w:bookmarkEnd w:id="31"/>
    </w:p>
    <w:tbl>
      <w:tblPr>
        <w:tblW w:w="5000" w:type="pct"/>
        <w:tblCellMar>
          <w:left w:w="70" w:type="dxa"/>
          <w:right w:w="70" w:type="dxa"/>
        </w:tblCellMar>
        <w:tblLook w:val="04A0" w:firstRow="1" w:lastRow="0" w:firstColumn="1" w:lastColumn="0" w:noHBand="0" w:noVBand="1"/>
      </w:tblPr>
      <w:tblGrid>
        <w:gridCol w:w="8504"/>
      </w:tblGrid>
      <w:tr w:rsidR="004C18CC" w:rsidRPr="00501B3B" w14:paraId="1DCD83EA" w14:textId="77777777" w:rsidTr="000B6635">
        <w:trPr>
          <w:trHeight w:val="300"/>
        </w:trPr>
        <w:tc>
          <w:tcPr>
            <w:tcW w:w="5000" w:type="pct"/>
            <w:tcBorders>
              <w:top w:val="nil"/>
              <w:left w:val="nil"/>
              <w:bottom w:val="single" w:sz="4" w:space="0" w:color="auto"/>
              <w:right w:val="nil"/>
            </w:tcBorders>
            <w:shd w:val="clear" w:color="auto" w:fill="auto"/>
            <w:noWrap/>
            <w:vAlign w:val="bottom"/>
          </w:tcPr>
          <w:p w14:paraId="4FF5A526" w14:textId="77777777"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br w:type="page"/>
            </w:r>
          </w:p>
        </w:tc>
      </w:tr>
      <w:tr w:rsidR="004C18CC" w:rsidRPr="00501B3B" w14:paraId="71FA5AD1"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04A6B11" w14:textId="23C94930"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5F73DD">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501B3B" w14:paraId="0454CF05" w14:textId="77777777" w:rsidTr="000B6635">
        <w:trPr>
          <w:trHeight w:val="300"/>
        </w:trPr>
        <w:tc>
          <w:tcPr>
            <w:tcW w:w="5000" w:type="pct"/>
            <w:tcBorders>
              <w:top w:val="single" w:sz="4" w:space="0" w:color="auto"/>
              <w:left w:val="nil"/>
              <w:bottom w:val="single" w:sz="4" w:space="0" w:color="auto"/>
              <w:right w:val="nil"/>
            </w:tcBorders>
            <w:shd w:val="clear" w:color="auto" w:fill="F2F2F2" w:themeFill="background1" w:themeFillShade="F2"/>
            <w:noWrap/>
            <w:vAlign w:val="center"/>
          </w:tcPr>
          <w:p w14:paraId="2C7AF6A4" w14:textId="4160FA76" w:rsidR="004C18CC" w:rsidRPr="00501B3B" w:rsidRDefault="004C18CC" w:rsidP="000B6635">
            <w:pPr>
              <w:pStyle w:val="Ttulo4"/>
              <w:rPr>
                <w:rFonts w:ascii="Arial" w:hAnsi="Arial" w:cs="Arial"/>
                <w:sz w:val="22"/>
              </w:rPr>
            </w:pPr>
            <w:bookmarkStart w:id="32" w:name="_Toc519063406"/>
            <w:r w:rsidRPr="00501B3B">
              <w:rPr>
                <w:rFonts w:ascii="Arial" w:hAnsi="Arial" w:cs="Arial"/>
                <w:sz w:val="22"/>
              </w:rPr>
              <w:t>B.1.1</w:t>
            </w:r>
            <w:r w:rsidR="005F73DD">
              <w:rPr>
                <w:rFonts w:ascii="Arial" w:hAnsi="Arial" w:cs="Arial"/>
                <w:sz w:val="22"/>
              </w:rPr>
              <w:t>.</w:t>
            </w:r>
            <w:r w:rsidRPr="00501B3B">
              <w:rPr>
                <w:rFonts w:ascii="Arial" w:hAnsi="Arial" w:cs="Arial"/>
                <w:sz w:val="22"/>
              </w:rPr>
              <w:t xml:space="preserve"> Elaborar un manual de buenas prácticas en agricultura para la conservación de los polinizadores</w:t>
            </w:r>
            <w:bookmarkEnd w:id="32"/>
            <w:r w:rsidR="00935EA6">
              <w:rPr>
                <w:rFonts w:ascii="Arial" w:hAnsi="Arial" w:cs="Arial"/>
                <w:sz w:val="22"/>
              </w:rPr>
              <w:t>.</w:t>
            </w:r>
          </w:p>
        </w:tc>
      </w:tr>
      <w:tr w:rsidR="004C18CC" w:rsidRPr="00501B3B" w14:paraId="5F9F1DA3" w14:textId="77777777" w:rsidTr="000B6635">
        <w:trPr>
          <w:trHeight w:val="300"/>
        </w:trPr>
        <w:tc>
          <w:tcPr>
            <w:tcW w:w="5000" w:type="pct"/>
            <w:tcBorders>
              <w:top w:val="single" w:sz="4" w:space="0" w:color="auto"/>
              <w:left w:val="nil"/>
              <w:bottom w:val="single" w:sz="4" w:space="0" w:color="auto"/>
              <w:right w:val="nil"/>
            </w:tcBorders>
            <w:shd w:val="clear" w:color="auto" w:fill="auto"/>
            <w:noWrap/>
            <w:vAlign w:val="bottom"/>
          </w:tcPr>
          <w:p w14:paraId="44969356" w14:textId="77777777" w:rsidR="004C18CC" w:rsidRPr="00501B3B" w:rsidRDefault="004C18CC" w:rsidP="000B6635">
            <w:pPr>
              <w:spacing w:before="120" w:line="240" w:lineRule="auto"/>
              <w:rPr>
                <w:rFonts w:ascii="Arial" w:eastAsia="Times New Roman" w:hAnsi="Arial" w:cs="Arial"/>
                <w:bCs/>
                <w:smallCaps/>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262566A6" w14:textId="77777777" w:rsidTr="000B6635">
        <w:trPr>
          <w:trHeight w:val="300"/>
        </w:trPr>
        <w:tc>
          <w:tcPr>
            <w:tcW w:w="5000" w:type="pct"/>
            <w:tcBorders>
              <w:top w:val="single" w:sz="4" w:space="0" w:color="auto"/>
              <w:left w:val="nil"/>
              <w:right w:val="nil"/>
            </w:tcBorders>
            <w:shd w:val="clear" w:color="auto" w:fill="auto"/>
            <w:noWrap/>
            <w:vAlign w:val="bottom"/>
          </w:tcPr>
          <w:p w14:paraId="7640D66B" w14:textId="77777777" w:rsidR="004C18CC" w:rsidRPr="00501B3B" w:rsidRDefault="004C18CC" w:rsidP="000B6635">
            <w:pPr>
              <w:spacing w:before="120" w:line="240" w:lineRule="auto"/>
              <w:rPr>
                <w:rFonts w:ascii="Arial" w:hAnsi="Arial" w:cs="Arial"/>
                <w:sz w:val="22"/>
                <w:lang w:eastAsia="es-ES"/>
              </w:rPr>
            </w:pPr>
            <w:r w:rsidRPr="00501B3B">
              <w:rPr>
                <w:rFonts w:ascii="Arial" w:eastAsia="Times New Roman" w:hAnsi="Arial" w:cs="Arial"/>
                <w:bCs/>
                <w:sz w:val="22"/>
                <w:lang w:eastAsia="es-ES"/>
              </w:rPr>
              <w:t xml:space="preserve">Los hábitats de los polinizadores son ambientes extremadamente complejos, al cubrir las necesidades de alimentación, nidificación, cría y refugio de grupos insectos con comportamientos tróficos y de nidificación heterogéneos. </w:t>
            </w:r>
            <w:r w:rsidRPr="00501B3B">
              <w:rPr>
                <w:rFonts w:ascii="Arial" w:hAnsi="Arial" w:cs="Arial"/>
                <w:sz w:val="22"/>
                <w:lang w:eastAsia="es-ES"/>
              </w:rPr>
              <w:t xml:space="preserve">Las iniciativas que para su </w:t>
            </w:r>
            <w:r w:rsidRPr="00501B3B">
              <w:rPr>
                <w:rFonts w:ascii="Arial" w:eastAsia="Times New Roman" w:hAnsi="Arial" w:cs="Arial"/>
                <w:bCs/>
                <w:sz w:val="22"/>
                <w:lang w:eastAsia="es-ES"/>
              </w:rPr>
              <w:t>conservación</w:t>
            </w:r>
            <w:r w:rsidRPr="00501B3B">
              <w:rPr>
                <w:rFonts w:ascii="Arial" w:hAnsi="Arial" w:cs="Arial"/>
                <w:sz w:val="22"/>
                <w:lang w:eastAsia="es-ES"/>
              </w:rPr>
              <w:t xml:space="preserve"> se emprendan en el contexto de la actividad agrícola dependerán así de múltiples factores climáticos, edáficos, etc. por lo que las orientaciones que se puedan aportar deberán tener en cuenta estos factores, así como las características de los cultivos en cuestión. </w:t>
            </w:r>
          </w:p>
          <w:p w14:paraId="306ECFC4" w14:textId="77777777" w:rsidR="004C18CC" w:rsidRPr="00501B3B" w:rsidRDefault="004C18CC" w:rsidP="000B6635">
            <w:pPr>
              <w:pStyle w:val="Tabladeilustraciones"/>
              <w:rPr>
                <w:rFonts w:ascii="Arial" w:hAnsi="Arial" w:cs="Arial"/>
                <w:sz w:val="22"/>
                <w:lang w:eastAsia="es-ES"/>
              </w:rPr>
            </w:pPr>
            <w:r w:rsidRPr="00501B3B">
              <w:rPr>
                <w:rFonts w:ascii="Arial" w:hAnsi="Arial" w:cs="Arial"/>
                <w:sz w:val="22"/>
                <w:lang w:eastAsia="es-ES"/>
              </w:rPr>
              <w:t>Son numerosas las iniciativas emprendidas para su conservación desde diferentes ámbitos; su recopilación sistemática y puesta a disposición de los agricultores puede contribuir a su expansión y a la mejora ambiental de los entornos agrícolas.</w:t>
            </w:r>
          </w:p>
        </w:tc>
      </w:tr>
      <w:tr w:rsidR="004C18CC" w:rsidRPr="00501B3B" w14:paraId="3961B862" w14:textId="77777777" w:rsidTr="000B6635">
        <w:trPr>
          <w:trHeight w:val="300"/>
        </w:trPr>
        <w:tc>
          <w:tcPr>
            <w:tcW w:w="5000" w:type="pct"/>
            <w:tcBorders>
              <w:top w:val="nil"/>
              <w:left w:val="nil"/>
              <w:bottom w:val="single" w:sz="4" w:space="0" w:color="auto"/>
              <w:right w:val="nil"/>
            </w:tcBorders>
            <w:shd w:val="clear" w:color="auto" w:fill="auto"/>
            <w:noWrap/>
            <w:vAlign w:val="bottom"/>
          </w:tcPr>
          <w:p w14:paraId="03DFBCFC" w14:textId="77777777" w:rsidR="004C18CC" w:rsidRPr="00501B3B" w:rsidRDefault="004C18CC" w:rsidP="000B6635">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04FD5E1D" w14:textId="77777777" w:rsidTr="000B6635">
        <w:trPr>
          <w:trHeight w:val="300"/>
        </w:trPr>
        <w:tc>
          <w:tcPr>
            <w:tcW w:w="5000" w:type="pct"/>
            <w:tcBorders>
              <w:top w:val="single" w:sz="4" w:space="0" w:color="auto"/>
              <w:left w:val="nil"/>
              <w:right w:val="nil"/>
            </w:tcBorders>
            <w:shd w:val="clear" w:color="auto" w:fill="auto"/>
            <w:noWrap/>
            <w:vAlign w:val="bottom"/>
          </w:tcPr>
          <w:p w14:paraId="74EB6137" w14:textId="1F5EC0C6" w:rsidR="004C18CC" w:rsidRPr="00501B3B" w:rsidRDefault="0082203B" w:rsidP="00731DC7">
            <w:pPr>
              <w:spacing w:before="120" w:line="240" w:lineRule="auto"/>
              <w:rPr>
                <w:rFonts w:ascii="Arial" w:eastAsia="Times New Roman" w:hAnsi="Arial" w:cs="Arial"/>
                <w:b/>
                <w:bCs/>
                <w:smallCaps/>
                <w:sz w:val="22"/>
                <w:lang w:eastAsia="es-ES"/>
              </w:rPr>
            </w:pPr>
            <w:r>
              <w:rPr>
                <w:rFonts w:ascii="Arial" w:eastAsia="Times New Roman" w:hAnsi="Arial" w:cs="Arial"/>
                <w:bCs/>
                <w:sz w:val="22"/>
                <w:lang w:eastAsia="es-ES"/>
              </w:rPr>
              <w:t>Elaborar</w:t>
            </w:r>
            <w:r w:rsidR="00731DC7">
              <w:rPr>
                <w:rFonts w:ascii="Arial" w:eastAsia="Times New Roman" w:hAnsi="Arial" w:cs="Arial"/>
                <w:bCs/>
                <w:sz w:val="22"/>
                <w:lang w:eastAsia="es-ES"/>
              </w:rPr>
              <w:t xml:space="preserve"> y diseminar</w:t>
            </w:r>
            <w:r w:rsidR="003F3A4D">
              <w:rPr>
                <w:rFonts w:ascii="Arial" w:eastAsia="Times New Roman" w:hAnsi="Arial" w:cs="Arial"/>
                <w:bCs/>
                <w:sz w:val="22"/>
                <w:lang w:eastAsia="es-ES"/>
              </w:rPr>
              <w:t xml:space="preserve"> </w:t>
            </w:r>
            <w:r w:rsidR="004C18CC" w:rsidRPr="00501B3B">
              <w:rPr>
                <w:rFonts w:ascii="Arial" w:eastAsia="Times New Roman" w:hAnsi="Arial" w:cs="Arial"/>
                <w:bCs/>
                <w:sz w:val="22"/>
                <w:lang w:eastAsia="es-ES"/>
              </w:rPr>
              <w:t>un manual de buenas prácticas en agricultura que contribuyan a la conservación de los polinizadores.</w:t>
            </w:r>
          </w:p>
        </w:tc>
      </w:tr>
      <w:tr w:rsidR="004C18CC" w:rsidRPr="00501B3B" w14:paraId="15275A13" w14:textId="77777777" w:rsidTr="000B6635">
        <w:trPr>
          <w:trHeight w:val="300"/>
        </w:trPr>
        <w:tc>
          <w:tcPr>
            <w:tcW w:w="5000" w:type="pct"/>
            <w:tcBorders>
              <w:left w:val="nil"/>
              <w:bottom w:val="single" w:sz="4" w:space="0" w:color="auto"/>
              <w:right w:val="nil"/>
            </w:tcBorders>
            <w:shd w:val="clear" w:color="auto" w:fill="auto"/>
            <w:noWrap/>
            <w:vAlign w:val="bottom"/>
            <w:hideMark/>
          </w:tcPr>
          <w:p w14:paraId="07103E01"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0CBBAE1B" w14:textId="77777777" w:rsidTr="000B6635">
        <w:trPr>
          <w:trHeight w:val="300"/>
        </w:trPr>
        <w:tc>
          <w:tcPr>
            <w:tcW w:w="5000" w:type="pct"/>
            <w:tcBorders>
              <w:top w:val="single" w:sz="4" w:space="0" w:color="auto"/>
              <w:left w:val="nil"/>
              <w:bottom w:val="single" w:sz="4" w:space="0" w:color="002060"/>
              <w:right w:val="nil"/>
            </w:tcBorders>
            <w:shd w:val="clear" w:color="auto" w:fill="auto"/>
            <w:noWrap/>
            <w:vAlign w:val="bottom"/>
          </w:tcPr>
          <w:p w14:paraId="076CA829" w14:textId="2793803B" w:rsidR="004C18CC" w:rsidRDefault="0082203B" w:rsidP="0082203B">
            <w:pPr>
              <w:spacing w:before="120" w:line="240" w:lineRule="auto"/>
              <w:rPr>
                <w:rFonts w:ascii="Arial" w:eastAsia="Times New Roman" w:hAnsi="Arial" w:cs="Arial"/>
                <w:bCs/>
                <w:sz w:val="22"/>
                <w:lang w:eastAsia="es-ES"/>
              </w:rPr>
            </w:pPr>
            <w:r>
              <w:rPr>
                <w:rFonts w:ascii="Arial" w:eastAsia="Times New Roman" w:hAnsi="Arial" w:cs="Arial"/>
                <w:bCs/>
                <w:sz w:val="22"/>
                <w:lang w:eastAsia="es-ES"/>
              </w:rPr>
              <w:t>Recopilar</w:t>
            </w:r>
            <w:r w:rsidR="004C18CC" w:rsidRPr="00501B3B">
              <w:rPr>
                <w:rFonts w:ascii="Arial" w:eastAsia="Times New Roman" w:hAnsi="Arial" w:cs="Arial"/>
                <w:bCs/>
                <w:sz w:val="22"/>
                <w:lang w:eastAsia="es-ES"/>
              </w:rPr>
              <w:t xml:space="preserve"> experiencias e iniciativas exitosas desarrolladas en el ámbito agrícola que contribuyan a la conservación de los polinizadores silvestres y de sus hábitats, con el fin de establecer adecuadas orientaciones y recomendaciones que contemplen las diversas intervenciones posibles según ámbitos geográficos</w:t>
            </w:r>
            <w:r w:rsidR="00E407E6">
              <w:rPr>
                <w:rFonts w:ascii="Arial" w:eastAsia="Times New Roman" w:hAnsi="Arial" w:cs="Arial"/>
                <w:bCs/>
                <w:sz w:val="22"/>
                <w:lang w:eastAsia="es-ES"/>
              </w:rPr>
              <w:t xml:space="preserve">, formas de cultivo, especies, </w:t>
            </w:r>
            <w:r w:rsidR="004C18CC" w:rsidRPr="00501B3B">
              <w:rPr>
                <w:rFonts w:ascii="Arial" w:eastAsia="Times New Roman" w:hAnsi="Arial" w:cs="Arial"/>
                <w:bCs/>
                <w:sz w:val="22"/>
                <w:lang w:eastAsia="es-ES"/>
              </w:rPr>
              <w:t>etc.</w:t>
            </w:r>
            <w:r w:rsidR="00DF69AB">
              <w:rPr>
                <w:rFonts w:ascii="Arial" w:eastAsia="Times New Roman" w:hAnsi="Arial" w:cs="Arial"/>
                <w:bCs/>
                <w:sz w:val="22"/>
                <w:lang w:eastAsia="es-ES"/>
              </w:rPr>
              <w:t xml:space="preserve"> Entre otros, las recomendaciones podrán profundizar en: </w:t>
            </w:r>
          </w:p>
          <w:p w14:paraId="2A44ABF9" w14:textId="24B5D27A" w:rsidR="00AB4665" w:rsidRPr="00AC618A" w:rsidRDefault="00C348E3" w:rsidP="00AC618A">
            <w:pPr>
              <w:pStyle w:val="Prrafodelista"/>
              <w:numPr>
                <w:ilvl w:val="0"/>
                <w:numId w:val="22"/>
              </w:numPr>
              <w:spacing w:line="240" w:lineRule="auto"/>
              <w:ind w:left="714" w:hanging="357"/>
              <w:rPr>
                <w:rFonts w:ascii="Arial" w:hAnsi="Arial" w:cs="Arial"/>
                <w:sz w:val="22"/>
              </w:rPr>
            </w:pPr>
            <w:r w:rsidRPr="00AC618A">
              <w:rPr>
                <w:rFonts w:ascii="Arial" w:hAnsi="Arial" w:cs="Arial"/>
                <w:sz w:val="22"/>
              </w:rPr>
              <w:t>Los b</w:t>
            </w:r>
            <w:r w:rsidR="00AB4665" w:rsidRPr="00AC618A">
              <w:rPr>
                <w:rFonts w:ascii="Arial" w:hAnsi="Arial" w:cs="Arial"/>
                <w:sz w:val="22"/>
              </w:rPr>
              <w:t>eneficios para la agricultura de la conservación de los polinizadores.</w:t>
            </w:r>
          </w:p>
          <w:p w14:paraId="6D2CB99B" w14:textId="4E0769C2" w:rsidR="00AB4665" w:rsidRPr="00AC618A" w:rsidRDefault="00C348E3" w:rsidP="00AC618A">
            <w:pPr>
              <w:pStyle w:val="Prrafodelista"/>
              <w:numPr>
                <w:ilvl w:val="0"/>
                <w:numId w:val="22"/>
              </w:numPr>
              <w:spacing w:line="240" w:lineRule="auto"/>
              <w:ind w:left="714" w:hanging="357"/>
              <w:rPr>
                <w:rFonts w:ascii="Arial" w:hAnsi="Arial" w:cs="Arial"/>
                <w:sz w:val="22"/>
              </w:rPr>
            </w:pPr>
            <w:r w:rsidRPr="00AC618A">
              <w:rPr>
                <w:rFonts w:ascii="Arial" w:hAnsi="Arial" w:cs="Arial"/>
                <w:sz w:val="22"/>
              </w:rPr>
              <w:t>Las b</w:t>
            </w:r>
            <w:r w:rsidR="00AB4665" w:rsidRPr="00AC618A">
              <w:rPr>
                <w:rFonts w:ascii="Arial" w:hAnsi="Arial" w:cs="Arial"/>
                <w:sz w:val="22"/>
              </w:rPr>
              <w:t>uenas prácticas para la conservación de hábitats naturales y seminaturales en el entorno de los cultivos</w:t>
            </w:r>
            <w:r w:rsidRPr="00AC618A">
              <w:rPr>
                <w:rFonts w:ascii="Arial" w:hAnsi="Arial" w:cs="Arial"/>
                <w:sz w:val="22"/>
              </w:rPr>
              <w:t xml:space="preserve"> (</w:t>
            </w:r>
            <w:r w:rsidR="00AB4665" w:rsidRPr="00AC618A">
              <w:rPr>
                <w:rFonts w:ascii="Arial" w:hAnsi="Arial" w:cs="Arial"/>
                <w:sz w:val="22"/>
              </w:rPr>
              <w:t>Creación y mantenimiento de cubiertas vegetales en cultivos leñosos con presencia de especies de flora de interés para los polinizadores</w:t>
            </w:r>
            <w:r w:rsidRPr="00AC618A">
              <w:rPr>
                <w:rFonts w:ascii="Arial" w:hAnsi="Arial" w:cs="Arial"/>
                <w:sz w:val="22"/>
              </w:rPr>
              <w:t xml:space="preserve">; </w:t>
            </w:r>
            <w:r w:rsidR="00AB4665" w:rsidRPr="00AC618A">
              <w:rPr>
                <w:rFonts w:ascii="Arial" w:hAnsi="Arial" w:cs="Arial"/>
                <w:sz w:val="22"/>
              </w:rPr>
              <w:t>Gestión de pastos permanentes para garantizar una adecuada cobertura vegetal y su abundante floración y la presencia de especies poliníferas y nectaríferas</w:t>
            </w:r>
            <w:r w:rsidRPr="00AC618A">
              <w:rPr>
                <w:rFonts w:ascii="Arial" w:hAnsi="Arial" w:cs="Arial"/>
                <w:sz w:val="22"/>
              </w:rPr>
              <w:t xml:space="preserve">; </w:t>
            </w:r>
            <w:r w:rsidR="00AB4665" w:rsidRPr="00AC618A">
              <w:rPr>
                <w:rFonts w:ascii="Arial" w:hAnsi="Arial" w:cs="Arial"/>
                <w:sz w:val="22"/>
              </w:rPr>
              <w:t>Conservación de islas e biodiversidad, lindes y elementos paisajísticos que contribuyan a la conectividad de los hábitats</w:t>
            </w:r>
            <w:r w:rsidRPr="00AC618A">
              <w:rPr>
                <w:rFonts w:ascii="Arial" w:hAnsi="Arial" w:cs="Arial"/>
                <w:sz w:val="22"/>
              </w:rPr>
              <w:t xml:space="preserve">; </w:t>
            </w:r>
            <w:r w:rsidR="00AB4665" w:rsidRPr="00AC618A">
              <w:rPr>
                <w:rFonts w:ascii="Arial" w:hAnsi="Arial" w:cs="Arial"/>
                <w:sz w:val="22"/>
              </w:rPr>
              <w:t>Creación y conservación de márgenes florales con presencia de especies atractivas para los polinizadores</w:t>
            </w:r>
            <w:r w:rsidRPr="00AC618A">
              <w:rPr>
                <w:rFonts w:ascii="Arial" w:hAnsi="Arial" w:cs="Arial"/>
                <w:sz w:val="22"/>
              </w:rPr>
              <w:t xml:space="preserve">; </w:t>
            </w:r>
            <w:r w:rsidR="00AB4665" w:rsidRPr="00AC618A">
              <w:rPr>
                <w:rFonts w:ascii="Arial" w:hAnsi="Arial" w:cs="Arial"/>
                <w:sz w:val="22"/>
              </w:rPr>
              <w:t>Conservación</w:t>
            </w:r>
            <w:r w:rsidRPr="00AC618A">
              <w:rPr>
                <w:rFonts w:ascii="Arial" w:hAnsi="Arial" w:cs="Arial"/>
                <w:sz w:val="22"/>
              </w:rPr>
              <w:t xml:space="preserve"> de</w:t>
            </w:r>
            <w:r w:rsidR="00AB4665" w:rsidRPr="00AC618A">
              <w:rPr>
                <w:rFonts w:ascii="Arial" w:hAnsi="Arial" w:cs="Arial"/>
                <w:sz w:val="22"/>
              </w:rPr>
              <w:t xml:space="preserve"> taludes y otras superficies de tierra por su importancia para algunos grupos y especies de polinizadores</w:t>
            </w:r>
            <w:r w:rsidRPr="00AC618A">
              <w:rPr>
                <w:rFonts w:ascii="Arial" w:hAnsi="Arial" w:cs="Arial"/>
                <w:sz w:val="22"/>
              </w:rPr>
              <w:t xml:space="preserve">; </w:t>
            </w:r>
            <w:r w:rsidR="00AB4665" w:rsidRPr="00AC618A">
              <w:rPr>
                <w:rFonts w:ascii="Arial" w:hAnsi="Arial" w:cs="Arial"/>
                <w:sz w:val="22"/>
              </w:rPr>
              <w:t>Conservación de los polinizadores y agricultura ecológica</w:t>
            </w:r>
            <w:r w:rsidRPr="00AC618A">
              <w:rPr>
                <w:rFonts w:ascii="Arial" w:hAnsi="Arial" w:cs="Arial"/>
                <w:sz w:val="22"/>
              </w:rPr>
              <w:t>).</w:t>
            </w:r>
          </w:p>
          <w:p w14:paraId="67D969BD" w14:textId="7135326E" w:rsidR="00AB4665" w:rsidRPr="00AC618A" w:rsidRDefault="00C348E3" w:rsidP="00AC618A">
            <w:pPr>
              <w:pStyle w:val="Prrafodelista"/>
              <w:numPr>
                <w:ilvl w:val="0"/>
                <w:numId w:val="22"/>
              </w:numPr>
              <w:spacing w:line="240" w:lineRule="auto"/>
              <w:ind w:left="714" w:hanging="357"/>
              <w:rPr>
                <w:rFonts w:ascii="Arial" w:hAnsi="Arial" w:cs="Arial"/>
                <w:sz w:val="22"/>
              </w:rPr>
            </w:pPr>
            <w:r w:rsidRPr="00AC618A">
              <w:rPr>
                <w:rFonts w:ascii="Arial" w:hAnsi="Arial" w:cs="Arial"/>
                <w:sz w:val="22"/>
              </w:rPr>
              <w:t>Las e</w:t>
            </w:r>
            <w:r w:rsidR="00AB4665" w:rsidRPr="00AC618A">
              <w:rPr>
                <w:rFonts w:ascii="Arial" w:hAnsi="Arial" w:cs="Arial"/>
                <w:sz w:val="22"/>
              </w:rPr>
              <w:t>species y variedades a emplear en trabajos de promoción de hábitats para la conservación de los polinizadores silvestres.</w:t>
            </w:r>
          </w:p>
          <w:p w14:paraId="21B736BD" w14:textId="323A901D" w:rsidR="00AB4665" w:rsidRPr="00F6259D" w:rsidRDefault="00AB4665" w:rsidP="00C348E3">
            <w:pPr>
              <w:pStyle w:val="Prrafodelista"/>
              <w:spacing w:line="240" w:lineRule="auto"/>
              <w:ind w:left="1437"/>
            </w:pPr>
          </w:p>
        </w:tc>
      </w:tr>
      <w:tr w:rsidR="005F73DD" w:rsidRPr="00831CB9" w14:paraId="47400521" w14:textId="77777777" w:rsidTr="005F73DD">
        <w:trPr>
          <w:trHeight w:val="300"/>
        </w:trPr>
        <w:tc>
          <w:tcPr>
            <w:tcW w:w="5000" w:type="pct"/>
            <w:tcBorders>
              <w:top w:val="single" w:sz="4" w:space="0" w:color="auto"/>
              <w:left w:val="nil"/>
              <w:bottom w:val="single" w:sz="4" w:space="0" w:color="002060"/>
              <w:right w:val="nil"/>
            </w:tcBorders>
            <w:shd w:val="clear" w:color="auto" w:fill="auto"/>
            <w:noWrap/>
            <w:vAlign w:val="bottom"/>
          </w:tcPr>
          <w:p w14:paraId="199D6BDF" w14:textId="77777777" w:rsidR="005F73DD" w:rsidRPr="005F73DD" w:rsidRDefault="005F73DD" w:rsidP="00C73341">
            <w:pPr>
              <w:spacing w:before="120" w:line="240" w:lineRule="auto"/>
              <w:rPr>
                <w:rFonts w:ascii="Arial" w:eastAsia="Times New Roman" w:hAnsi="Arial" w:cs="Arial"/>
                <w:bCs/>
                <w:i/>
                <w:color w:val="002060"/>
                <w:sz w:val="22"/>
                <w:lang w:eastAsia="es-ES"/>
              </w:rPr>
            </w:pPr>
            <w:r w:rsidRPr="005F73DD">
              <w:rPr>
                <w:rFonts w:ascii="Arial" w:eastAsia="Times New Roman" w:hAnsi="Arial" w:cs="Arial"/>
                <w:bCs/>
                <w:i/>
                <w:color w:val="002060"/>
                <w:sz w:val="22"/>
                <w:lang w:eastAsia="es-ES"/>
              </w:rPr>
              <w:lastRenderedPageBreak/>
              <w:t>Responsable</w:t>
            </w:r>
          </w:p>
        </w:tc>
      </w:tr>
      <w:tr w:rsidR="005F73DD" w:rsidRPr="00831CB9" w14:paraId="06890DDF" w14:textId="77777777" w:rsidTr="005F73DD">
        <w:trPr>
          <w:trHeight w:val="300"/>
        </w:trPr>
        <w:tc>
          <w:tcPr>
            <w:tcW w:w="5000" w:type="pct"/>
            <w:tcBorders>
              <w:top w:val="single" w:sz="4" w:space="0" w:color="auto"/>
              <w:left w:val="nil"/>
              <w:bottom w:val="single" w:sz="4" w:space="0" w:color="002060"/>
              <w:right w:val="nil"/>
            </w:tcBorders>
            <w:shd w:val="clear" w:color="auto" w:fill="auto"/>
            <w:noWrap/>
            <w:vAlign w:val="bottom"/>
          </w:tcPr>
          <w:p w14:paraId="7E11A8E3" w14:textId="19F9E193" w:rsidR="005F73DD" w:rsidRPr="005F73DD" w:rsidRDefault="00660DA2" w:rsidP="000B685F">
            <w:pPr>
              <w:spacing w:before="120" w:line="240" w:lineRule="auto"/>
              <w:rPr>
                <w:rFonts w:ascii="Arial" w:eastAsia="Times New Roman" w:hAnsi="Arial" w:cs="Arial"/>
                <w:bCs/>
                <w:sz w:val="22"/>
                <w:lang w:eastAsia="es-ES"/>
              </w:rPr>
            </w:pPr>
            <w:r w:rsidRPr="000B685F">
              <w:rPr>
                <w:rFonts w:ascii="Arial" w:eastAsia="Times New Roman" w:hAnsi="Arial" w:cs="Arial"/>
                <w:sz w:val="22"/>
                <w:lang w:eastAsia="es-ES"/>
              </w:rPr>
              <w:t xml:space="preserve">Ministerio para la Transición Ecológica (Dirección General de Biodiversidad y Calidad Ambiental), en colaboración con el Ministerio de Agricultura, Pesca y Alimentación </w:t>
            </w:r>
            <w:r w:rsidR="00FD330A" w:rsidRPr="003F3A4D">
              <w:rPr>
                <w:rFonts w:ascii="Arial" w:eastAsia="Times New Roman" w:hAnsi="Arial" w:cs="Arial"/>
                <w:sz w:val="22"/>
                <w:lang w:eastAsia="es-ES"/>
              </w:rPr>
              <w:t>(</w:t>
            </w:r>
            <w:hyperlink r:id="rId10" w:tooltip="DG-Desarrollo-Rural-Politica-Forestal-2018" w:history="1">
              <w:r w:rsidR="00FD330A" w:rsidRPr="003F3A4D">
                <w:rPr>
                  <w:rFonts w:ascii="Arial" w:eastAsia="Times New Roman" w:hAnsi="Arial" w:cs="Arial"/>
                  <w:sz w:val="22"/>
                  <w:lang w:eastAsia="es-ES"/>
                </w:rPr>
                <w:t>Dirección General de Desarrollo Rural, Innovación y Política Forestal</w:t>
              </w:r>
            </w:hyperlink>
            <w:r w:rsidR="00FD330A" w:rsidRPr="003F3A4D">
              <w:rPr>
                <w:rFonts w:ascii="Arial" w:eastAsia="Times New Roman" w:hAnsi="Arial" w:cs="Arial"/>
                <w:sz w:val="22"/>
                <w:lang w:eastAsia="es-ES"/>
              </w:rPr>
              <w:t xml:space="preserve"> / </w:t>
            </w:r>
            <w:r w:rsidR="00FD330A" w:rsidRPr="003F3A4D">
              <w:rPr>
                <w:rFonts w:ascii="Arial" w:eastAsia="Times New Roman" w:hAnsi="Arial" w:cs="Arial"/>
                <w:bCs/>
                <w:sz w:val="22"/>
                <w:lang w:eastAsia="es-ES"/>
              </w:rPr>
              <w:t xml:space="preserve">Dirección General de Producciones y </w:t>
            </w:r>
            <w:r w:rsidR="00FD330A" w:rsidRPr="003F3A4D">
              <w:rPr>
                <w:rFonts w:ascii="Arial" w:eastAsia="Times New Roman" w:hAnsi="Arial" w:cs="Arial"/>
                <w:sz w:val="22"/>
                <w:lang w:eastAsia="es-ES"/>
              </w:rPr>
              <w:t>Mercados Agrarios</w:t>
            </w:r>
            <w:r w:rsidR="000B685F" w:rsidRPr="003F3A4D">
              <w:rPr>
                <w:rFonts w:ascii="Arial" w:eastAsia="Times New Roman" w:hAnsi="Arial" w:cs="Arial"/>
                <w:sz w:val="22"/>
                <w:lang w:eastAsia="es-ES"/>
              </w:rPr>
              <w:t xml:space="preserve"> / </w:t>
            </w:r>
            <w:hyperlink r:id="rId11" w:tooltip="DG-Industria-Alimentaria-2018" w:history="1">
              <w:r w:rsidR="000B685F" w:rsidRPr="003F3A4D">
                <w:rPr>
                  <w:rFonts w:ascii="Arial" w:eastAsia="Times New Roman" w:hAnsi="Arial" w:cs="Arial"/>
                  <w:sz w:val="22"/>
                  <w:lang w:eastAsia="es-ES"/>
                </w:rPr>
                <w:t>Dirección General de la Industria Alimentaria</w:t>
              </w:r>
            </w:hyperlink>
            <w:r w:rsidR="000B685F" w:rsidRPr="003F3A4D">
              <w:rPr>
                <w:rFonts w:ascii="Arial" w:eastAsia="Times New Roman" w:hAnsi="Arial" w:cs="Arial"/>
                <w:sz w:val="22"/>
                <w:lang w:eastAsia="es-ES"/>
              </w:rPr>
              <w:t>)</w:t>
            </w:r>
            <w:r w:rsidR="000B685F" w:rsidRPr="000B685F">
              <w:rPr>
                <w:rFonts w:ascii="Arial" w:eastAsia="Times New Roman" w:hAnsi="Arial" w:cs="Arial"/>
                <w:sz w:val="22"/>
                <w:lang w:eastAsia="es-ES"/>
              </w:rPr>
              <w:t xml:space="preserve"> </w:t>
            </w:r>
            <w:r w:rsidRPr="000B685F">
              <w:rPr>
                <w:rFonts w:ascii="Arial" w:eastAsia="Times New Roman" w:hAnsi="Arial" w:cs="Arial"/>
                <w:sz w:val="22"/>
                <w:lang w:eastAsia="es-ES"/>
              </w:rPr>
              <w:t xml:space="preserve">y Comunidades Autónomas. </w:t>
            </w:r>
          </w:p>
        </w:tc>
      </w:tr>
    </w:tbl>
    <w:p w14:paraId="1712F330" w14:textId="77777777" w:rsidR="004C18CC" w:rsidRPr="00501B3B" w:rsidRDefault="004C18CC" w:rsidP="004C18CC">
      <w:pPr>
        <w:rPr>
          <w:rFonts w:ascii="Arial" w:hAnsi="Arial" w:cs="Arial"/>
          <w:sz w:val="22"/>
        </w:rPr>
      </w:pPr>
    </w:p>
    <w:p w14:paraId="4D0846D0" w14:textId="77777777"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03875FF8" w14:textId="77777777" w:rsidTr="000B6635">
        <w:trPr>
          <w:trHeight w:val="300"/>
          <w:tblHeader/>
        </w:trPr>
        <w:tc>
          <w:tcPr>
            <w:tcW w:w="5000" w:type="pct"/>
            <w:tcBorders>
              <w:top w:val="nil"/>
              <w:left w:val="nil"/>
              <w:bottom w:val="single" w:sz="4" w:space="0" w:color="474A32" w:themeColor="accent4" w:themeShade="80"/>
              <w:right w:val="nil"/>
            </w:tcBorders>
            <w:shd w:val="clear" w:color="auto" w:fill="auto"/>
            <w:noWrap/>
            <w:vAlign w:val="bottom"/>
            <w:hideMark/>
          </w:tcPr>
          <w:p w14:paraId="53FF4859" w14:textId="4219D7F9"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lastRenderedPageBreak/>
              <w:br w:type="page"/>
            </w:r>
            <w:r w:rsidRPr="00501B3B">
              <w:rPr>
                <w:rFonts w:ascii="Arial" w:eastAsia="Times New Roman" w:hAnsi="Arial" w:cs="Arial"/>
                <w:b/>
                <w:bCs/>
                <w:smallCaps/>
                <w:color w:val="002060"/>
                <w:sz w:val="22"/>
                <w:lang w:eastAsia="es-ES"/>
              </w:rPr>
              <w:t>B</w:t>
            </w:r>
            <w:r w:rsidR="00E407E6">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78A0480C" w14:textId="77777777" w:rsidTr="000B6635">
        <w:trPr>
          <w:trHeight w:val="564"/>
          <w:tblHeader/>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B795434" w14:textId="747F4F2F"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E407E6">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501B3B" w14:paraId="63275CF0" w14:textId="77777777" w:rsidTr="000B6635">
        <w:trPr>
          <w:trHeight w:val="627"/>
          <w:tblHeader/>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37F8E99F" w14:textId="4FEDAB43" w:rsidR="004C18CC" w:rsidRPr="00501B3B" w:rsidRDefault="004C18CC" w:rsidP="000B6635">
            <w:pPr>
              <w:pStyle w:val="Ttulo4"/>
              <w:rPr>
                <w:rFonts w:ascii="Arial" w:hAnsi="Arial" w:cs="Arial"/>
                <w:sz w:val="22"/>
              </w:rPr>
            </w:pPr>
            <w:bookmarkStart w:id="33" w:name="_Toc519063409"/>
            <w:r w:rsidRPr="00501B3B">
              <w:rPr>
                <w:rFonts w:ascii="Arial" w:hAnsi="Arial" w:cs="Arial"/>
                <w:sz w:val="22"/>
              </w:rPr>
              <w:t>B.1.2</w:t>
            </w:r>
            <w:r w:rsidR="00E407E6">
              <w:rPr>
                <w:rFonts w:ascii="Arial" w:hAnsi="Arial" w:cs="Arial"/>
                <w:sz w:val="22"/>
              </w:rPr>
              <w:t>.</w:t>
            </w:r>
            <w:r w:rsidRPr="00501B3B">
              <w:rPr>
                <w:rFonts w:ascii="Arial" w:hAnsi="Arial" w:cs="Arial"/>
                <w:sz w:val="22"/>
              </w:rPr>
              <w:t xml:space="preserve"> Integrar en el marco de la condicionalidad aspectos específicamente relacionados con la conservación de los polinizadores en el contexto de la actual Política Agrícola Común</w:t>
            </w:r>
            <w:bookmarkEnd w:id="33"/>
            <w:r w:rsidR="00E407E6">
              <w:rPr>
                <w:rFonts w:ascii="Arial" w:hAnsi="Arial" w:cs="Arial"/>
                <w:sz w:val="22"/>
              </w:rPr>
              <w:t>.</w:t>
            </w:r>
          </w:p>
        </w:tc>
      </w:tr>
      <w:tr w:rsidR="004C18CC" w:rsidRPr="00501B3B" w14:paraId="4C8B2EB3"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78255DC4"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4C451ECD" w14:textId="77777777" w:rsidTr="000B6635">
        <w:trPr>
          <w:trHeight w:val="300"/>
        </w:trPr>
        <w:tc>
          <w:tcPr>
            <w:tcW w:w="5000" w:type="pct"/>
            <w:tcBorders>
              <w:top w:val="nil"/>
              <w:left w:val="nil"/>
              <w:bottom w:val="nil"/>
              <w:right w:val="nil"/>
            </w:tcBorders>
            <w:shd w:val="clear" w:color="auto" w:fill="auto"/>
            <w:noWrap/>
            <w:vAlign w:val="bottom"/>
          </w:tcPr>
          <w:p w14:paraId="128B64AB"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En el momento actual la </w:t>
            </w:r>
            <w:r w:rsidRPr="00501B3B">
              <w:rPr>
                <w:rFonts w:ascii="Arial" w:eastAsia="Times New Roman" w:hAnsi="Arial" w:cs="Arial"/>
                <w:bCs/>
                <w:i/>
                <w:color w:val="000000"/>
                <w:sz w:val="22"/>
                <w:lang w:eastAsia="es-ES"/>
              </w:rPr>
              <w:t>condicionalidad</w:t>
            </w:r>
            <w:r w:rsidRPr="00501B3B">
              <w:rPr>
                <w:rFonts w:ascii="Arial" w:eastAsia="Times New Roman" w:hAnsi="Arial" w:cs="Arial"/>
                <w:bCs/>
                <w:color w:val="000000"/>
                <w:sz w:val="22"/>
                <w:lang w:eastAsia="es-ES"/>
              </w:rPr>
              <w:t>, que incluye los Requisitos Legales de Gestión y las Buenas Condiciones Agrarias y Medioambientales, constituye la línea base sobre la que se articula la integración medioambiental de las producciones agrícolas en el contexto de la Política Agrícola Común.</w:t>
            </w:r>
          </w:p>
          <w:p w14:paraId="08A1AD38"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Entre los beneficios más importantes derivados de la aplicación de las buenas condiciones agrarias y medioambientales en el contexto de la conservación de los polinizadores cabe destacar la preservación e incremento de la biodiversidad, al promover técnicas de cultivo no agresivas compatibles con los ciclos biológicos de la vida silvestre (condiciones de seguridad en el uso de fitosanitarios, programación y características de la maquinaria agrícola conciliadas con la vida silvestre, cultivos adecuados para la fauna, uso racional del riego), al conservar la calidad del paisaje (protegiendo las márgenes y los elementos estructurales de las parcelas) y al evitar todo tipo de vertidos contaminantes, directos e indirectos.</w:t>
            </w:r>
          </w:p>
          <w:p w14:paraId="3D7F008E"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El Fondo Español de Garantía Agraria (FEGA) publicó un conjunto de manuales para el cumplimiento de la condicionalidad en diversos cultivos y aspectos, en los que se presentan prácticas de obligado cumplimiento y otras recomendadas, no obligatorias, pero que contribuyen al alcance de sus objetivos.</w:t>
            </w:r>
          </w:p>
        </w:tc>
      </w:tr>
      <w:tr w:rsidR="004C18CC" w:rsidRPr="00501B3B" w14:paraId="3F7BCA48"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12BB88CD"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695A01C5" w14:textId="77777777" w:rsidTr="000B6635">
        <w:trPr>
          <w:trHeight w:val="300"/>
        </w:trPr>
        <w:tc>
          <w:tcPr>
            <w:tcW w:w="5000" w:type="pct"/>
            <w:tcBorders>
              <w:top w:val="nil"/>
              <w:left w:val="nil"/>
              <w:right w:val="nil"/>
            </w:tcBorders>
            <w:shd w:val="clear" w:color="auto" w:fill="auto"/>
            <w:noWrap/>
            <w:vAlign w:val="center"/>
          </w:tcPr>
          <w:p w14:paraId="0B0C13A3" w14:textId="30E00F57" w:rsidR="004C18CC" w:rsidRPr="00501B3B" w:rsidRDefault="0082203B" w:rsidP="000B6635">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Revisar</w:t>
            </w:r>
            <w:r w:rsidR="004C18CC" w:rsidRPr="00501B3B">
              <w:rPr>
                <w:rFonts w:ascii="Arial" w:eastAsia="Times New Roman" w:hAnsi="Arial" w:cs="Arial"/>
                <w:bCs/>
                <w:color w:val="000000"/>
                <w:sz w:val="22"/>
                <w:lang w:eastAsia="es-ES"/>
              </w:rPr>
              <w:t xml:space="preserve"> los manuales para el cumplimiento de la condicionalidad, integrando aspectos específicamente relacionados con la conservación de los polinizadores en entornos agrícolas. </w:t>
            </w:r>
          </w:p>
        </w:tc>
      </w:tr>
      <w:tr w:rsidR="004C18CC" w:rsidRPr="00501B3B" w14:paraId="2F86967C" w14:textId="77777777" w:rsidTr="000B6635">
        <w:trPr>
          <w:trHeight w:val="300"/>
        </w:trPr>
        <w:tc>
          <w:tcPr>
            <w:tcW w:w="5000" w:type="pct"/>
            <w:tcBorders>
              <w:top w:val="nil"/>
              <w:left w:val="nil"/>
              <w:bottom w:val="single" w:sz="4" w:space="0" w:color="auto"/>
              <w:right w:val="nil"/>
            </w:tcBorders>
            <w:shd w:val="clear" w:color="auto" w:fill="auto"/>
            <w:noWrap/>
            <w:vAlign w:val="center"/>
          </w:tcPr>
          <w:p w14:paraId="3D02CD31"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3D0508B6" w14:textId="77777777" w:rsidTr="000B6635">
        <w:trPr>
          <w:trHeight w:val="300"/>
        </w:trPr>
        <w:tc>
          <w:tcPr>
            <w:tcW w:w="5000" w:type="pct"/>
            <w:tcBorders>
              <w:top w:val="single" w:sz="4" w:space="0" w:color="auto"/>
              <w:left w:val="nil"/>
              <w:bottom w:val="single" w:sz="4" w:space="0" w:color="002060"/>
              <w:right w:val="nil"/>
            </w:tcBorders>
            <w:shd w:val="clear" w:color="auto" w:fill="auto"/>
            <w:noWrap/>
            <w:vAlign w:val="center"/>
          </w:tcPr>
          <w:p w14:paraId="5947EA0A" w14:textId="717D1F8C" w:rsidR="004C18CC" w:rsidRPr="00501B3B" w:rsidRDefault="004C18CC" w:rsidP="000B6635">
            <w:pPr>
              <w:spacing w:before="120" w:line="240" w:lineRule="auto"/>
              <w:rPr>
                <w:rFonts w:ascii="Arial" w:hAnsi="Arial" w:cs="Arial"/>
                <w:sz w:val="22"/>
              </w:rPr>
            </w:pPr>
            <w:r w:rsidRPr="00501B3B">
              <w:rPr>
                <w:rFonts w:ascii="Arial" w:hAnsi="Arial" w:cs="Arial"/>
                <w:sz w:val="22"/>
              </w:rPr>
              <w:t>Los manuales para el cumplimiento de la condicionalidad detallan aspectos cuyo objetivo fundamental es orientar al productor sobre las operaciones que conducen al cumplimiento de los requisitos legales de gestión y las buenas condiciones agrarias y medioambientales establecidas por la condicionalidad para los cultivos. Para ello se tienen en cuenta todos los componentes del sistema agrario y sus relaciones fundamentales para la conservación del medio ambiente, a través</w:t>
            </w:r>
            <w:r w:rsidR="000D0902">
              <w:rPr>
                <w:rFonts w:ascii="Arial" w:hAnsi="Arial" w:cs="Arial"/>
                <w:sz w:val="22"/>
              </w:rPr>
              <w:t xml:space="preserve"> de</w:t>
            </w:r>
            <w:r w:rsidRPr="00501B3B">
              <w:rPr>
                <w:rFonts w:ascii="Arial" w:hAnsi="Arial" w:cs="Arial"/>
                <w:sz w:val="22"/>
              </w:rPr>
              <w:t xml:space="preserve"> diferentes obligaciones y recomendaciones. En su estructura incluyen, en particular, apartados relativos a buenas prácticas agrarias relacionadas con el mantenimiento de una cubierta vegetal y el control de malas hierbas, plagas y enfermedades. Es en estos ámbitos, preferentemente</w:t>
            </w:r>
            <w:r w:rsidR="00C60249">
              <w:rPr>
                <w:rFonts w:ascii="Arial" w:hAnsi="Arial" w:cs="Arial"/>
                <w:sz w:val="22"/>
              </w:rPr>
              <w:t>, mediante la revisión y actualización de estos manuales</w:t>
            </w:r>
            <w:r w:rsidRPr="00501B3B">
              <w:rPr>
                <w:rFonts w:ascii="Arial" w:hAnsi="Arial" w:cs="Arial"/>
                <w:sz w:val="22"/>
              </w:rPr>
              <w:t>, en los que es posible incorporar aspectos que contribuyan de manera directa a la conservación de los polinizadores, por ejemplo:</w:t>
            </w:r>
          </w:p>
          <w:p w14:paraId="36EA570D" w14:textId="75CCD828" w:rsidR="004C18CC" w:rsidRPr="00501B3B" w:rsidRDefault="000D0902" w:rsidP="000B6635">
            <w:pPr>
              <w:pStyle w:val="Prrafodelista"/>
              <w:numPr>
                <w:ilvl w:val="0"/>
                <w:numId w:val="22"/>
              </w:numPr>
              <w:spacing w:line="240" w:lineRule="auto"/>
              <w:ind w:left="714" w:hanging="357"/>
              <w:rPr>
                <w:rFonts w:ascii="Arial" w:hAnsi="Arial" w:cs="Arial"/>
                <w:sz w:val="22"/>
              </w:rPr>
            </w:pPr>
            <w:r>
              <w:rPr>
                <w:rFonts w:ascii="Arial" w:hAnsi="Arial" w:cs="Arial"/>
                <w:sz w:val="22"/>
              </w:rPr>
              <w:t>Mediante el</w:t>
            </w:r>
            <w:r w:rsidR="004C18CC" w:rsidRPr="00501B3B">
              <w:rPr>
                <w:rFonts w:ascii="Arial" w:hAnsi="Arial" w:cs="Arial"/>
                <w:sz w:val="22"/>
              </w:rPr>
              <w:t xml:space="preserve"> manten</w:t>
            </w:r>
            <w:r>
              <w:rPr>
                <w:rFonts w:ascii="Arial" w:hAnsi="Arial" w:cs="Arial"/>
                <w:sz w:val="22"/>
              </w:rPr>
              <w:t>imiento de una cubierta vegetal</w:t>
            </w:r>
            <w:r w:rsidR="004C18CC" w:rsidRPr="00501B3B">
              <w:rPr>
                <w:rFonts w:ascii="Arial" w:hAnsi="Arial" w:cs="Arial"/>
                <w:sz w:val="22"/>
              </w:rPr>
              <w:t xml:space="preserve"> en calles de cultivos leñosos en la que se promueva la presencia de herbáceas, enriquecidas con especies autóctonas de interés para los polinizadores.</w:t>
            </w:r>
          </w:p>
          <w:p w14:paraId="571A6A42" w14:textId="77777777" w:rsidR="004C18CC" w:rsidRDefault="004C18CC" w:rsidP="000B6635">
            <w:pPr>
              <w:pStyle w:val="Prrafodelista"/>
              <w:numPr>
                <w:ilvl w:val="0"/>
                <w:numId w:val="22"/>
              </w:numPr>
              <w:spacing w:line="240" w:lineRule="auto"/>
              <w:ind w:left="714" w:hanging="357"/>
              <w:rPr>
                <w:rFonts w:ascii="Arial" w:hAnsi="Arial" w:cs="Arial"/>
                <w:sz w:val="22"/>
              </w:rPr>
            </w:pPr>
            <w:r w:rsidRPr="00501B3B">
              <w:rPr>
                <w:rFonts w:ascii="Arial" w:hAnsi="Arial" w:cs="Arial"/>
                <w:sz w:val="22"/>
              </w:rPr>
              <w:t>Conservando islas de biodiversidad, lindes y elementos paisajísticos que contribuyan a la conectividad de los hábitats.</w:t>
            </w:r>
          </w:p>
          <w:p w14:paraId="64D31E58" w14:textId="77777777" w:rsidR="00AB4665" w:rsidRPr="00501B3B" w:rsidRDefault="00AB4665" w:rsidP="00F6259D">
            <w:pPr>
              <w:pStyle w:val="Prrafodelista"/>
              <w:spacing w:line="240" w:lineRule="auto"/>
              <w:ind w:left="714"/>
              <w:rPr>
                <w:rFonts w:ascii="Arial" w:hAnsi="Arial" w:cs="Arial"/>
                <w:sz w:val="22"/>
              </w:rPr>
            </w:pPr>
          </w:p>
          <w:p w14:paraId="2B6B4C55" w14:textId="77777777" w:rsidR="004C18CC" w:rsidRPr="00501B3B" w:rsidRDefault="004C18CC" w:rsidP="000B6635">
            <w:pPr>
              <w:pStyle w:val="Prrafodelista"/>
              <w:numPr>
                <w:ilvl w:val="0"/>
                <w:numId w:val="22"/>
              </w:numPr>
              <w:spacing w:line="240" w:lineRule="auto"/>
              <w:ind w:left="714" w:hanging="357"/>
              <w:rPr>
                <w:rFonts w:ascii="Arial" w:hAnsi="Arial" w:cs="Arial"/>
                <w:sz w:val="22"/>
              </w:rPr>
            </w:pPr>
            <w:r w:rsidRPr="00501B3B">
              <w:rPr>
                <w:rFonts w:ascii="Arial" w:hAnsi="Arial" w:cs="Arial"/>
                <w:sz w:val="22"/>
              </w:rPr>
              <w:t>Promoviendo la instalación de márgenes florales en el entorno de los cultivos.</w:t>
            </w:r>
          </w:p>
          <w:p w14:paraId="595C8EED" w14:textId="77777777" w:rsidR="004C18CC" w:rsidRDefault="004C18CC" w:rsidP="000B6635">
            <w:pPr>
              <w:pStyle w:val="Prrafodelista"/>
              <w:numPr>
                <w:ilvl w:val="0"/>
                <w:numId w:val="22"/>
              </w:numPr>
              <w:spacing w:line="240" w:lineRule="auto"/>
              <w:ind w:left="714" w:hanging="357"/>
              <w:rPr>
                <w:rFonts w:ascii="Arial" w:hAnsi="Arial" w:cs="Arial"/>
                <w:sz w:val="22"/>
              </w:rPr>
            </w:pPr>
            <w:r w:rsidRPr="00501B3B">
              <w:rPr>
                <w:rFonts w:ascii="Arial" w:hAnsi="Arial" w:cs="Arial"/>
                <w:sz w:val="22"/>
              </w:rPr>
              <w:t>Promoviendo aspectos directamente relacionados con el riesgo para las abejas derivados de la aplicación de productos fitosanitarios en los apartados dedicados al control de plagas y enfermedades.</w:t>
            </w:r>
          </w:p>
          <w:p w14:paraId="4E5C1100" w14:textId="7BAABF87" w:rsidR="00C60249" w:rsidRPr="00C60249" w:rsidRDefault="003E2237" w:rsidP="00C60249">
            <w:pPr>
              <w:pStyle w:val="Prrafodelista"/>
              <w:numPr>
                <w:ilvl w:val="0"/>
                <w:numId w:val="22"/>
              </w:numPr>
              <w:spacing w:line="240" w:lineRule="auto"/>
              <w:ind w:left="714" w:hanging="357"/>
              <w:rPr>
                <w:rFonts w:ascii="Arial" w:hAnsi="Arial" w:cs="Arial"/>
                <w:sz w:val="22"/>
              </w:rPr>
            </w:pPr>
            <w:r>
              <w:rPr>
                <w:rFonts w:ascii="Arial" w:hAnsi="Arial" w:cs="Arial"/>
                <w:spacing w:val="0"/>
                <w:sz w:val="22"/>
              </w:rPr>
              <w:t>Promoviendo la biodiversidad a través</w:t>
            </w:r>
            <w:r w:rsidR="00AC618A">
              <w:rPr>
                <w:rFonts w:ascii="Arial" w:hAnsi="Arial" w:cs="Arial"/>
                <w:spacing w:val="0"/>
                <w:sz w:val="22"/>
              </w:rPr>
              <w:t xml:space="preserve"> de</w:t>
            </w:r>
            <w:r>
              <w:rPr>
                <w:rFonts w:ascii="Arial" w:hAnsi="Arial" w:cs="Arial"/>
                <w:spacing w:val="0"/>
                <w:sz w:val="22"/>
              </w:rPr>
              <w:t>, por ejemplo, las rotaciones de cultivos o de cualquier otro sistema de producción agrícola que fomente la biodiversidad como puedan ser los sistemas agroforestales.</w:t>
            </w:r>
          </w:p>
        </w:tc>
      </w:tr>
      <w:tr w:rsidR="00103764" w:rsidRPr="005F73DD" w14:paraId="25BCCF3D" w14:textId="77777777" w:rsidTr="00103764">
        <w:trPr>
          <w:trHeight w:val="300"/>
        </w:trPr>
        <w:tc>
          <w:tcPr>
            <w:tcW w:w="5000" w:type="pct"/>
            <w:tcBorders>
              <w:top w:val="single" w:sz="4" w:space="0" w:color="auto"/>
              <w:left w:val="nil"/>
              <w:bottom w:val="single" w:sz="4" w:space="0" w:color="002060"/>
              <w:right w:val="nil"/>
            </w:tcBorders>
            <w:shd w:val="clear" w:color="auto" w:fill="auto"/>
            <w:noWrap/>
            <w:vAlign w:val="center"/>
          </w:tcPr>
          <w:p w14:paraId="41CE631B" w14:textId="60828D89" w:rsidR="00103764" w:rsidRPr="00103764" w:rsidRDefault="00103764" w:rsidP="00C73341">
            <w:pPr>
              <w:spacing w:before="120" w:line="240" w:lineRule="auto"/>
              <w:rPr>
                <w:rFonts w:ascii="Arial" w:hAnsi="Arial" w:cs="Arial"/>
                <w:sz w:val="22"/>
              </w:rPr>
            </w:pPr>
            <w:r w:rsidRPr="00103764">
              <w:rPr>
                <w:rFonts w:ascii="Arial" w:eastAsia="Times New Roman" w:hAnsi="Arial" w:cs="Arial"/>
                <w:bCs/>
                <w:i/>
                <w:color w:val="002060"/>
                <w:sz w:val="22"/>
                <w:lang w:eastAsia="es-ES"/>
              </w:rPr>
              <w:lastRenderedPageBreak/>
              <w:t>Responsable</w:t>
            </w:r>
            <w:r w:rsidR="00C60249">
              <w:rPr>
                <w:rFonts w:ascii="Arial" w:eastAsia="Times New Roman" w:hAnsi="Arial" w:cs="Arial"/>
                <w:bCs/>
                <w:i/>
                <w:color w:val="002060"/>
                <w:sz w:val="22"/>
                <w:lang w:eastAsia="es-ES"/>
              </w:rPr>
              <w:t>s</w:t>
            </w:r>
          </w:p>
        </w:tc>
      </w:tr>
      <w:tr w:rsidR="00103764" w:rsidRPr="005F73DD" w14:paraId="28A24EC8" w14:textId="77777777" w:rsidTr="00103764">
        <w:trPr>
          <w:trHeight w:val="300"/>
        </w:trPr>
        <w:tc>
          <w:tcPr>
            <w:tcW w:w="5000" w:type="pct"/>
            <w:tcBorders>
              <w:top w:val="single" w:sz="4" w:space="0" w:color="auto"/>
              <w:left w:val="nil"/>
              <w:bottom w:val="single" w:sz="4" w:space="0" w:color="002060"/>
              <w:right w:val="nil"/>
            </w:tcBorders>
            <w:shd w:val="clear" w:color="auto" w:fill="auto"/>
            <w:noWrap/>
            <w:vAlign w:val="center"/>
          </w:tcPr>
          <w:p w14:paraId="57671520" w14:textId="3732FADF" w:rsidR="00103764" w:rsidRPr="00103764" w:rsidRDefault="00475878" w:rsidP="00C73341">
            <w:pPr>
              <w:spacing w:before="120" w:line="240" w:lineRule="auto"/>
              <w:rPr>
                <w:rFonts w:ascii="Arial" w:hAnsi="Arial" w:cs="Arial"/>
                <w:sz w:val="22"/>
              </w:rPr>
            </w:pPr>
            <w:r w:rsidRPr="00344CC1">
              <w:rPr>
                <w:rFonts w:ascii="Arial" w:eastAsia="Times New Roman" w:hAnsi="Arial" w:cs="Arial"/>
                <w:bCs/>
                <w:sz w:val="22"/>
                <w:lang w:eastAsia="es-ES"/>
              </w:rPr>
              <w:t xml:space="preserve">Ministerio de Agricultura, Pesca y Alimentación </w:t>
            </w:r>
            <w:r w:rsidR="00C93B9D" w:rsidRPr="003F3A4D">
              <w:rPr>
                <w:rFonts w:ascii="Arial" w:eastAsia="Times New Roman" w:hAnsi="Arial" w:cs="Arial"/>
                <w:bCs/>
                <w:sz w:val="22"/>
                <w:lang w:eastAsia="es-ES"/>
              </w:rPr>
              <w:t>(</w:t>
            </w:r>
            <w:r w:rsidR="005823CE" w:rsidRPr="003F3A4D">
              <w:rPr>
                <w:rFonts w:ascii="Arial" w:eastAsia="Times New Roman" w:hAnsi="Arial" w:cs="Arial"/>
                <w:bCs/>
                <w:sz w:val="22"/>
                <w:lang w:eastAsia="es-ES"/>
              </w:rPr>
              <w:t>Dirección General de Producciones y Mercados Agrarios</w:t>
            </w:r>
            <w:r w:rsidR="00344CC1" w:rsidRPr="003F3A4D">
              <w:rPr>
                <w:rFonts w:ascii="Arial" w:eastAsia="Times New Roman" w:hAnsi="Arial" w:cs="Arial"/>
                <w:bCs/>
                <w:sz w:val="22"/>
                <w:lang w:eastAsia="es-ES"/>
              </w:rPr>
              <w:t>/ Fondo Español de Garantía Agraria</w:t>
            </w:r>
            <w:r w:rsidR="00C93B9D" w:rsidRPr="003F3A4D">
              <w:rPr>
                <w:rFonts w:ascii="Arial" w:eastAsia="Times New Roman" w:hAnsi="Arial" w:cs="Arial"/>
                <w:bCs/>
                <w:sz w:val="22"/>
                <w:lang w:eastAsia="es-ES"/>
              </w:rPr>
              <w:t>),</w:t>
            </w:r>
            <w:r w:rsidR="00C93B9D" w:rsidRPr="00344CC1">
              <w:rPr>
                <w:rFonts w:ascii="Arial" w:eastAsia="Times New Roman" w:hAnsi="Arial" w:cs="Arial"/>
                <w:bCs/>
                <w:sz w:val="22"/>
                <w:lang w:eastAsia="es-ES"/>
              </w:rPr>
              <w:t xml:space="preserve"> </w:t>
            </w:r>
            <w:r w:rsidRPr="00344CC1">
              <w:rPr>
                <w:rFonts w:ascii="Arial" w:eastAsia="Times New Roman" w:hAnsi="Arial" w:cs="Arial"/>
                <w:bCs/>
                <w:sz w:val="22"/>
                <w:lang w:eastAsia="es-ES"/>
              </w:rPr>
              <w:t>en coordinación con el Ministerio para la Transición Ecológica</w:t>
            </w:r>
            <w:r w:rsidR="00C93B9D" w:rsidRPr="00344CC1">
              <w:rPr>
                <w:rFonts w:ascii="Arial" w:eastAsia="Times New Roman" w:hAnsi="Arial" w:cs="Arial"/>
                <w:bCs/>
                <w:sz w:val="22"/>
                <w:lang w:eastAsia="es-ES"/>
              </w:rPr>
              <w:t xml:space="preserve"> (Dirección General de Biodiversidad y Calidad Ambiental)</w:t>
            </w:r>
            <w:r w:rsidR="00BE55E6">
              <w:rPr>
                <w:rFonts w:ascii="Arial" w:eastAsia="Times New Roman" w:hAnsi="Arial" w:cs="Arial"/>
                <w:bCs/>
                <w:sz w:val="22"/>
                <w:lang w:eastAsia="es-ES"/>
              </w:rPr>
              <w:t>.</w:t>
            </w:r>
          </w:p>
        </w:tc>
      </w:tr>
    </w:tbl>
    <w:p w14:paraId="30854E1B" w14:textId="77777777" w:rsidR="000D0902" w:rsidRDefault="000D0902">
      <w: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071CFDF4"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052C148C" w14:textId="0C0FC24F" w:rsidR="004C18CC" w:rsidRPr="00501B3B" w:rsidRDefault="004C18CC" w:rsidP="00103764">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lastRenderedPageBreak/>
              <w:br w:type="page"/>
            </w:r>
            <w:r w:rsidRPr="00501B3B">
              <w:rPr>
                <w:rFonts w:ascii="Arial" w:hAnsi="Arial" w:cs="Arial"/>
                <w:sz w:val="22"/>
              </w:rPr>
              <w:br w:type="page"/>
            </w:r>
            <w:r w:rsidRPr="00501B3B">
              <w:rPr>
                <w:rFonts w:ascii="Arial" w:eastAsia="Times New Roman" w:hAnsi="Arial" w:cs="Arial"/>
                <w:b/>
                <w:bCs/>
                <w:smallCaps/>
                <w:color w:val="002060"/>
                <w:sz w:val="22"/>
                <w:lang w:eastAsia="es-ES"/>
              </w:rPr>
              <w:t>B</w:t>
            </w:r>
            <w:r w:rsidR="00CD68BB">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0B446D74"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E472ADD" w14:textId="539DF749"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CD68BB">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501B3B" w14:paraId="1D99271B"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5B27B6B5" w14:textId="0D3EE804" w:rsidR="004C18CC" w:rsidRPr="00501B3B" w:rsidRDefault="004C18CC" w:rsidP="000B6635">
            <w:pPr>
              <w:pStyle w:val="Ttulo4"/>
              <w:rPr>
                <w:rFonts w:ascii="Arial" w:hAnsi="Arial" w:cs="Arial"/>
                <w:sz w:val="22"/>
              </w:rPr>
            </w:pPr>
            <w:bookmarkStart w:id="34" w:name="_Toc519063410"/>
            <w:r w:rsidRPr="00501B3B">
              <w:rPr>
                <w:rFonts w:ascii="Arial" w:hAnsi="Arial" w:cs="Arial"/>
                <w:sz w:val="22"/>
              </w:rPr>
              <w:t>B.1.3</w:t>
            </w:r>
            <w:r w:rsidR="00CD68BB">
              <w:rPr>
                <w:rFonts w:ascii="Arial" w:hAnsi="Arial" w:cs="Arial"/>
                <w:sz w:val="22"/>
              </w:rPr>
              <w:t>.</w:t>
            </w:r>
            <w:r w:rsidRPr="00501B3B">
              <w:rPr>
                <w:rFonts w:ascii="Arial" w:hAnsi="Arial" w:cs="Arial"/>
                <w:sz w:val="22"/>
              </w:rPr>
              <w:t xml:space="preserve"> Mejorar los hábitats naturales y seminaturales en entornos agrícolas a través de las prácticas beneficiosas para el clima y el medio ambiente en el contexto de la actual Política Agrícola Común</w:t>
            </w:r>
            <w:bookmarkEnd w:id="34"/>
            <w:r w:rsidR="00CD68BB">
              <w:rPr>
                <w:rFonts w:ascii="Arial" w:hAnsi="Arial" w:cs="Arial"/>
                <w:sz w:val="22"/>
              </w:rPr>
              <w:t>.</w:t>
            </w:r>
          </w:p>
        </w:tc>
      </w:tr>
      <w:tr w:rsidR="004C18CC" w:rsidRPr="00501B3B" w14:paraId="56CAEA95"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177DF91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2E983874" w14:textId="77777777" w:rsidTr="000B6635">
        <w:trPr>
          <w:trHeight w:val="300"/>
        </w:trPr>
        <w:tc>
          <w:tcPr>
            <w:tcW w:w="5000" w:type="pct"/>
            <w:tcBorders>
              <w:top w:val="single" w:sz="4" w:space="0" w:color="4A6300" w:themeColor="accent1" w:themeShade="80"/>
              <w:left w:val="nil"/>
              <w:bottom w:val="single" w:sz="4" w:space="0" w:color="002060"/>
              <w:right w:val="nil"/>
            </w:tcBorders>
            <w:shd w:val="clear" w:color="auto" w:fill="auto"/>
            <w:noWrap/>
            <w:vAlign w:val="bottom"/>
            <w:hideMark/>
          </w:tcPr>
          <w:p w14:paraId="41964B8B" w14:textId="5136326A"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Con el fin de reforzar el componente ambiental de las ayudas de la Política Agrícola Común se estableció el pago para prácticas agrícolas beneficiosas para el clima y el medio ambiente, “</w:t>
            </w:r>
            <w:r w:rsidR="00EC18CD">
              <w:rPr>
                <w:rFonts w:ascii="Arial" w:eastAsia="Times New Roman" w:hAnsi="Arial" w:cs="Arial"/>
                <w:bCs/>
                <w:color w:val="000000"/>
                <w:sz w:val="22"/>
                <w:lang w:eastAsia="es-ES"/>
              </w:rPr>
              <w:t>P</w:t>
            </w:r>
            <w:r w:rsidRPr="00501B3B">
              <w:rPr>
                <w:rFonts w:ascii="Arial" w:eastAsia="Times New Roman" w:hAnsi="Arial" w:cs="Arial"/>
                <w:bCs/>
                <w:color w:val="000000"/>
                <w:sz w:val="22"/>
                <w:lang w:eastAsia="es-ES"/>
              </w:rPr>
              <w:t xml:space="preserve">ago </w:t>
            </w:r>
            <w:r w:rsidR="00EC18CD">
              <w:rPr>
                <w:rFonts w:ascii="Arial" w:eastAsia="Times New Roman" w:hAnsi="Arial" w:cs="Arial"/>
                <w:bCs/>
                <w:color w:val="000000"/>
                <w:sz w:val="22"/>
                <w:lang w:eastAsia="es-ES"/>
              </w:rPr>
              <w:t>V</w:t>
            </w:r>
            <w:r w:rsidRPr="00501B3B">
              <w:rPr>
                <w:rFonts w:ascii="Arial" w:eastAsia="Times New Roman" w:hAnsi="Arial" w:cs="Arial"/>
                <w:bCs/>
                <w:color w:val="000000"/>
                <w:sz w:val="22"/>
                <w:lang w:eastAsia="es-ES"/>
              </w:rPr>
              <w:t>erde” o “Greening”, destinado a los agricultores que observen las siguientes prácticas: diversificación de cultivos, mantenimiento de pastos permanentes existentes o contar con superficies de interés ecológico en sus explotaciones.</w:t>
            </w:r>
          </w:p>
          <w:p w14:paraId="3DDCDF2D"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diversificación de cultivos puede contribuir a la conservación de los polinizadores mediante la mejora del hábitat y de los recursos tróficos, incluyendo, por ejemplo, cultivos productores de néctar y polen. Por su parte, los pastos permanentes pueden constituir un hábitat especialmente valioso para los polinizadores, siempre y cuando su gestión garantice el mantenimiento de adecuados recursos tróficos.</w:t>
            </w:r>
          </w:p>
          <w:p w14:paraId="47A83989" w14:textId="53FDDEF8" w:rsidR="003E2237" w:rsidRDefault="003E2237" w:rsidP="003E2237">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Las actuales Superficies de Interés Ecológico (SIE) contempladas en el marco del “Greening</w:t>
            </w:r>
            <w:r w:rsidR="00EC18CD">
              <w:rPr>
                <w:rFonts w:ascii="Arial" w:eastAsia="Times New Roman" w:hAnsi="Arial" w:cs="Arial"/>
                <w:bCs/>
                <w:color w:val="000000"/>
                <w:sz w:val="22"/>
                <w:lang w:eastAsia="es-ES"/>
              </w:rPr>
              <w:t xml:space="preserve"> o Pago Verde por prácticas agrícolas beneficiosas para el clima y el medio ambiente</w:t>
            </w:r>
            <w:r>
              <w:rPr>
                <w:rFonts w:ascii="Arial" w:eastAsia="Times New Roman" w:hAnsi="Arial" w:cs="Arial"/>
                <w:bCs/>
                <w:color w:val="000000"/>
                <w:sz w:val="22"/>
                <w:lang w:eastAsia="es-ES"/>
              </w:rPr>
              <w:t xml:space="preserve">” en España incluyen las tierras de barbecho, las superficies dedicadas a agrosilvicultura, las superficies forestadas en el marco de los Planes de Desarrollo Rural y los cultivos fijadores de nitrógeno. Con el fin de proteger y mejorar la biodiversidad, la normativa europea prohíbe la utilización de </w:t>
            </w:r>
            <w:r w:rsidR="00AC618A">
              <w:rPr>
                <w:rFonts w:ascii="Arial" w:eastAsia="Times New Roman" w:hAnsi="Arial" w:cs="Arial"/>
                <w:bCs/>
                <w:color w:val="000000"/>
                <w:sz w:val="22"/>
                <w:lang w:eastAsia="es-ES"/>
              </w:rPr>
              <w:t>productos fitosanitarios en las</w:t>
            </w:r>
            <w:r>
              <w:rPr>
                <w:rFonts w:ascii="Arial" w:eastAsia="Times New Roman" w:hAnsi="Arial" w:cs="Arial"/>
                <w:bCs/>
                <w:color w:val="000000"/>
                <w:sz w:val="22"/>
                <w:lang w:eastAsia="es-ES"/>
              </w:rPr>
              <w:t xml:space="preserve"> superficies de cultivos fijadores de nitrógeno y barbechos que computen como SIE a partir de la campaña 2018, lo cual tendrá efectos positivos sobre la biodiversidad y las poblaciones de polinizadores naturales.</w:t>
            </w:r>
          </w:p>
          <w:p w14:paraId="1BB40A53" w14:textId="06E2D4E6" w:rsidR="003E2237" w:rsidRDefault="003E2237" w:rsidP="003E2237">
            <w:pPr>
              <w:spacing w:before="120" w:line="240" w:lineRule="auto"/>
              <w:rPr>
                <w:rFonts w:ascii="Arial" w:hAnsi="Arial" w:cs="Arial"/>
                <w:sz w:val="22"/>
                <w:lang w:eastAsia="es-ES"/>
              </w:rPr>
            </w:pPr>
            <w:r>
              <w:rPr>
                <w:rFonts w:ascii="Arial" w:hAnsi="Arial" w:cs="Arial"/>
                <w:sz w:val="22"/>
                <w:lang w:eastAsia="es-ES"/>
              </w:rPr>
              <w:t xml:space="preserve">Recientemente, se han </w:t>
            </w:r>
            <w:r>
              <w:rPr>
                <w:rFonts w:ascii="Arial" w:eastAsia="Times New Roman" w:hAnsi="Arial" w:cs="Arial"/>
                <w:bCs/>
                <w:color w:val="000000"/>
                <w:sz w:val="22"/>
                <w:lang w:eastAsia="es-ES"/>
              </w:rPr>
              <w:t>incorporado</w:t>
            </w:r>
            <w:r>
              <w:rPr>
                <w:rFonts w:ascii="Arial" w:hAnsi="Arial" w:cs="Arial"/>
                <w:sz w:val="22"/>
                <w:lang w:eastAsia="es-ES"/>
              </w:rPr>
              <w:t xml:space="preserve"> a las SIE los barbechos melíferos. El Reglamento (UE) 2017/2393 del Parlamento Europeo y del Consejo permite que los Estados miembros opten por esta nueva categoría de SIE, que  debe cumplir la condiciones generales de los barbechos computables a efectos de SIE pero, de forma adicional y con el fin de que sea aplicable el coeficiente de ponderación de 1,5, estos barbechos han de cumplir, entre otros, los siguientes requisitos particulares: estar sembrados con, al menos, una especie melífera elegible, y permanecer y no dedicarse a la producción agraria, durante al menos un periodo de seis meses consecutivos.</w:t>
            </w:r>
          </w:p>
          <w:p w14:paraId="5B73D7F5" w14:textId="66B4EF7B"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El paisaje y los elementos que lo caracterizan constituyen una prioridad para los polinizadores. De hecho, los elementos paisajísticos y las tierras en barbecho parecen ser los tipos de SIE más beneficiosos para la biodiversidad, con un impacto positivo sobre invertebrados, aves y plantas silvestres. En concreto, el impacto potencial más positivo para la biodiversidad está relacionado con los setos, lindes de campos y muros tradicionales de piedra, ya que constituyen los hábitats de insectos, artrópodos, aves y plantas, pudiendo reforzarse su impacto positivo sobre los servicios </w:t>
            </w:r>
            <w:r w:rsidR="00DD1262">
              <w:rPr>
                <w:rFonts w:ascii="Arial" w:eastAsia="Times New Roman" w:hAnsi="Arial" w:cs="Arial"/>
                <w:bCs/>
                <w:color w:val="000000"/>
                <w:sz w:val="22"/>
                <w:lang w:eastAsia="es-ES"/>
              </w:rPr>
              <w:t>de los ecosistemas</w:t>
            </w:r>
            <w:r w:rsidRPr="00501B3B">
              <w:rPr>
                <w:rFonts w:ascii="Arial" w:eastAsia="Times New Roman" w:hAnsi="Arial" w:cs="Arial"/>
                <w:bCs/>
                <w:color w:val="000000"/>
                <w:sz w:val="22"/>
                <w:lang w:eastAsia="es-ES"/>
              </w:rPr>
              <w:t xml:space="preserve"> si se garantiza su diversidad floral, estructura vegetal y gestión adecuadas. Por su parte, las franjas de protección adyacentes a las tierras de labor, en caso de ser </w:t>
            </w:r>
            <w:r w:rsidR="003E2237">
              <w:rPr>
                <w:rFonts w:ascii="Arial" w:eastAsia="Times New Roman" w:hAnsi="Arial" w:cs="Arial"/>
                <w:bCs/>
                <w:color w:val="000000"/>
                <w:sz w:val="22"/>
                <w:lang w:eastAsia="es-ES"/>
              </w:rPr>
              <w:t>designadas</w:t>
            </w:r>
            <w:r w:rsidR="003E2237" w:rsidRPr="00501B3B">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como posibles SIE, podrían asimismo contribuir de manera decisiva a la conservación</w:t>
            </w:r>
            <w:r w:rsidR="00DD1262">
              <w:rPr>
                <w:rFonts w:ascii="Arial" w:eastAsia="Times New Roman" w:hAnsi="Arial" w:cs="Arial"/>
                <w:bCs/>
                <w:color w:val="000000"/>
                <w:sz w:val="22"/>
                <w:lang w:eastAsia="es-ES"/>
              </w:rPr>
              <w:t xml:space="preserve"> de los polinizadores</w:t>
            </w:r>
            <w:r w:rsidRPr="00501B3B">
              <w:rPr>
                <w:rFonts w:ascii="Arial" w:eastAsia="Times New Roman" w:hAnsi="Arial" w:cs="Arial"/>
                <w:bCs/>
                <w:color w:val="000000"/>
                <w:sz w:val="22"/>
                <w:lang w:eastAsia="es-ES"/>
              </w:rPr>
              <w:t>, siendo su ubicación y dimensiones consideradas de vital importancia.</w:t>
            </w:r>
          </w:p>
          <w:p w14:paraId="0630AB2C" w14:textId="4D5FA9B5"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lastRenderedPageBreak/>
              <w:t xml:space="preserve">De esta manera, la incorporación de estos elementos a las </w:t>
            </w:r>
            <w:r w:rsidR="003E2237">
              <w:rPr>
                <w:rFonts w:ascii="Arial" w:eastAsia="Times New Roman" w:hAnsi="Arial" w:cs="Arial"/>
                <w:bCs/>
                <w:color w:val="000000"/>
                <w:sz w:val="22"/>
                <w:lang w:eastAsia="es-ES"/>
              </w:rPr>
              <w:t>SIE</w:t>
            </w:r>
            <w:r w:rsidRPr="00501B3B">
              <w:rPr>
                <w:rFonts w:ascii="Arial" w:eastAsia="Times New Roman" w:hAnsi="Arial" w:cs="Arial"/>
                <w:bCs/>
                <w:color w:val="000000"/>
                <w:sz w:val="22"/>
                <w:lang w:eastAsia="es-ES"/>
              </w:rPr>
              <w:t xml:space="preserve"> consideradas en España </w:t>
            </w:r>
            <w:r w:rsidR="00EC18CD">
              <w:rPr>
                <w:rFonts w:ascii="Arial" w:eastAsia="Times New Roman" w:hAnsi="Arial" w:cs="Arial"/>
                <w:bCs/>
                <w:color w:val="000000"/>
                <w:sz w:val="22"/>
                <w:lang w:eastAsia="es-ES"/>
              </w:rPr>
              <w:t xml:space="preserve">a efectos del “Pago Verde o Greening” </w:t>
            </w:r>
            <w:r w:rsidRPr="00501B3B">
              <w:rPr>
                <w:rFonts w:ascii="Arial" w:eastAsia="Times New Roman" w:hAnsi="Arial" w:cs="Arial"/>
                <w:bCs/>
                <w:color w:val="000000"/>
                <w:sz w:val="22"/>
                <w:lang w:eastAsia="es-ES"/>
              </w:rPr>
              <w:t>proporcionaría un valioso activo para la conservación de los polinizadores, si bien su seguimiento puede resultar extremadamente complejo por las dificultades técnicas de su control</w:t>
            </w:r>
            <w:r w:rsidR="00EC18CD">
              <w:rPr>
                <w:rFonts w:ascii="Arial" w:eastAsia="Times New Roman" w:hAnsi="Arial" w:cs="Arial"/>
                <w:bCs/>
                <w:color w:val="000000"/>
                <w:sz w:val="22"/>
                <w:lang w:eastAsia="es-ES"/>
              </w:rPr>
              <w:t xml:space="preserve"> a través del Sistema de Información Geográfica de Parcelas Agrícolas (SIGPAC)</w:t>
            </w:r>
            <w:r w:rsidRPr="00501B3B">
              <w:rPr>
                <w:rFonts w:ascii="Arial" w:eastAsia="Times New Roman" w:hAnsi="Arial" w:cs="Arial"/>
                <w:bCs/>
                <w:color w:val="000000"/>
                <w:sz w:val="22"/>
                <w:lang w:eastAsia="es-ES"/>
              </w:rPr>
              <w:t xml:space="preserve">. </w:t>
            </w:r>
          </w:p>
          <w:p w14:paraId="1423704F"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Por otra parte, para una mejor contribución a la conservación de los polinizadores se podrían valorar ciertos aspectos a contemplar en las actuales Superficies de Interés Ecológico, como el empleo en los cultivos fijadores de nitrógeno de mezclas de diferentes especies, frente a las plantaciones monoespecíficas. </w:t>
            </w:r>
          </w:p>
        </w:tc>
      </w:tr>
      <w:tr w:rsidR="004C18CC" w:rsidRPr="00501B3B" w14:paraId="2E8CEFB9"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20BA84F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hAnsi="Arial" w:cs="Arial"/>
                <w:sz w:val="22"/>
              </w:rPr>
              <w:lastRenderedPageBreak/>
              <w:br w:type="page"/>
            </w:r>
            <w:r w:rsidRPr="00501B3B">
              <w:rPr>
                <w:rFonts w:ascii="Arial" w:eastAsia="Times New Roman" w:hAnsi="Arial" w:cs="Arial"/>
                <w:bCs/>
                <w:i/>
                <w:color w:val="002060"/>
                <w:sz w:val="22"/>
                <w:lang w:eastAsia="es-ES"/>
              </w:rPr>
              <w:t>Descripción</w:t>
            </w:r>
          </w:p>
        </w:tc>
      </w:tr>
      <w:tr w:rsidR="004C18CC" w:rsidRPr="00501B3B" w14:paraId="65B08EF2"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6FD551D0" w14:textId="0A13233C" w:rsidR="004C18CC" w:rsidRPr="00501B3B" w:rsidRDefault="004C18CC" w:rsidP="0057190E">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Conserva</w:t>
            </w:r>
            <w:r w:rsidR="0057190E">
              <w:rPr>
                <w:rFonts w:ascii="Arial" w:eastAsia="Times New Roman" w:hAnsi="Arial" w:cs="Arial"/>
                <w:bCs/>
                <w:sz w:val="22"/>
                <w:lang w:eastAsia="es-ES"/>
              </w:rPr>
              <w:t>r</w:t>
            </w:r>
            <w:r w:rsidRPr="00501B3B">
              <w:rPr>
                <w:rFonts w:ascii="Arial" w:eastAsia="Times New Roman" w:hAnsi="Arial" w:cs="Arial"/>
                <w:bCs/>
                <w:sz w:val="22"/>
                <w:lang w:eastAsia="es-ES"/>
              </w:rPr>
              <w:t xml:space="preserve"> y mejora</w:t>
            </w:r>
            <w:r w:rsidR="0057190E">
              <w:rPr>
                <w:rFonts w:ascii="Arial" w:eastAsia="Times New Roman" w:hAnsi="Arial" w:cs="Arial"/>
                <w:bCs/>
                <w:sz w:val="22"/>
                <w:lang w:eastAsia="es-ES"/>
              </w:rPr>
              <w:t>r</w:t>
            </w:r>
            <w:r w:rsidRPr="00501B3B">
              <w:rPr>
                <w:rFonts w:ascii="Arial" w:eastAsia="Times New Roman" w:hAnsi="Arial" w:cs="Arial"/>
                <w:bCs/>
                <w:sz w:val="22"/>
                <w:lang w:eastAsia="es-ES"/>
              </w:rPr>
              <w:t xml:space="preserve"> los hábitats naturales y seminaturales imprescindibles para la conservación de los polinizadores en entornos agrícolas a través de la mejora de las prácticas beneficiosas para el clima y el medio ambiente: gestión de los pastos permanentes y de las Superficies de Interés Ecológico, promoviendo los barbechos melíferos e incorporando los elementos paisajísticos y las franjas de protección. </w:t>
            </w:r>
          </w:p>
        </w:tc>
      </w:tr>
      <w:tr w:rsidR="004C18CC" w:rsidRPr="00501B3B" w14:paraId="6E790316"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4168D9D1"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10D804C3"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33784CDE" w14:textId="4F1C6E1F"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Mejora</w:t>
            </w:r>
            <w:r w:rsidR="0057190E">
              <w:rPr>
                <w:rFonts w:ascii="Arial" w:eastAsia="Times New Roman" w:hAnsi="Arial" w:cs="Arial"/>
                <w:bCs/>
                <w:sz w:val="22"/>
                <w:lang w:eastAsia="es-ES"/>
              </w:rPr>
              <w:t>r</w:t>
            </w:r>
            <w:r w:rsidRPr="00501B3B">
              <w:rPr>
                <w:rFonts w:ascii="Arial" w:eastAsia="Times New Roman" w:hAnsi="Arial" w:cs="Arial"/>
                <w:bCs/>
                <w:sz w:val="22"/>
                <w:lang w:eastAsia="es-ES"/>
              </w:rPr>
              <w:t xml:space="preserve"> los hábitats naturales y seminaturales imprescindibles para la conservación de los polinizadores en entornos agrícolas a través de las prácticas beneficiosas para el clima y el medio ambiente.</w:t>
            </w:r>
          </w:p>
          <w:p w14:paraId="2929AD74" w14:textId="3546377D" w:rsidR="004C18CC" w:rsidRPr="00501B3B" w:rsidRDefault="004C18CC" w:rsidP="000B6635">
            <w:pPr>
              <w:pStyle w:val="Prrafodelista"/>
              <w:numPr>
                <w:ilvl w:val="0"/>
                <w:numId w:val="22"/>
              </w:numPr>
              <w:spacing w:line="240" w:lineRule="auto"/>
              <w:rPr>
                <w:rFonts w:ascii="Arial" w:eastAsia="Times New Roman" w:hAnsi="Arial" w:cs="Arial"/>
                <w:bCs/>
                <w:sz w:val="22"/>
              </w:rPr>
            </w:pPr>
            <w:r w:rsidRPr="00501B3B">
              <w:rPr>
                <w:rFonts w:ascii="Arial" w:eastAsia="Times New Roman" w:hAnsi="Arial" w:cs="Arial"/>
                <w:bCs/>
                <w:sz w:val="22"/>
              </w:rPr>
              <w:t xml:space="preserve">Promoviendo </w:t>
            </w:r>
            <w:r w:rsidR="00772F23">
              <w:rPr>
                <w:rFonts w:ascii="Arial" w:eastAsia="Times New Roman" w:hAnsi="Arial" w:cs="Arial"/>
                <w:bCs/>
                <w:sz w:val="22"/>
              </w:rPr>
              <w:t>la adhesión de una mayor superficie acogida a una</w:t>
            </w:r>
            <w:r w:rsidR="003F3A4D">
              <w:rPr>
                <w:rFonts w:ascii="Arial" w:eastAsia="Times New Roman" w:hAnsi="Arial" w:cs="Arial"/>
                <w:bCs/>
                <w:sz w:val="22"/>
              </w:rPr>
              <w:t xml:space="preserve"> </w:t>
            </w:r>
            <w:r w:rsidRPr="00501B3B">
              <w:rPr>
                <w:rFonts w:ascii="Arial" w:eastAsia="Times New Roman" w:hAnsi="Arial" w:cs="Arial"/>
                <w:bCs/>
                <w:sz w:val="22"/>
              </w:rPr>
              <w:t>gestión de los pastos permanentes que permita garantizar la presencia de una adecuada cobertura vegetal y su abundante floración mediante la ordenación de la presencia de ganado (periodos y carga ganadera), favoreciendo el pastoreo extensivo y promoviendo el establecimiento y enriquecimiento con especies poliníferas y nectaríferas.</w:t>
            </w:r>
          </w:p>
          <w:p w14:paraId="3EEFF596" w14:textId="77777777" w:rsidR="004C18CC" w:rsidRPr="00501B3B" w:rsidRDefault="004C18CC" w:rsidP="000B6635">
            <w:pPr>
              <w:pStyle w:val="Prrafodelista"/>
              <w:numPr>
                <w:ilvl w:val="0"/>
                <w:numId w:val="22"/>
              </w:numPr>
              <w:spacing w:line="240" w:lineRule="auto"/>
              <w:rPr>
                <w:rFonts w:ascii="Arial" w:eastAsia="Times New Roman" w:hAnsi="Arial" w:cs="Arial"/>
                <w:bCs/>
                <w:sz w:val="22"/>
              </w:rPr>
            </w:pPr>
            <w:r w:rsidRPr="00501B3B">
              <w:rPr>
                <w:rFonts w:ascii="Arial" w:eastAsia="Times New Roman" w:hAnsi="Arial" w:cs="Arial"/>
                <w:bCs/>
                <w:sz w:val="22"/>
              </w:rPr>
              <w:t xml:space="preserve">Estudiando las condiciones de aplicación de los barbechos melíferos SIE, considerando en la selección de especies y variedades a emplear criterios ecológicos, carácter autóctono y disponibilidad comercial, densidades de siembra recomendables, mantenimiento de las parcelas durante varios años, corte tras la floración, manteniendo los rastrojos sobre la misma parcela, y otras cuestiones que contribuyan a la mejor acogida por parte de los agricultores, como el posible incremento del factor de ponderación.  </w:t>
            </w:r>
          </w:p>
          <w:p w14:paraId="16AD490C" w14:textId="524AADB6" w:rsidR="00AB4665" w:rsidRPr="00501B3B" w:rsidRDefault="004C18CC" w:rsidP="00AC618A">
            <w:pPr>
              <w:pStyle w:val="Prrafodelista"/>
              <w:numPr>
                <w:ilvl w:val="0"/>
                <w:numId w:val="22"/>
              </w:numPr>
              <w:spacing w:line="240" w:lineRule="auto"/>
              <w:rPr>
                <w:rFonts w:ascii="Arial" w:eastAsia="Times New Roman" w:hAnsi="Arial" w:cs="Arial"/>
                <w:bCs/>
                <w:sz w:val="22"/>
              </w:rPr>
            </w:pPr>
            <w:r w:rsidRPr="00501B3B">
              <w:rPr>
                <w:rFonts w:ascii="Arial" w:eastAsia="Times New Roman" w:hAnsi="Arial" w:cs="Arial"/>
                <w:bCs/>
                <w:sz w:val="22"/>
              </w:rPr>
              <w:t xml:space="preserve">Valorando el posible reconocimiento de los elementos paisajísticos y las franjas de protección y márgenes como posibles </w:t>
            </w:r>
            <w:r w:rsidR="002E612D">
              <w:rPr>
                <w:rFonts w:ascii="Arial" w:eastAsia="Times New Roman" w:hAnsi="Arial" w:cs="Arial"/>
                <w:bCs/>
                <w:sz w:val="22"/>
              </w:rPr>
              <w:t>SIE</w:t>
            </w:r>
            <w:r w:rsidRPr="00501B3B">
              <w:rPr>
                <w:rFonts w:ascii="Arial" w:eastAsia="Times New Roman" w:hAnsi="Arial" w:cs="Arial"/>
                <w:bCs/>
                <w:sz w:val="22"/>
              </w:rPr>
              <w:t xml:space="preserve"> en España, así como el empleo de mezclas de diferentes especies en los cultivos fijadores de nitrógeno, en aplicación del Reglamento UE 1307/2013.</w:t>
            </w:r>
          </w:p>
        </w:tc>
      </w:tr>
      <w:tr w:rsidR="00DD1262" w:rsidRPr="00103764" w14:paraId="7E6C4155" w14:textId="77777777" w:rsidTr="00DD1262">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2B448342" w14:textId="77777777" w:rsidR="00DD1262" w:rsidRPr="00DD1262" w:rsidRDefault="00DD1262" w:rsidP="00C73341">
            <w:pPr>
              <w:spacing w:before="120" w:line="240" w:lineRule="auto"/>
              <w:rPr>
                <w:rFonts w:ascii="Arial" w:eastAsia="Times New Roman" w:hAnsi="Arial" w:cs="Arial"/>
                <w:bCs/>
                <w:sz w:val="22"/>
                <w:lang w:eastAsia="es-ES"/>
              </w:rPr>
            </w:pPr>
            <w:r w:rsidRPr="00DD1262">
              <w:rPr>
                <w:rFonts w:ascii="Arial" w:eastAsia="Times New Roman" w:hAnsi="Arial" w:cs="Arial"/>
                <w:bCs/>
                <w:i/>
                <w:color w:val="002060"/>
                <w:sz w:val="22"/>
                <w:lang w:eastAsia="es-ES"/>
              </w:rPr>
              <w:t>Responsable</w:t>
            </w:r>
          </w:p>
        </w:tc>
      </w:tr>
      <w:tr w:rsidR="00DD1262" w:rsidRPr="00103764" w14:paraId="70ECE68C" w14:textId="77777777" w:rsidTr="00DD1262">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1A13493A" w14:textId="39CF138E" w:rsidR="00DD1262" w:rsidRPr="00DD1262" w:rsidRDefault="00E973AD" w:rsidP="007A164D">
            <w:pPr>
              <w:spacing w:before="120" w:line="240" w:lineRule="auto"/>
              <w:rPr>
                <w:rFonts w:ascii="Arial" w:eastAsia="Times New Roman" w:hAnsi="Arial" w:cs="Arial"/>
                <w:bCs/>
                <w:sz w:val="22"/>
                <w:lang w:eastAsia="es-ES"/>
              </w:rPr>
            </w:pPr>
            <w:r w:rsidRPr="003F3A4D">
              <w:rPr>
                <w:rFonts w:ascii="Arial" w:eastAsia="Times New Roman" w:hAnsi="Arial" w:cs="Arial"/>
                <w:bCs/>
                <w:sz w:val="22"/>
                <w:lang w:eastAsia="es-ES"/>
              </w:rPr>
              <w:t>Ministerio de Agricultura, Pesca y Alimentación (Dirección General de Desarrollo Rural, Innovación y Política Forestal</w:t>
            </w:r>
            <w:r w:rsidR="00344CC1" w:rsidRPr="003F3A4D">
              <w:rPr>
                <w:rFonts w:ascii="Arial" w:eastAsia="Times New Roman" w:hAnsi="Arial" w:cs="Arial"/>
                <w:bCs/>
                <w:sz w:val="22"/>
                <w:lang w:eastAsia="es-ES"/>
              </w:rPr>
              <w:t xml:space="preserve"> / Dirección General de Producciones y Mercados Agrarios</w:t>
            </w:r>
            <w:r w:rsidR="003F3A4D" w:rsidRPr="003F3A4D">
              <w:rPr>
                <w:rFonts w:ascii="Arial" w:eastAsia="Times New Roman" w:hAnsi="Arial" w:cs="Arial"/>
                <w:bCs/>
                <w:sz w:val="22"/>
                <w:lang w:eastAsia="es-ES"/>
              </w:rPr>
              <w:t xml:space="preserve"> / Fondo Español de Garantía Agraria</w:t>
            </w:r>
            <w:r w:rsidR="007A164D" w:rsidRPr="003F3A4D">
              <w:rPr>
                <w:rFonts w:ascii="Arial" w:eastAsia="Times New Roman" w:hAnsi="Arial" w:cs="Arial"/>
                <w:bCs/>
                <w:sz w:val="22"/>
                <w:lang w:eastAsia="es-ES"/>
              </w:rPr>
              <w:t xml:space="preserve">) y Comunidades Autónomas, </w:t>
            </w:r>
            <w:r w:rsidRPr="003F3A4D">
              <w:rPr>
                <w:rFonts w:ascii="Arial" w:eastAsia="Times New Roman" w:hAnsi="Arial" w:cs="Arial"/>
                <w:bCs/>
                <w:sz w:val="22"/>
                <w:lang w:eastAsia="es-ES"/>
              </w:rPr>
              <w:t>en coordinación con el Ministerio para la Transición Ecológica (Dirección General de Biodiversidad y Calidad Ambiental)</w:t>
            </w:r>
            <w:r w:rsidR="00BE55E6">
              <w:rPr>
                <w:rFonts w:ascii="Arial" w:eastAsia="Times New Roman" w:hAnsi="Arial" w:cs="Arial"/>
                <w:bCs/>
                <w:sz w:val="22"/>
                <w:lang w:eastAsia="es-ES"/>
              </w:rPr>
              <w:t>.</w:t>
            </w:r>
          </w:p>
        </w:tc>
      </w:tr>
    </w:tbl>
    <w:p w14:paraId="4A3B778B" w14:textId="77777777" w:rsidR="004C18CC" w:rsidRPr="00501B3B" w:rsidRDefault="004C18CC" w:rsidP="004C18CC">
      <w:pPr>
        <w:rPr>
          <w:rFonts w:ascii="Arial" w:hAnsi="Arial" w:cs="Arial"/>
          <w:sz w:val="22"/>
        </w:rPr>
      </w:pPr>
    </w:p>
    <w:p w14:paraId="6665ED01" w14:textId="77777777" w:rsidR="004C18CC" w:rsidRPr="00501B3B" w:rsidRDefault="004C18CC" w:rsidP="004C18CC">
      <w:pPr>
        <w:pStyle w:val="Tabladeilustraciones"/>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6FF3545D"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9C1840A" w14:textId="41CB0AC7"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br w:type="page"/>
              <w:t xml:space="preserve"> B</w:t>
            </w:r>
            <w:r w:rsidR="00DD1262">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27A3C3F8"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64F860BB" w14:textId="25695DDE"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DD1262">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501B3B" w14:paraId="6C1C7736"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50A1D95C" w14:textId="5F52DC9B" w:rsidR="004C18CC" w:rsidRPr="00501B3B" w:rsidRDefault="004C18CC" w:rsidP="000B6635">
            <w:pPr>
              <w:pStyle w:val="Ttulo4"/>
              <w:rPr>
                <w:rFonts w:ascii="Arial" w:hAnsi="Arial" w:cs="Arial"/>
                <w:sz w:val="22"/>
              </w:rPr>
            </w:pPr>
            <w:bookmarkStart w:id="35" w:name="_Toc519063411"/>
            <w:r w:rsidRPr="00501B3B">
              <w:rPr>
                <w:rFonts w:ascii="Arial" w:hAnsi="Arial" w:cs="Arial"/>
                <w:sz w:val="22"/>
              </w:rPr>
              <w:t>B.1.4</w:t>
            </w:r>
            <w:r w:rsidR="00DD1262">
              <w:rPr>
                <w:rFonts w:ascii="Arial" w:hAnsi="Arial" w:cs="Arial"/>
                <w:sz w:val="22"/>
              </w:rPr>
              <w:t>.</w:t>
            </w:r>
            <w:r w:rsidRPr="00501B3B">
              <w:rPr>
                <w:rFonts w:ascii="Arial" w:hAnsi="Arial" w:cs="Arial"/>
                <w:sz w:val="22"/>
              </w:rPr>
              <w:t xml:space="preserve"> Integrar, en el marco de los Programas de Desarrollo rural, acciones específicas relacionadas con la conservación de los hábitats de los polinizadores en el contexto de la actual Política Agrícola Común</w:t>
            </w:r>
            <w:bookmarkEnd w:id="35"/>
            <w:r w:rsidR="00DD1262">
              <w:rPr>
                <w:rFonts w:ascii="Arial" w:hAnsi="Arial" w:cs="Arial"/>
                <w:sz w:val="22"/>
              </w:rPr>
              <w:t>.</w:t>
            </w:r>
          </w:p>
        </w:tc>
      </w:tr>
      <w:tr w:rsidR="004C18CC" w:rsidRPr="00501B3B" w14:paraId="3E1BA603"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1B1635D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1E23ACE5" w14:textId="77777777" w:rsidTr="000B6635">
        <w:trPr>
          <w:trHeight w:val="300"/>
        </w:trPr>
        <w:tc>
          <w:tcPr>
            <w:tcW w:w="5000" w:type="pct"/>
            <w:tcBorders>
              <w:top w:val="nil"/>
              <w:left w:val="nil"/>
              <w:bottom w:val="nil"/>
              <w:right w:val="nil"/>
            </w:tcBorders>
            <w:shd w:val="clear" w:color="auto" w:fill="auto"/>
            <w:noWrap/>
            <w:vAlign w:val="bottom"/>
            <w:hideMark/>
          </w:tcPr>
          <w:p w14:paraId="45BC8A12"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Iniciativa UE sobre polinizadores establece que los Estados miembros promoverán medidas adecuadas para la conservación de los polinizadores en los Programas de Desarrollo Rural 2014-2020, en particular la formación y sensibilización de agricultores y de otras partes interesadas.</w:t>
            </w:r>
          </w:p>
          <w:p w14:paraId="133AF93A" w14:textId="3D50815C" w:rsidR="00380946"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Las medidas contempladas en los Programas de Desarrollo Rural (PDR) (Reglamento 1305/2013) son incentivadas económicamente para su aplicación por parte de agricultores con el fin de contribuir al desarrollo de prácticas respetuosas con el medio ambiente en el marco de la PAC. Así, en el marco de los PDR se financian acciones formativas y de asesoramiento, entre otras, sobre la aplicación de agroquímicos y fertilizantes que pueden presentar riesgos para la conservación de los polinizadores. </w:t>
            </w:r>
          </w:p>
          <w:p w14:paraId="0049A179" w14:textId="77777777" w:rsidR="00380946" w:rsidRPr="00380946" w:rsidRDefault="00380946" w:rsidP="00380946">
            <w:pPr>
              <w:spacing w:before="120" w:line="240" w:lineRule="auto"/>
              <w:rPr>
                <w:rFonts w:ascii="Arial" w:hAnsi="Arial" w:cs="Arial"/>
                <w:sz w:val="22"/>
                <w:lang w:eastAsia="es-ES"/>
              </w:rPr>
            </w:pPr>
            <w:r w:rsidRPr="00380946">
              <w:rPr>
                <w:rFonts w:ascii="Arial" w:hAnsi="Arial" w:cs="Arial"/>
                <w:sz w:val="22"/>
                <w:lang w:eastAsia="es-ES"/>
              </w:rPr>
              <w:t>Si bien las medidas contempladas en los PDR contribuyen de forma más o menos directa a la conservación de la biodiversidad, sería del máximo interés identificar aquellas que son singularmente positivas para la conservación de los polinizadores con el fin de promover su desarrollo en los PDR.</w:t>
            </w:r>
          </w:p>
          <w:p w14:paraId="26FAD658"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Entre las medidas incluidas en los diversos PDR desarrollados por las Comunidades Autónomas se presentan algunas que, con variaciones entre territorios en sus condiciones de aplicación, contribuyen de manera directa a la  conservación de los polinizadores. </w:t>
            </w:r>
          </w:p>
          <w:p w14:paraId="7FFDB49F" w14:textId="556D3F19"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La rotación de cultivos contribuye, además, al control natural de plagas, enfermedades y presencia de plantas arvenses. </w:t>
            </w:r>
          </w:p>
          <w:p w14:paraId="430742FB"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Por su parte, la agricultura ecológica contribuye a la conservación de la biodiversidad local al limitar el empleo insumos externos y aprovechar los recursos naturales locales, por ejemplo, los servicios de la fauna auxiliar para el control natural de plagas y la polinización. </w:t>
            </w:r>
          </w:p>
          <w:p w14:paraId="318E667A" w14:textId="60A9B383"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Par</w:t>
            </w:r>
            <w:r w:rsidR="00380946">
              <w:rPr>
                <w:rFonts w:ascii="Arial" w:hAnsi="Arial" w:cs="Arial"/>
                <w:sz w:val="22"/>
                <w:lang w:eastAsia="es-ES"/>
              </w:rPr>
              <w:t>a</w:t>
            </w:r>
            <w:r w:rsidRPr="00501B3B">
              <w:rPr>
                <w:rFonts w:ascii="Arial" w:hAnsi="Arial" w:cs="Arial"/>
                <w:sz w:val="22"/>
                <w:lang w:eastAsia="es-ES"/>
              </w:rPr>
              <w:t xml:space="preserve"> la implantación y gestión de márgenes multifuncionales se establecen cuestiones como las especies elegibles y dosis de referencia, las superficies de la explotación que deben cubrir, su anchura, el momento de siega o la obligatoriedad de mantenimiento durante tiempos mínimos</w:t>
            </w:r>
            <w:r w:rsidR="00380946">
              <w:rPr>
                <w:rFonts w:ascii="Arial" w:hAnsi="Arial" w:cs="Arial"/>
                <w:sz w:val="22"/>
                <w:lang w:eastAsia="es-ES"/>
              </w:rPr>
              <w:t xml:space="preserve"> (</w:t>
            </w:r>
            <w:r w:rsidRPr="00501B3B">
              <w:rPr>
                <w:rFonts w:ascii="Arial" w:hAnsi="Arial" w:cs="Arial"/>
                <w:sz w:val="22"/>
                <w:lang w:eastAsia="es-ES"/>
              </w:rPr>
              <w:t>por ejemplo de 2 años en Andalucía</w:t>
            </w:r>
            <w:r w:rsidR="00380946">
              <w:rPr>
                <w:rFonts w:ascii="Arial" w:hAnsi="Arial" w:cs="Arial"/>
                <w:sz w:val="22"/>
                <w:lang w:eastAsia="es-ES"/>
              </w:rPr>
              <w:t>)</w:t>
            </w:r>
            <w:r w:rsidRPr="00501B3B">
              <w:rPr>
                <w:rFonts w:ascii="Arial" w:hAnsi="Arial" w:cs="Arial"/>
                <w:sz w:val="22"/>
                <w:lang w:eastAsia="es-ES"/>
              </w:rPr>
              <w:t xml:space="preserve">. </w:t>
            </w:r>
          </w:p>
          <w:p w14:paraId="3EFE2D03" w14:textId="6958807B"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En ciertos ámbitos, la contribución positiva es de carácter indirecto. Es el caso de ciertas medidas desarrolladas en el contexto de los cultivos leñosos permanentes, que contemplan la implantación y el mantenimiento de una cubierta vegetal espontánea o sembrada, exigiendo el cumplimiento de requisitos relacionados con su persistencia durante ciertos periodos, anchuras mínimas, manejo en determinadas épocas con el fin de limitar competencia por agua y nutrientes, y garantizando el autoabastecimiento de un banco propio de semillas. </w:t>
            </w:r>
          </w:p>
          <w:p w14:paraId="3811AC00"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La agricultura de conservación en zona de pendiente contempla, asimismo, el establecimiento de cubiertas vegetales naturales o espontáneas en calles de cultivo transversales a las líneas de pendiente, o la conservación de taludes con vegetación.</w:t>
            </w:r>
          </w:p>
          <w:p w14:paraId="3A0A0BE3"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lastRenderedPageBreak/>
              <w:t>En otros casos las medidas contemplan la conservación de ciertos elementos del paisaje, como los setos tradicionales, cercas, muretes, bancales e islas de vegetación natural, mantenidos por métodos naturales sin empleo de productos químicos de síntesis. Otras promueven el cultivo de plantas aromáticas para la mejora de la biodiversidad, con el compromiso de no emplear ningún tipo de insecticida o la conservación de zonas no segadas.</w:t>
            </w:r>
          </w:p>
          <w:p w14:paraId="2E76C9AD" w14:textId="2AFBE262" w:rsidR="004C18CC" w:rsidRPr="00501B3B" w:rsidRDefault="004C18CC" w:rsidP="00380946">
            <w:pPr>
              <w:spacing w:before="120" w:line="240" w:lineRule="auto"/>
              <w:rPr>
                <w:rFonts w:ascii="Arial" w:hAnsi="Arial" w:cs="Arial"/>
                <w:sz w:val="22"/>
                <w:lang w:eastAsia="es-ES"/>
              </w:rPr>
            </w:pPr>
            <w:r w:rsidRPr="00501B3B">
              <w:rPr>
                <w:rFonts w:ascii="Arial" w:hAnsi="Arial" w:cs="Arial"/>
                <w:sz w:val="22"/>
                <w:lang w:eastAsia="es-ES"/>
              </w:rPr>
              <w:t>En este mismo grupo se pueden incluir los sistemas sostenibles de cultivos hortícolas intensivos, que contemplan el establecimiento y gestión de reservorios exteriores mediante empleo de diversas especies arbustivas, semiarbustivas y tapizantes autóctonas de anchura determinada con floración escalonada que contribuyan a la conservación de la fauna auxiliar, con prohibición de empleo de herbicidas. El uso de sistemas alternativos a la lucha química contra plagas y enfermedades contempla medios como la confusión sexual con feromonas, la captura masiva y sistemas de atracción y muerte, la lucha biológica, por ejemplo mediante la implantación de márgenes de plantas para fomento de la fauna auxiliar, o métodos físicos, como la solarización</w:t>
            </w:r>
            <w:r w:rsidR="00380946">
              <w:rPr>
                <w:rFonts w:ascii="Arial" w:hAnsi="Arial" w:cs="Arial"/>
                <w:sz w:val="22"/>
                <w:lang w:eastAsia="es-ES"/>
              </w:rPr>
              <w:t>.</w:t>
            </w:r>
          </w:p>
        </w:tc>
      </w:tr>
      <w:tr w:rsidR="004C18CC" w:rsidRPr="00501B3B" w14:paraId="4A946900"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59AC85C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lastRenderedPageBreak/>
              <w:t>Descripción</w:t>
            </w:r>
          </w:p>
        </w:tc>
      </w:tr>
      <w:tr w:rsidR="004C18CC" w:rsidRPr="00501B3B" w14:paraId="4C47A4BA"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3A8CF2B4" w14:textId="0CA94949" w:rsidR="004C18CC" w:rsidRPr="00501B3B" w:rsidRDefault="0057190E" w:rsidP="006713B3">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Identificar</w:t>
            </w:r>
            <w:r w:rsidR="00EE167E">
              <w:rPr>
                <w:rFonts w:ascii="Arial" w:eastAsia="Times New Roman" w:hAnsi="Arial" w:cs="Arial"/>
                <w:bCs/>
                <w:color w:val="000000"/>
                <w:sz w:val="22"/>
                <w:lang w:eastAsia="es-ES"/>
              </w:rPr>
              <w:t xml:space="preserve"> y p</w:t>
            </w:r>
            <w:r w:rsidR="003F3A4D">
              <w:rPr>
                <w:rFonts w:ascii="Arial" w:eastAsia="Times New Roman" w:hAnsi="Arial" w:cs="Arial"/>
                <w:bCs/>
                <w:color w:val="000000"/>
                <w:sz w:val="22"/>
                <w:lang w:eastAsia="es-ES"/>
              </w:rPr>
              <w:t>ro</w:t>
            </w:r>
            <w:r w:rsidR="00EE167E">
              <w:rPr>
                <w:rFonts w:ascii="Arial" w:eastAsia="Times New Roman" w:hAnsi="Arial" w:cs="Arial"/>
                <w:bCs/>
                <w:color w:val="000000"/>
                <w:sz w:val="22"/>
                <w:lang w:eastAsia="es-ES"/>
              </w:rPr>
              <w:t>mover</w:t>
            </w:r>
            <w:r w:rsidR="004C18CC" w:rsidRPr="00501B3B">
              <w:rPr>
                <w:rFonts w:ascii="Arial" w:eastAsia="Times New Roman" w:hAnsi="Arial" w:cs="Arial"/>
                <w:bCs/>
                <w:color w:val="000000"/>
                <w:sz w:val="22"/>
                <w:lang w:eastAsia="es-ES"/>
              </w:rPr>
              <w:t xml:space="preserve"> las medidas que contribuyen a la conservación de los polinizadores con el fin de establecer recomendaciones para la elaboración de los Programas de Desarrollo Rural; en particular, para la conservación de los hábitats</w:t>
            </w:r>
            <w:r w:rsidR="00C85C2D" w:rsidRPr="00C85C2D">
              <w:rPr>
                <w:rFonts w:ascii="Arial" w:eastAsia="Times New Roman" w:hAnsi="Arial" w:cs="Arial"/>
                <w:bCs/>
                <w:color w:val="000000"/>
                <w:sz w:val="22"/>
                <w:lang w:eastAsia="es-ES"/>
              </w:rPr>
              <w:t>, el fomento de la heterogeneidad de ecosistemas para mejorar la resiliencia</w:t>
            </w:r>
            <w:r w:rsidR="004C18CC" w:rsidRPr="00501B3B">
              <w:rPr>
                <w:rFonts w:ascii="Arial" w:eastAsia="Times New Roman" w:hAnsi="Arial" w:cs="Arial"/>
                <w:bCs/>
                <w:color w:val="000000"/>
                <w:sz w:val="22"/>
                <w:lang w:eastAsia="es-ES"/>
              </w:rPr>
              <w:t>, el desarrollo de acciones formativas sobre buenas prácticas agrícolas</w:t>
            </w:r>
            <w:r w:rsidR="006713B3">
              <w:rPr>
                <w:rFonts w:ascii="Arial" w:eastAsia="Times New Roman" w:hAnsi="Arial" w:cs="Arial"/>
                <w:bCs/>
                <w:color w:val="000000"/>
                <w:sz w:val="22"/>
                <w:lang w:eastAsia="es-ES"/>
              </w:rPr>
              <w:t xml:space="preserve"> y para </w:t>
            </w:r>
            <w:r w:rsidR="004C18CC" w:rsidRPr="00501B3B">
              <w:rPr>
                <w:rFonts w:ascii="Arial" w:eastAsia="Times New Roman" w:hAnsi="Arial" w:cs="Arial"/>
                <w:bCs/>
                <w:color w:val="000000"/>
                <w:sz w:val="22"/>
                <w:lang w:eastAsia="es-ES"/>
              </w:rPr>
              <w:t>el fomento de la agricultura ecológica</w:t>
            </w:r>
            <w:r w:rsidR="006713B3">
              <w:rPr>
                <w:rFonts w:ascii="Arial" w:eastAsia="Times New Roman" w:hAnsi="Arial" w:cs="Arial"/>
                <w:bCs/>
                <w:color w:val="000000"/>
                <w:sz w:val="22"/>
                <w:lang w:eastAsia="es-ES"/>
              </w:rPr>
              <w:t xml:space="preserve">, la cual </w:t>
            </w:r>
            <w:r w:rsidR="00007A20">
              <w:rPr>
                <w:rFonts w:ascii="Arial" w:eastAsia="Times New Roman" w:hAnsi="Arial" w:cs="Arial"/>
                <w:bCs/>
                <w:color w:val="000000"/>
                <w:sz w:val="22"/>
                <w:lang w:eastAsia="es-ES"/>
              </w:rPr>
              <w:t>puede ayudar a conservar los hábitats al combinar las mejores prácticas ambientales, un elevado nivel de biodiversidad y la preservación de recursos naturales</w:t>
            </w:r>
            <w:r w:rsidR="004C18CC" w:rsidRPr="00501B3B">
              <w:rPr>
                <w:rFonts w:ascii="Arial" w:eastAsia="Times New Roman" w:hAnsi="Arial" w:cs="Arial"/>
                <w:bCs/>
                <w:color w:val="000000"/>
                <w:sz w:val="22"/>
                <w:lang w:eastAsia="es-ES"/>
              </w:rPr>
              <w:t>.</w:t>
            </w:r>
          </w:p>
        </w:tc>
      </w:tr>
      <w:tr w:rsidR="004C18CC" w:rsidRPr="00501B3B" w14:paraId="2AF06CF4" w14:textId="77777777" w:rsidTr="000B6635">
        <w:trPr>
          <w:trHeight w:val="300"/>
        </w:trPr>
        <w:tc>
          <w:tcPr>
            <w:tcW w:w="5000" w:type="pct"/>
            <w:tcBorders>
              <w:left w:val="nil"/>
              <w:bottom w:val="single" w:sz="4" w:space="0" w:color="002060"/>
              <w:right w:val="nil"/>
            </w:tcBorders>
            <w:shd w:val="clear" w:color="auto" w:fill="auto"/>
            <w:noWrap/>
            <w:vAlign w:val="bottom"/>
          </w:tcPr>
          <w:p w14:paraId="73875C64"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4F788C74"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4909399" w14:textId="638B5C09"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Promover el desarrollo de medidas</w:t>
            </w:r>
            <w:r w:rsidR="00EE167E">
              <w:rPr>
                <w:rFonts w:ascii="Arial" w:eastAsia="Times New Roman" w:hAnsi="Arial" w:cs="Arial"/>
                <w:bCs/>
                <w:color w:val="000000"/>
                <w:sz w:val="22"/>
                <w:lang w:eastAsia="es-ES"/>
              </w:rPr>
              <w:t xml:space="preserve"> específicamente dirigidas a la conservación de polinizadores domésticos y silvestres</w:t>
            </w:r>
            <w:r w:rsidRPr="00501B3B">
              <w:rPr>
                <w:rFonts w:ascii="Arial" w:eastAsia="Times New Roman" w:hAnsi="Arial" w:cs="Arial"/>
                <w:bCs/>
                <w:color w:val="000000"/>
                <w:sz w:val="22"/>
                <w:lang w:eastAsia="es-ES"/>
              </w:rPr>
              <w:t xml:space="preserve"> en los Programas de Desarrollo Rural, entre otras relacionadas con:</w:t>
            </w:r>
          </w:p>
          <w:p w14:paraId="197B2EF3" w14:textId="28C5D465" w:rsidR="004C18CC" w:rsidRPr="00501B3B" w:rsidRDefault="00380946" w:rsidP="00DB3544">
            <w:pPr>
              <w:pStyle w:val="Prrafodelista"/>
              <w:numPr>
                <w:ilvl w:val="0"/>
                <w:numId w:val="22"/>
              </w:numPr>
              <w:spacing w:line="240" w:lineRule="auto"/>
              <w:rPr>
                <w:rFonts w:ascii="Arial" w:eastAsia="Times New Roman" w:hAnsi="Arial" w:cs="Arial"/>
                <w:bCs/>
                <w:color w:val="000000"/>
                <w:sz w:val="22"/>
              </w:rPr>
            </w:pPr>
            <w:r>
              <w:rPr>
                <w:rFonts w:ascii="Arial" w:eastAsia="Times New Roman" w:hAnsi="Arial" w:cs="Arial"/>
                <w:bCs/>
                <w:color w:val="000000"/>
                <w:sz w:val="22"/>
              </w:rPr>
              <w:t>La</w:t>
            </w:r>
            <w:r w:rsidR="004C18CC" w:rsidRPr="00501B3B">
              <w:rPr>
                <w:rFonts w:ascii="Arial" w:eastAsia="Times New Roman" w:hAnsi="Arial" w:cs="Arial"/>
                <w:bCs/>
                <w:color w:val="000000"/>
                <w:sz w:val="22"/>
              </w:rPr>
              <w:t xml:space="preserve"> conservación de los hábitats de los polinizadores: presencia de márgenes naturales en el entorno de los cultivos, conservación de linderos y setos, islas de biodiversidad, rotaciones con barbecho</w:t>
            </w:r>
            <w:r w:rsidR="004C18CC">
              <w:rPr>
                <w:rFonts w:ascii="Arial" w:eastAsia="Times New Roman" w:hAnsi="Arial" w:cs="Arial"/>
                <w:bCs/>
                <w:color w:val="000000"/>
                <w:sz w:val="22"/>
              </w:rPr>
              <w:t>s tradicionales</w:t>
            </w:r>
            <w:r w:rsidR="004C18CC" w:rsidRPr="00501B3B">
              <w:rPr>
                <w:rFonts w:ascii="Arial" w:eastAsia="Times New Roman" w:hAnsi="Arial" w:cs="Arial"/>
                <w:bCs/>
                <w:color w:val="000000"/>
                <w:sz w:val="22"/>
              </w:rPr>
              <w:t xml:space="preserve"> o cultivos productores de néctar y polen, como la veza o la colza, desarrollo de ciclos naturales en las explotaciones, fomento de la agricultura ecológica, etc.</w:t>
            </w:r>
          </w:p>
          <w:p w14:paraId="25C4D601" w14:textId="1ECA92E7" w:rsidR="004C18CC" w:rsidRPr="00501B3B" w:rsidRDefault="00380946" w:rsidP="00DB3544">
            <w:pPr>
              <w:pStyle w:val="Prrafodelista"/>
              <w:numPr>
                <w:ilvl w:val="0"/>
                <w:numId w:val="22"/>
              </w:numPr>
              <w:spacing w:line="240" w:lineRule="auto"/>
              <w:rPr>
                <w:rFonts w:ascii="Arial" w:eastAsia="Times New Roman" w:hAnsi="Arial" w:cs="Arial"/>
                <w:bCs/>
                <w:color w:val="000000"/>
                <w:sz w:val="22"/>
              </w:rPr>
            </w:pPr>
            <w:r>
              <w:rPr>
                <w:rFonts w:ascii="Arial" w:eastAsia="Times New Roman" w:hAnsi="Arial" w:cs="Arial"/>
                <w:bCs/>
                <w:color w:val="000000"/>
                <w:sz w:val="22"/>
              </w:rPr>
              <w:t>La acción formativa</w:t>
            </w:r>
            <w:r w:rsidR="004C18CC" w:rsidRPr="00501B3B">
              <w:rPr>
                <w:rFonts w:ascii="Arial" w:eastAsia="Times New Roman" w:hAnsi="Arial" w:cs="Arial"/>
                <w:bCs/>
                <w:color w:val="000000"/>
                <w:sz w:val="22"/>
              </w:rPr>
              <w:t xml:space="preserve"> sobre buenas prácticas, integrando contenidos relacionados con los beneficios de los polinizadores para los sistemas agrícolas, la gestión integrada de plagas o los perjuicios que un inadecuado sistema de gestión de la explotación puede tener sobre los polinizadores y las producciones agrícolas.</w:t>
            </w:r>
          </w:p>
          <w:p w14:paraId="53206B0C" w14:textId="027E2146" w:rsidR="00DB3544" w:rsidRDefault="00DB3544" w:rsidP="00DB3544">
            <w:pPr>
              <w:pStyle w:val="Prrafodelista"/>
              <w:numPr>
                <w:ilvl w:val="0"/>
                <w:numId w:val="22"/>
              </w:numPr>
              <w:spacing w:line="240" w:lineRule="auto"/>
              <w:rPr>
                <w:rFonts w:ascii="Arial" w:eastAsia="Times New Roman" w:hAnsi="Arial" w:cs="Arial"/>
                <w:bCs/>
                <w:color w:val="000000"/>
                <w:sz w:val="22"/>
              </w:rPr>
            </w:pPr>
            <w:r>
              <w:rPr>
                <w:rFonts w:ascii="Arial" w:eastAsia="Times New Roman" w:hAnsi="Arial" w:cs="Arial"/>
                <w:bCs/>
                <w:color w:val="000000"/>
                <w:sz w:val="22"/>
              </w:rPr>
              <w:t>La minimización en el uso de productos fitosanitarios mediante la conservación de los suelos, la utilización de variedades vegetales mejor adaptadas a las distintas zonas agroclimáticas y potenciando variedades con polinización cruzada así como reforzando el empleo de sistemas alternativos, en su caso, de control biológico.</w:t>
            </w:r>
          </w:p>
          <w:p w14:paraId="7BF3B520" w14:textId="61B6490F" w:rsidR="004C18CC" w:rsidRPr="00501B3B" w:rsidRDefault="00380946" w:rsidP="00DB3544">
            <w:pPr>
              <w:pStyle w:val="Prrafodelista"/>
              <w:numPr>
                <w:ilvl w:val="0"/>
                <w:numId w:val="22"/>
              </w:numPr>
              <w:spacing w:line="240" w:lineRule="auto"/>
              <w:rPr>
                <w:rFonts w:ascii="Arial" w:eastAsia="Times New Roman" w:hAnsi="Arial" w:cs="Arial"/>
                <w:bCs/>
                <w:color w:val="000000"/>
                <w:sz w:val="22"/>
              </w:rPr>
            </w:pPr>
            <w:r>
              <w:rPr>
                <w:rFonts w:ascii="Arial" w:eastAsia="Times New Roman" w:hAnsi="Arial" w:cs="Arial"/>
                <w:bCs/>
                <w:color w:val="000000"/>
                <w:sz w:val="22"/>
              </w:rPr>
              <w:t>La potenciación de</w:t>
            </w:r>
            <w:r w:rsidR="004C18CC" w:rsidRPr="00501B3B">
              <w:rPr>
                <w:rFonts w:ascii="Arial" w:eastAsia="Times New Roman" w:hAnsi="Arial" w:cs="Arial"/>
                <w:bCs/>
                <w:color w:val="000000"/>
                <w:sz w:val="22"/>
              </w:rPr>
              <w:t xml:space="preserve"> la agricultura ecológica y las prácticas que más contribuyen a la conservación de los polinizadores mediante ayudas para el desarrollo rural en el marco de la Política Agrícola Común. </w:t>
            </w:r>
          </w:p>
        </w:tc>
      </w:tr>
      <w:tr w:rsidR="00624D04" w:rsidRPr="00DD1262" w14:paraId="101547D2" w14:textId="77777777" w:rsidTr="00624D04">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D6112A5" w14:textId="77777777" w:rsidR="00624D04" w:rsidRPr="00624D04" w:rsidRDefault="00624D04" w:rsidP="00C73341">
            <w:pPr>
              <w:spacing w:before="120" w:line="240" w:lineRule="auto"/>
              <w:rPr>
                <w:rFonts w:ascii="Arial" w:eastAsia="Times New Roman" w:hAnsi="Arial" w:cs="Arial"/>
                <w:bCs/>
                <w:color w:val="000000"/>
                <w:sz w:val="22"/>
                <w:lang w:eastAsia="es-ES"/>
              </w:rPr>
            </w:pPr>
            <w:r w:rsidRPr="00624D04">
              <w:rPr>
                <w:rFonts w:ascii="Arial" w:eastAsia="Times New Roman" w:hAnsi="Arial" w:cs="Arial"/>
                <w:bCs/>
                <w:i/>
                <w:color w:val="002060"/>
                <w:sz w:val="22"/>
                <w:lang w:eastAsia="es-ES"/>
              </w:rPr>
              <w:t>Responsable</w:t>
            </w:r>
          </w:p>
        </w:tc>
      </w:tr>
      <w:tr w:rsidR="00624D04" w:rsidRPr="00DD1262" w14:paraId="55EBA391" w14:textId="77777777" w:rsidTr="00624D04">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B70EAC7" w14:textId="582E008E" w:rsidR="00624D04" w:rsidRPr="003F3A4D" w:rsidRDefault="00EE167E" w:rsidP="00AB4240">
            <w:pPr>
              <w:spacing w:before="120" w:line="240" w:lineRule="auto"/>
              <w:rPr>
                <w:rFonts w:ascii="Arial" w:eastAsia="Times New Roman" w:hAnsi="Arial" w:cs="Arial"/>
                <w:bCs/>
                <w:sz w:val="22"/>
                <w:lang w:eastAsia="es-ES"/>
              </w:rPr>
            </w:pPr>
            <w:r w:rsidRPr="003F3A4D">
              <w:rPr>
                <w:rFonts w:ascii="Arial" w:eastAsia="Times New Roman" w:hAnsi="Arial" w:cs="Arial"/>
                <w:bCs/>
                <w:sz w:val="22"/>
                <w:lang w:eastAsia="es-ES"/>
              </w:rPr>
              <w:lastRenderedPageBreak/>
              <w:t>Ministerio de Agricultura, Pesca y Alimentación (Dirección General de Desarrollo Rural, Innovación y Política For</w:t>
            </w:r>
            <w:r w:rsidR="00564486" w:rsidRPr="003F3A4D">
              <w:rPr>
                <w:rFonts w:ascii="Arial" w:eastAsia="Times New Roman" w:hAnsi="Arial" w:cs="Arial"/>
                <w:bCs/>
                <w:sz w:val="22"/>
                <w:lang w:eastAsia="es-ES"/>
              </w:rPr>
              <w:t>estal) y Comunidades Autónomas,</w:t>
            </w:r>
            <w:r w:rsidRPr="003F3A4D">
              <w:rPr>
                <w:rFonts w:ascii="Arial" w:eastAsia="Times New Roman" w:hAnsi="Arial" w:cs="Arial"/>
                <w:bCs/>
                <w:sz w:val="22"/>
                <w:lang w:eastAsia="es-ES"/>
              </w:rPr>
              <w:t xml:space="preserve"> en coordinación con el Ministerio para la Transición Ecológica (Dirección General de Biodiversidad y Calidad Ambiental)</w:t>
            </w:r>
            <w:r w:rsidR="00BE55E6">
              <w:rPr>
                <w:rFonts w:ascii="Arial" w:eastAsia="Times New Roman" w:hAnsi="Arial" w:cs="Arial"/>
                <w:bCs/>
                <w:sz w:val="22"/>
                <w:lang w:eastAsia="es-ES"/>
              </w:rPr>
              <w:t>.</w:t>
            </w:r>
          </w:p>
        </w:tc>
      </w:tr>
    </w:tbl>
    <w:p w14:paraId="4A45519D" w14:textId="749D769F" w:rsidR="005A78F1" w:rsidRDefault="005A78F1" w:rsidP="004C18CC">
      <w:pPr>
        <w:rPr>
          <w:rFonts w:ascii="Arial" w:hAnsi="Arial" w:cs="Arial"/>
          <w:sz w:val="22"/>
        </w:rPr>
      </w:pPr>
    </w:p>
    <w:p w14:paraId="57DC96EA" w14:textId="77777777" w:rsidR="005A78F1" w:rsidRDefault="005A78F1" w:rsidP="005A78F1">
      <w:pPr>
        <w:pStyle w:val="Tabladeilustraciones"/>
      </w:pPr>
      <w: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4C5CFF56"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6058DE82" w14:textId="70D005AC" w:rsidR="004C18CC" w:rsidRPr="00501B3B" w:rsidRDefault="004C18CC" w:rsidP="000B6635">
            <w:pPr>
              <w:spacing w:after="0" w:line="240" w:lineRule="auto"/>
              <w:jc w:val="center"/>
              <w:rPr>
                <w:rFonts w:ascii="Arial" w:hAnsi="Arial" w:cs="Arial"/>
                <w:sz w:val="22"/>
              </w:rPr>
            </w:pPr>
            <w:r w:rsidRPr="00501B3B">
              <w:rPr>
                <w:rFonts w:ascii="Arial" w:eastAsia="Times New Roman" w:hAnsi="Arial" w:cs="Arial"/>
                <w:b/>
                <w:bCs/>
                <w:smallCaps/>
                <w:color w:val="002060"/>
                <w:sz w:val="22"/>
                <w:lang w:eastAsia="es-ES"/>
              </w:rPr>
              <w:lastRenderedPageBreak/>
              <w:t>B</w:t>
            </w:r>
            <w:r w:rsidR="00624D0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248DCDFE"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6BC657A" w14:textId="7776876D"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624D0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A03B14" w14:paraId="5DB1129C"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6F24467D" w14:textId="3BCF3925" w:rsidR="004C18CC" w:rsidRPr="00A03B14" w:rsidRDefault="00A03B14">
            <w:pPr>
              <w:pStyle w:val="Ttulo4"/>
              <w:rPr>
                <w:rFonts w:ascii="Arial" w:hAnsi="Arial" w:cs="Arial"/>
                <w:sz w:val="22"/>
              </w:rPr>
            </w:pPr>
            <w:bookmarkStart w:id="36" w:name="_Toc519063412"/>
            <w:r w:rsidRPr="00B8409B">
              <w:rPr>
                <w:rFonts w:ascii="Arial" w:hAnsi="Arial" w:cs="Arial"/>
                <w:sz w:val="22"/>
              </w:rPr>
              <w:t>B.1.5. Analizar y estudiar las nuevas posibilidades en materia medioambiental que contempla la reforma de la PAC y acometer la aplicación de aquellas medidas que se consideren más adecuadas para la mejora de los hábitats naturales y seminaturales para la conservación de los polinizadores en entornos agrícolas</w:t>
            </w:r>
            <w:bookmarkEnd w:id="36"/>
            <w:r w:rsidR="006713B3">
              <w:rPr>
                <w:rFonts w:ascii="Arial" w:hAnsi="Arial" w:cs="Arial"/>
                <w:sz w:val="22"/>
              </w:rPr>
              <w:t>.</w:t>
            </w:r>
          </w:p>
        </w:tc>
      </w:tr>
      <w:tr w:rsidR="004C18CC" w:rsidRPr="00501B3B" w14:paraId="105925B7"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6D23C568"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24559A2" w14:textId="77777777" w:rsidTr="000B6635">
        <w:trPr>
          <w:trHeight w:val="300"/>
        </w:trPr>
        <w:tc>
          <w:tcPr>
            <w:tcW w:w="5000" w:type="pct"/>
            <w:tcBorders>
              <w:top w:val="nil"/>
              <w:left w:val="nil"/>
              <w:bottom w:val="nil"/>
              <w:right w:val="nil"/>
            </w:tcBorders>
            <w:shd w:val="clear" w:color="auto" w:fill="auto"/>
            <w:noWrap/>
            <w:vAlign w:val="bottom"/>
            <w:hideMark/>
          </w:tcPr>
          <w:p w14:paraId="47088591" w14:textId="3C889850" w:rsidR="004C18CC" w:rsidRPr="00501B3B" w:rsidRDefault="004C18CC" w:rsidP="000B6635">
            <w:pPr>
              <w:spacing w:before="120" w:line="240" w:lineRule="auto"/>
              <w:rPr>
                <w:rFonts w:ascii="Arial" w:hAnsi="Arial" w:cs="Arial"/>
                <w:sz w:val="22"/>
                <w:lang w:eastAsia="es-ES"/>
              </w:rPr>
            </w:pPr>
            <w:r w:rsidRPr="00501B3B">
              <w:rPr>
                <w:rFonts w:ascii="Arial" w:eastAsia="Times New Roman" w:hAnsi="Arial" w:cs="Arial"/>
                <w:bCs/>
                <w:color w:val="000000"/>
                <w:sz w:val="22"/>
                <w:lang w:eastAsia="es-ES"/>
              </w:rPr>
              <w:t xml:space="preserve">La Iniciativa UE contempla la promoción de iniciativas para la conservación de los polinizadores en el contexto de la Política Agrícola Común a partir de 2020, incluyendo un indicador de seguimiento del estado de los polinizadores en el marco de </w:t>
            </w:r>
            <w:r w:rsidR="00417C1F">
              <w:rPr>
                <w:rFonts w:ascii="Arial" w:eastAsia="Times New Roman" w:hAnsi="Arial" w:cs="Arial"/>
                <w:bCs/>
                <w:color w:val="000000"/>
                <w:sz w:val="22"/>
                <w:lang w:eastAsia="es-ES"/>
              </w:rPr>
              <w:t xml:space="preserve">la </w:t>
            </w:r>
            <w:r w:rsidRPr="00501B3B">
              <w:rPr>
                <w:rFonts w:ascii="Arial" w:eastAsia="Times New Roman" w:hAnsi="Arial" w:cs="Arial"/>
                <w:bCs/>
                <w:color w:val="000000"/>
                <w:sz w:val="22"/>
                <w:lang w:eastAsia="es-ES"/>
              </w:rPr>
              <w:t xml:space="preserve">evaluación durante su desarrollo y a su finalización. </w:t>
            </w:r>
            <w:r w:rsidRPr="00501B3B">
              <w:rPr>
                <w:rFonts w:ascii="Arial" w:hAnsi="Arial" w:cs="Arial"/>
                <w:sz w:val="22"/>
                <w:lang w:eastAsia="es-ES"/>
              </w:rPr>
              <w:t xml:space="preserve">Complementariamente, establece la evaluación por la Comisión de la </w:t>
            </w:r>
            <w:r w:rsidRPr="00501B3B">
              <w:rPr>
                <w:rFonts w:ascii="Arial" w:eastAsia="Times New Roman" w:hAnsi="Arial" w:cs="Arial"/>
                <w:bCs/>
                <w:color w:val="000000"/>
                <w:sz w:val="22"/>
                <w:lang w:eastAsia="es-ES"/>
              </w:rPr>
              <w:t>experiencia</w:t>
            </w:r>
            <w:r w:rsidRPr="00501B3B">
              <w:rPr>
                <w:rFonts w:ascii="Arial" w:hAnsi="Arial" w:cs="Arial"/>
                <w:sz w:val="22"/>
                <w:lang w:eastAsia="es-ES"/>
              </w:rPr>
              <w:t xml:space="preserve"> de aplicación de medias relevantes para la conservación de los polinizadores en el marco de la PAC 2014-2020 con el objetivo de desarrollar orientaciones para las autoridades</w:t>
            </w:r>
            <w:r w:rsidR="00417C1F">
              <w:rPr>
                <w:rFonts w:ascii="Arial" w:hAnsi="Arial" w:cs="Arial"/>
                <w:sz w:val="22"/>
                <w:lang w:eastAsia="es-ES"/>
              </w:rPr>
              <w:t xml:space="preserve"> competentes y los agricultores</w:t>
            </w:r>
            <w:r w:rsidRPr="00501B3B">
              <w:rPr>
                <w:rFonts w:ascii="Arial" w:hAnsi="Arial" w:cs="Arial"/>
                <w:sz w:val="22"/>
                <w:lang w:eastAsia="es-ES"/>
              </w:rPr>
              <w:t xml:space="preserve"> </w:t>
            </w:r>
            <w:r w:rsidR="00417C1F">
              <w:rPr>
                <w:rFonts w:ascii="Arial" w:hAnsi="Arial" w:cs="Arial"/>
                <w:sz w:val="22"/>
                <w:lang w:eastAsia="es-ES"/>
              </w:rPr>
              <w:t>e</w:t>
            </w:r>
            <w:r w:rsidRPr="00501B3B">
              <w:rPr>
                <w:rFonts w:ascii="Arial" w:hAnsi="Arial" w:cs="Arial"/>
                <w:sz w:val="22"/>
                <w:lang w:eastAsia="es-ES"/>
              </w:rPr>
              <w:t xml:space="preserve"> incrementar la eficacia de las medidas, promoviendo su aplicación en la PAC a partir de 2020. </w:t>
            </w:r>
          </w:p>
          <w:p w14:paraId="2CF8EC56" w14:textId="144B228E" w:rsidR="004C18CC" w:rsidRPr="00501B3B" w:rsidRDefault="000C280A" w:rsidP="000B6635">
            <w:pPr>
              <w:spacing w:before="120" w:line="240" w:lineRule="auto"/>
              <w:rPr>
                <w:rFonts w:ascii="Arial" w:hAnsi="Arial" w:cs="Arial"/>
                <w:sz w:val="22"/>
                <w:lang w:eastAsia="es-ES"/>
              </w:rPr>
            </w:pPr>
            <w:r>
              <w:rPr>
                <w:rFonts w:ascii="Arial" w:hAnsi="Arial" w:cs="Arial"/>
                <w:sz w:val="22"/>
                <w:lang w:eastAsia="es-ES"/>
              </w:rPr>
              <w:t>La revisión</w:t>
            </w:r>
            <w:r w:rsidR="004C18CC" w:rsidRPr="00501B3B">
              <w:rPr>
                <w:rFonts w:ascii="Arial" w:hAnsi="Arial" w:cs="Arial"/>
                <w:sz w:val="22"/>
                <w:lang w:eastAsia="es-ES"/>
              </w:rPr>
              <w:t xml:space="preserve"> de la Política Agrícola Común a partir de 2020 promueve un singular protagonismo </w:t>
            </w:r>
            <w:r w:rsidR="00417C1F">
              <w:rPr>
                <w:rFonts w:ascii="Arial" w:hAnsi="Arial" w:cs="Arial"/>
                <w:sz w:val="22"/>
                <w:lang w:eastAsia="es-ES"/>
              </w:rPr>
              <w:t>a</w:t>
            </w:r>
            <w:r w:rsidR="00417C1F" w:rsidRPr="00501B3B">
              <w:rPr>
                <w:rFonts w:ascii="Arial" w:hAnsi="Arial" w:cs="Arial"/>
                <w:sz w:val="22"/>
                <w:lang w:eastAsia="es-ES"/>
              </w:rPr>
              <w:t xml:space="preserve"> los Estados miembros </w:t>
            </w:r>
            <w:r w:rsidR="004C18CC" w:rsidRPr="00501B3B">
              <w:rPr>
                <w:rFonts w:ascii="Arial" w:hAnsi="Arial" w:cs="Arial"/>
                <w:sz w:val="22"/>
                <w:lang w:eastAsia="es-ES"/>
              </w:rPr>
              <w:t xml:space="preserve">en su diseño. Este nuevo enfoque constituye una oportunidad para la adopción de medidas que contribuyan a la conservación de los polinizadores en el contexto </w:t>
            </w:r>
            <w:r w:rsidR="002E612D">
              <w:rPr>
                <w:rFonts w:ascii="Arial" w:hAnsi="Arial" w:cs="Arial"/>
                <w:sz w:val="22"/>
                <w:lang w:eastAsia="es-ES"/>
              </w:rPr>
              <w:t>de la co</w:t>
            </w:r>
            <w:r w:rsidR="001C0DBA">
              <w:rPr>
                <w:rFonts w:ascii="Arial" w:hAnsi="Arial" w:cs="Arial"/>
                <w:sz w:val="22"/>
                <w:lang w:eastAsia="es-ES"/>
              </w:rPr>
              <w:t>ndicionalidad y los ecoesquemas.</w:t>
            </w:r>
          </w:p>
          <w:p w14:paraId="648F5EDB"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Mantener y potenciar la biodiversidad en entornos agrícolas implica conservar y promover los hábitats protegiendo el banco de semillas del suelo y las zonas con presencia de hábitats naturales y seminaturales, como los linderos y las islas de biodiversidad, procurando su conectividad. Por otra parte, como práctica agrícola, las rotaciones de cultivos presentan un singular interés por su contribución a la conservación de la biodiversidad en general y de los polinizadores, en particular.</w:t>
            </w:r>
          </w:p>
          <w:p w14:paraId="6B36D990" w14:textId="437DEC76" w:rsidR="004C18CC" w:rsidRPr="00501B3B" w:rsidRDefault="004C18CC" w:rsidP="00417C1F">
            <w:pPr>
              <w:spacing w:before="120" w:line="240" w:lineRule="auto"/>
              <w:rPr>
                <w:rFonts w:ascii="Arial" w:hAnsi="Arial" w:cs="Arial"/>
                <w:sz w:val="22"/>
                <w:lang w:eastAsia="es-ES"/>
              </w:rPr>
            </w:pPr>
            <w:r w:rsidRPr="00501B3B">
              <w:rPr>
                <w:rFonts w:ascii="Arial" w:hAnsi="Arial" w:cs="Arial"/>
                <w:sz w:val="22"/>
                <w:lang w:eastAsia="es-ES"/>
              </w:rPr>
              <w:t>Entre las líneas en las que en la actualidad se trabaja se incluye el empleo de nuevas tecnologías e imágenes de satélite en la gestión de ayudas de la PAC lo que permitirá, por ejemplo, la visualización de márgenes florales de anchura mínima.</w:t>
            </w:r>
          </w:p>
        </w:tc>
      </w:tr>
      <w:tr w:rsidR="004C18CC" w:rsidRPr="00501B3B" w14:paraId="086A0891"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298C5A1E"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A03B14" w14:paraId="710D8570" w14:textId="77777777" w:rsidTr="000B6635">
        <w:trPr>
          <w:trHeight w:val="300"/>
        </w:trPr>
        <w:tc>
          <w:tcPr>
            <w:tcW w:w="5000" w:type="pct"/>
            <w:tcBorders>
              <w:top w:val="single" w:sz="4" w:space="0" w:color="002060"/>
              <w:left w:val="nil"/>
              <w:right w:val="nil"/>
            </w:tcBorders>
            <w:shd w:val="clear" w:color="auto" w:fill="auto"/>
            <w:noWrap/>
            <w:vAlign w:val="center"/>
          </w:tcPr>
          <w:p w14:paraId="66D76A15" w14:textId="23661D34" w:rsidR="004C18CC" w:rsidRPr="00F6259D" w:rsidRDefault="00A03B14" w:rsidP="001C0DBA">
            <w:pPr>
              <w:spacing w:before="120" w:line="240" w:lineRule="auto"/>
              <w:rPr>
                <w:rFonts w:ascii="Arial" w:eastAsia="Times New Roman" w:hAnsi="Arial" w:cs="Arial"/>
                <w:bCs/>
                <w:color w:val="000000"/>
                <w:sz w:val="22"/>
                <w:lang w:eastAsia="es-ES"/>
              </w:rPr>
            </w:pPr>
            <w:r w:rsidRPr="00F6259D">
              <w:rPr>
                <w:rFonts w:ascii="Arial" w:eastAsia="Times New Roman" w:hAnsi="Arial" w:cs="Arial"/>
                <w:bCs/>
                <w:color w:val="000000"/>
                <w:sz w:val="22"/>
                <w:lang w:eastAsia="es-ES"/>
              </w:rPr>
              <w:t>Estudiar la posible implementación</w:t>
            </w:r>
            <w:r w:rsidR="002E612D">
              <w:rPr>
                <w:rFonts w:ascii="Arial" w:eastAsia="Times New Roman" w:hAnsi="Arial" w:cs="Arial"/>
                <w:bCs/>
                <w:color w:val="000000"/>
                <w:sz w:val="22"/>
                <w:lang w:eastAsia="es-ES"/>
              </w:rPr>
              <w:t>,</w:t>
            </w:r>
            <w:r w:rsidRPr="00F6259D">
              <w:rPr>
                <w:rFonts w:ascii="Arial" w:eastAsia="Times New Roman" w:hAnsi="Arial" w:cs="Arial"/>
                <w:bCs/>
                <w:color w:val="000000"/>
                <w:sz w:val="22"/>
                <w:lang w:eastAsia="es-ES"/>
              </w:rPr>
              <w:t xml:space="preserve"> en el diseño de la nueva PAC</w:t>
            </w:r>
            <w:r w:rsidR="002E612D">
              <w:rPr>
                <w:rFonts w:ascii="Arial" w:eastAsia="Times New Roman" w:hAnsi="Arial" w:cs="Arial"/>
                <w:bCs/>
                <w:color w:val="000000"/>
                <w:sz w:val="22"/>
                <w:lang w:eastAsia="es-ES"/>
              </w:rPr>
              <w:t>,</w:t>
            </w:r>
            <w:r w:rsidRPr="00F6259D">
              <w:rPr>
                <w:rFonts w:ascii="Arial" w:eastAsia="Times New Roman" w:hAnsi="Arial" w:cs="Arial"/>
                <w:bCs/>
                <w:color w:val="000000"/>
                <w:sz w:val="22"/>
                <w:lang w:eastAsia="es-ES"/>
              </w:rPr>
              <w:t xml:space="preserve"> de las orientaciones que, en el marco de la Iniciativa UE sobre polinizadores, la Comisión desarrolle, y otras que se considere que pueden contribuir a la mejora de los hábitats naturales y seminaturales imprescindibles para la conservación de los polinizadores en el entorno agrícola, como la rotación de cultivos, la conservación de lindes, la instalación de márgenes florales o el mantenimiento de islas de biodiversidad y proceder a la aplicación práctica de las medidas que se consideren más adecuadas para el objetivo que se busca.</w:t>
            </w:r>
          </w:p>
        </w:tc>
      </w:tr>
    </w:tbl>
    <w:p w14:paraId="2EC5036A" w14:textId="77777777" w:rsidR="004C18CC" w:rsidRPr="00501B3B" w:rsidRDefault="004C18CC" w:rsidP="004C18CC">
      <w:pPr>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1D4DFD90" w14:textId="77777777" w:rsidTr="000B6635">
        <w:trPr>
          <w:trHeight w:val="300"/>
        </w:trPr>
        <w:tc>
          <w:tcPr>
            <w:tcW w:w="5000" w:type="pct"/>
            <w:tcBorders>
              <w:left w:val="nil"/>
              <w:bottom w:val="single" w:sz="4" w:space="0" w:color="002060"/>
              <w:right w:val="nil"/>
            </w:tcBorders>
            <w:shd w:val="clear" w:color="auto" w:fill="auto"/>
            <w:noWrap/>
            <w:vAlign w:val="center"/>
          </w:tcPr>
          <w:p w14:paraId="5720B85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lastRenderedPageBreak/>
              <w:t>Desarrollo</w:t>
            </w:r>
          </w:p>
        </w:tc>
      </w:tr>
      <w:tr w:rsidR="004C18CC" w:rsidRPr="00A03B14" w14:paraId="6A50A02D"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390EF618" w14:textId="2186B124" w:rsidR="00A03B14" w:rsidRPr="00C85C2D" w:rsidRDefault="00A03B14" w:rsidP="00F6259D">
            <w:pPr>
              <w:spacing w:before="120" w:line="240" w:lineRule="auto"/>
              <w:rPr>
                <w:rFonts w:ascii="Arial" w:hAnsi="Arial" w:cs="Arial"/>
                <w:sz w:val="22"/>
                <w:lang w:eastAsia="es-ES"/>
              </w:rPr>
            </w:pPr>
            <w:r w:rsidRPr="00F6259D">
              <w:rPr>
                <w:rFonts w:ascii="Arial" w:hAnsi="Arial" w:cs="Arial"/>
                <w:sz w:val="22"/>
                <w:lang w:eastAsia="es-ES"/>
              </w:rPr>
              <w:t>Estudiar</w:t>
            </w:r>
            <w:r w:rsidR="00110193">
              <w:rPr>
                <w:rFonts w:ascii="Arial" w:hAnsi="Arial" w:cs="Arial"/>
                <w:sz w:val="22"/>
                <w:lang w:eastAsia="es-ES"/>
              </w:rPr>
              <w:t xml:space="preserve"> y, en su caso, promover</w:t>
            </w:r>
            <w:r w:rsidRPr="00F6259D">
              <w:rPr>
                <w:rFonts w:ascii="Arial" w:hAnsi="Arial" w:cs="Arial"/>
                <w:sz w:val="22"/>
                <w:lang w:eastAsia="es-ES"/>
              </w:rPr>
              <w:t xml:space="preserve"> la posible incorporación en el diseño de la nueva PAC a partir de 2020, de determinados aspectos directamente relacionados con la conservación y el fomento de hábitats para los polinizadores, a través de una gestión que favorezca, entre otros, la presencia de los siguientes elementos, y proceder a la aplicación de aquellas medidas y actuaciones que se identifiquen como adecuadas y necesarias.</w:t>
            </w:r>
          </w:p>
          <w:p w14:paraId="69F91B57" w14:textId="77777777" w:rsidR="004C18CC" w:rsidRPr="00C85C2D" w:rsidRDefault="004C18CC" w:rsidP="00C85C2D">
            <w:pPr>
              <w:pStyle w:val="Prrafodelista"/>
              <w:numPr>
                <w:ilvl w:val="0"/>
                <w:numId w:val="51"/>
              </w:numPr>
              <w:spacing w:line="240" w:lineRule="auto"/>
              <w:rPr>
                <w:rFonts w:ascii="Arial" w:eastAsiaTheme="minorHAnsi" w:hAnsi="Arial" w:cs="Arial"/>
                <w:sz w:val="22"/>
              </w:rPr>
            </w:pPr>
            <w:r w:rsidRPr="00C85C2D">
              <w:rPr>
                <w:rFonts w:ascii="Arial" w:eastAsiaTheme="minorHAnsi" w:hAnsi="Arial" w:cs="Arial"/>
                <w:sz w:val="22"/>
              </w:rPr>
              <w:t>Islas de biodiversidad, lindes arbustivos y arbóreos naturales, bosques-isla y elementos paisajísticos como muros de piedra seca, setos, terrazas y bancales tradicionales, estanques, zanjas, taludes, etc., que contribuyan a la conectividad, hábitat y como refugio permanente de polinizadores, completando la oferta temporal de polen y néctar.</w:t>
            </w:r>
          </w:p>
          <w:p w14:paraId="278D209B" w14:textId="77777777" w:rsidR="00C85C2D" w:rsidRDefault="00C85C2D" w:rsidP="00C85C2D">
            <w:pPr>
              <w:pStyle w:val="Prrafodelista"/>
              <w:numPr>
                <w:ilvl w:val="0"/>
                <w:numId w:val="51"/>
              </w:numPr>
              <w:spacing w:line="240" w:lineRule="auto"/>
              <w:rPr>
                <w:rFonts w:ascii="Arial" w:eastAsia="Times New Roman" w:hAnsi="Arial" w:cs="Arial"/>
                <w:bCs/>
                <w:color w:val="000000"/>
                <w:sz w:val="22"/>
              </w:rPr>
            </w:pPr>
            <w:r>
              <w:rPr>
                <w:rFonts w:ascii="Arial" w:eastAsia="Times New Roman" w:hAnsi="Arial" w:cs="Arial"/>
                <w:bCs/>
                <w:color w:val="000000"/>
                <w:sz w:val="22"/>
              </w:rPr>
              <w:t>Mejora de los gradientes estructurales de la vegetación en lugares de interés para los polinizadores.</w:t>
            </w:r>
          </w:p>
          <w:p w14:paraId="149ACC86" w14:textId="6A5541A0" w:rsidR="004C18CC" w:rsidRPr="00C85C2D" w:rsidRDefault="004C18CC" w:rsidP="00C85C2D">
            <w:pPr>
              <w:pStyle w:val="Prrafodelista"/>
              <w:numPr>
                <w:ilvl w:val="0"/>
                <w:numId w:val="51"/>
              </w:numPr>
              <w:spacing w:line="240" w:lineRule="auto"/>
              <w:rPr>
                <w:rFonts w:ascii="Arial" w:eastAsiaTheme="minorHAnsi" w:hAnsi="Arial" w:cs="Arial"/>
                <w:sz w:val="22"/>
              </w:rPr>
            </w:pPr>
            <w:r w:rsidRPr="00C85C2D">
              <w:rPr>
                <w:rFonts w:ascii="Arial" w:eastAsiaTheme="minorHAnsi" w:hAnsi="Arial" w:cs="Arial"/>
                <w:sz w:val="22"/>
              </w:rPr>
              <w:t>Márgenes florales y lindes de especies vegetales atractivas para los polinizadores y de otros insectos consumidores de plagas, beneficiosos para los cultivos, en entornos agrícolas a partir de mezclas de ecotipos locales, con densidades de siembra adecuadas con el fin de garantizar una adecuada masa vegetal y tiempos de permanencia que garanticen su presencia.</w:t>
            </w:r>
            <w:r w:rsidR="00417C1F" w:rsidRPr="00C85C2D">
              <w:rPr>
                <w:rFonts w:ascii="Arial" w:eastAsiaTheme="minorHAnsi" w:hAnsi="Arial" w:cs="Arial"/>
                <w:sz w:val="22"/>
              </w:rPr>
              <w:t xml:space="preserve"> Cuando existan linderos naturales, garantizar su mantenimiento pues su trascendencia para los polinizadores es significativa al albergar, en muchas ocasiones, especies nectaríferas de carácter autóctono que sirven como fuente de alimento a las especies nativas.</w:t>
            </w:r>
          </w:p>
          <w:p w14:paraId="11A4E415" w14:textId="77777777" w:rsidR="004C18CC" w:rsidRPr="00C85C2D" w:rsidRDefault="004C18CC" w:rsidP="00C85C2D">
            <w:pPr>
              <w:pStyle w:val="Prrafodelista"/>
              <w:numPr>
                <w:ilvl w:val="0"/>
                <w:numId w:val="51"/>
              </w:numPr>
              <w:spacing w:line="240" w:lineRule="auto"/>
              <w:rPr>
                <w:rFonts w:ascii="Arial" w:eastAsiaTheme="minorHAnsi" w:hAnsi="Arial" w:cs="Arial"/>
                <w:sz w:val="22"/>
              </w:rPr>
            </w:pPr>
            <w:r w:rsidRPr="00C85C2D">
              <w:rPr>
                <w:rFonts w:ascii="Arial" w:eastAsiaTheme="minorHAnsi" w:hAnsi="Arial" w:cs="Arial"/>
                <w:sz w:val="22"/>
              </w:rPr>
              <w:t>Cubiertas herbáceas en calles de cultivos leñosos, enriqueciendo las habituales mezclas de gramíneas, con objetivo preferente de control de la erosión, con especies de flora autóctonas de interés para los polinizadores que permitan soportar poblaciones de insectos durante periodos largos; preservar plantas adventicias, fundamentales para el mantenimiento de comunidades diversificadas de insectos polinizadores.</w:t>
            </w:r>
          </w:p>
          <w:p w14:paraId="35E86ABD" w14:textId="77777777" w:rsidR="004C18CC" w:rsidRPr="003935FE" w:rsidRDefault="004C18CC" w:rsidP="00C85C2D">
            <w:pPr>
              <w:pStyle w:val="Prrafodelista"/>
              <w:numPr>
                <w:ilvl w:val="0"/>
                <w:numId w:val="51"/>
              </w:numPr>
              <w:spacing w:line="240" w:lineRule="auto"/>
              <w:rPr>
                <w:rFonts w:ascii="Arial" w:hAnsi="Arial" w:cs="Arial"/>
                <w:sz w:val="22"/>
              </w:rPr>
            </w:pPr>
            <w:r w:rsidRPr="00C85C2D">
              <w:rPr>
                <w:rFonts w:ascii="Arial" w:eastAsiaTheme="minorHAnsi" w:hAnsi="Arial" w:cs="Arial"/>
                <w:sz w:val="22"/>
              </w:rPr>
              <w:t>Caminos de tierra, atendiendo a su capacidad como hábitat de insectos, promoviendo sus posibilidades para la nidificación de polinizadores en áreas concretas, especialmente por medio de la conservación de taludes de tierra que constituyen el hábitat de nidificación de muchas especies de abejas solitarias.</w:t>
            </w:r>
          </w:p>
          <w:p w14:paraId="74DD6CC7" w14:textId="5203C2B6" w:rsidR="007C1666" w:rsidRDefault="007C1666" w:rsidP="00C85C2D">
            <w:pPr>
              <w:pStyle w:val="Tabladeilustraciones"/>
              <w:numPr>
                <w:ilvl w:val="0"/>
                <w:numId w:val="51"/>
              </w:numPr>
              <w:rPr>
                <w:rFonts w:ascii="Arial" w:hAnsi="Arial" w:cs="Arial"/>
                <w:spacing w:val="0"/>
                <w:sz w:val="22"/>
              </w:rPr>
            </w:pPr>
            <w:r>
              <w:rPr>
                <w:rFonts w:ascii="Arial" w:hAnsi="Arial" w:cs="Arial"/>
                <w:spacing w:val="0"/>
                <w:sz w:val="22"/>
              </w:rPr>
              <w:t>Sistemas que promuevan la biodiversidad a través</w:t>
            </w:r>
            <w:r w:rsidR="001C0DBA">
              <w:rPr>
                <w:rFonts w:ascii="Arial" w:hAnsi="Arial" w:cs="Arial"/>
                <w:spacing w:val="0"/>
                <w:sz w:val="22"/>
              </w:rPr>
              <w:t xml:space="preserve"> de</w:t>
            </w:r>
            <w:r>
              <w:rPr>
                <w:rFonts w:ascii="Arial" w:hAnsi="Arial" w:cs="Arial"/>
                <w:spacing w:val="0"/>
                <w:sz w:val="22"/>
              </w:rPr>
              <w:t>, por ejemplo, las rotaciones de cultivos o de cualquier otro sistema de producción agrícola que fomente la biodiversidad como puedan ser los sistemas agroforestales.</w:t>
            </w:r>
          </w:p>
          <w:p w14:paraId="004ECE65" w14:textId="1C4E7D38" w:rsidR="003935FE" w:rsidRPr="003935FE" w:rsidRDefault="003935FE" w:rsidP="00C85C2D">
            <w:pPr>
              <w:pStyle w:val="Prrafodelista"/>
              <w:numPr>
                <w:ilvl w:val="0"/>
                <w:numId w:val="51"/>
              </w:numPr>
              <w:spacing w:line="240" w:lineRule="auto"/>
            </w:pPr>
            <w:r w:rsidRPr="003935FE">
              <w:rPr>
                <w:rFonts w:ascii="Arial" w:eastAsiaTheme="minorHAnsi" w:hAnsi="Arial" w:cs="Arial"/>
                <w:sz w:val="22"/>
              </w:rPr>
              <w:t>Nuevas líneas de intervención en el sector</w:t>
            </w:r>
            <w:r>
              <w:rPr>
                <w:rFonts w:ascii="Arial" w:eastAsiaTheme="minorHAnsi" w:hAnsi="Arial" w:cs="Arial"/>
                <w:sz w:val="22"/>
              </w:rPr>
              <w:t xml:space="preserve"> apícola</w:t>
            </w:r>
            <w:r w:rsidRPr="003935FE">
              <w:rPr>
                <w:rFonts w:ascii="Arial" w:eastAsiaTheme="minorHAnsi" w:hAnsi="Arial" w:cs="Arial"/>
                <w:sz w:val="22"/>
              </w:rPr>
              <w:t>, dentro de los programas de apoyo al sector, que sean compatibles con la ayuda financiera de la Unión y objetivos de la PAC, que reflejen la influencia directa de la actividad apícola en la conservación de los polinizadores, como pueden ser aquellas líneas de actividades destinadas a mejorar la convivencia de las abejas con polinizadores silvestres, conservación de la biodiversidad, actuaciones de adaptación al cambio climático, y/o actuaciones que favorezcan la sostenibilidad y resiliencia de la actividad apícola.</w:t>
            </w:r>
          </w:p>
        </w:tc>
      </w:tr>
      <w:tr w:rsidR="00417C1F" w:rsidRPr="00624D04" w14:paraId="362D3309" w14:textId="77777777" w:rsidTr="00417C1F">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116DA3AF" w14:textId="4A827D9A" w:rsidR="00417C1F" w:rsidRPr="00624D04" w:rsidRDefault="00417C1F" w:rsidP="00BE55E6">
            <w:pPr>
              <w:spacing w:before="120" w:line="240" w:lineRule="auto"/>
              <w:rPr>
                <w:rFonts w:ascii="Arial" w:eastAsia="Times New Roman" w:hAnsi="Arial" w:cs="Arial"/>
                <w:bCs/>
                <w:color w:val="000000"/>
                <w:sz w:val="22"/>
              </w:rPr>
            </w:pPr>
            <w:r w:rsidRPr="00417C1F">
              <w:rPr>
                <w:rFonts w:ascii="Arial" w:eastAsia="Times New Roman" w:hAnsi="Arial" w:cs="Arial"/>
                <w:bCs/>
                <w:i/>
                <w:color w:val="002060"/>
                <w:sz w:val="22"/>
                <w:lang w:eastAsia="es-ES"/>
              </w:rPr>
              <w:t>Responsable</w:t>
            </w:r>
            <w:r w:rsidR="00BE55E6">
              <w:rPr>
                <w:rFonts w:ascii="Arial" w:eastAsia="Times New Roman" w:hAnsi="Arial" w:cs="Arial"/>
                <w:bCs/>
                <w:i/>
                <w:color w:val="002060"/>
                <w:sz w:val="22"/>
                <w:lang w:eastAsia="es-ES"/>
              </w:rPr>
              <w:t>s</w:t>
            </w:r>
          </w:p>
        </w:tc>
      </w:tr>
      <w:tr w:rsidR="00417C1F" w:rsidRPr="00624D04" w14:paraId="00992E38" w14:textId="77777777" w:rsidTr="00417C1F">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7F0BBE87" w14:textId="77D83CD8" w:rsidR="00417C1F" w:rsidRPr="00417C1F" w:rsidRDefault="00FC5C2E" w:rsidP="0012769D">
            <w:pPr>
              <w:spacing w:before="120" w:line="240" w:lineRule="auto"/>
              <w:rPr>
                <w:rFonts w:ascii="Arial" w:eastAsia="Times New Roman" w:hAnsi="Arial" w:cs="Arial"/>
                <w:bCs/>
                <w:color w:val="000000"/>
                <w:sz w:val="22"/>
              </w:rPr>
            </w:pPr>
            <w:r w:rsidRPr="00BE55E6">
              <w:rPr>
                <w:rFonts w:ascii="Arial" w:eastAsia="Times New Roman" w:hAnsi="Arial" w:cs="Arial"/>
                <w:bCs/>
                <w:sz w:val="22"/>
                <w:lang w:eastAsia="es-ES"/>
              </w:rPr>
              <w:t>Ministerio de Agricultura, Pe</w:t>
            </w:r>
            <w:r w:rsidR="006528E9" w:rsidRPr="00BE55E6">
              <w:rPr>
                <w:rFonts w:ascii="Arial" w:eastAsia="Times New Roman" w:hAnsi="Arial" w:cs="Arial"/>
                <w:bCs/>
                <w:sz w:val="22"/>
                <w:lang w:eastAsia="es-ES"/>
              </w:rPr>
              <w:t>sca y Alimentación</w:t>
            </w:r>
            <w:r w:rsidR="00B55B7A" w:rsidRPr="00BE55E6">
              <w:rPr>
                <w:rFonts w:ascii="Arial" w:eastAsia="Times New Roman" w:hAnsi="Arial" w:cs="Arial"/>
                <w:bCs/>
                <w:sz w:val="22"/>
                <w:lang w:eastAsia="es-ES"/>
              </w:rPr>
              <w:t xml:space="preserve"> (Dirección General de Producciones y Mercados Agrarios</w:t>
            </w:r>
            <w:r w:rsidR="0012769D" w:rsidRPr="00BE55E6">
              <w:rPr>
                <w:rFonts w:ascii="Arial" w:eastAsia="Times New Roman" w:hAnsi="Arial" w:cs="Arial"/>
                <w:bCs/>
                <w:sz w:val="22"/>
                <w:lang w:eastAsia="es-ES"/>
              </w:rPr>
              <w:t xml:space="preserve"> y </w:t>
            </w:r>
            <w:hyperlink r:id="rId12" w:tooltip="DG-Desarrollo-Rural-Politica-Forestal-2018" w:history="1">
              <w:r w:rsidR="0012769D" w:rsidRPr="00BE55E6">
                <w:rPr>
                  <w:rFonts w:ascii="Arial" w:eastAsia="Times New Roman" w:hAnsi="Arial" w:cs="Arial"/>
                  <w:sz w:val="22"/>
                  <w:lang w:eastAsia="es-ES"/>
                </w:rPr>
                <w:t>Dirección General de Desarrollo Rural, Innovación y Política Forestal</w:t>
              </w:r>
            </w:hyperlink>
            <w:r w:rsidR="00B55B7A" w:rsidRPr="00BE55E6">
              <w:rPr>
                <w:rFonts w:ascii="Arial" w:eastAsia="Times New Roman" w:hAnsi="Arial" w:cs="Arial"/>
                <w:bCs/>
                <w:sz w:val="22"/>
                <w:lang w:eastAsia="es-ES"/>
              </w:rPr>
              <w:t xml:space="preserve">) </w:t>
            </w:r>
            <w:r w:rsidR="00110193" w:rsidRPr="00BE55E6">
              <w:rPr>
                <w:rFonts w:ascii="Arial" w:eastAsia="Times New Roman" w:hAnsi="Arial" w:cs="Arial"/>
                <w:bCs/>
                <w:sz w:val="22"/>
                <w:lang w:eastAsia="es-ES"/>
              </w:rPr>
              <w:t>, en coordinación con las</w:t>
            </w:r>
            <w:r w:rsidRPr="00BE55E6">
              <w:rPr>
                <w:rFonts w:ascii="Arial" w:eastAsia="Times New Roman" w:hAnsi="Arial" w:cs="Arial"/>
                <w:bCs/>
                <w:sz w:val="22"/>
                <w:lang w:eastAsia="es-ES"/>
              </w:rPr>
              <w:t xml:space="preserve"> Comunidades Autónomas</w:t>
            </w:r>
            <w:r w:rsidR="00110193" w:rsidRPr="00BE55E6">
              <w:rPr>
                <w:rFonts w:ascii="Arial" w:eastAsia="Times New Roman" w:hAnsi="Arial" w:cs="Arial"/>
                <w:bCs/>
                <w:sz w:val="22"/>
                <w:lang w:eastAsia="es-ES"/>
              </w:rPr>
              <w:t xml:space="preserve"> </w:t>
            </w:r>
            <w:r w:rsidR="00110193" w:rsidRPr="00BE55E6">
              <w:rPr>
                <w:rFonts w:ascii="Arial" w:eastAsia="Times New Roman" w:hAnsi="Arial" w:cs="Arial"/>
                <w:bCs/>
                <w:sz w:val="22"/>
                <w:lang w:eastAsia="es-ES"/>
              </w:rPr>
              <w:lastRenderedPageBreak/>
              <w:t>y</w:t>
            </w:r>
            <w:r w:rsidRPr="00BE55E6">
              <w:rPr>
                <w:rFonts w:ascii="Arial" w:eastAsia="Times New Roman" w:hAnsi="Arial" w:cs="Arial"/>
                <w:bCs/>
                <w:sz w:val="22"/>
                <w:lang w:eastAsia="es-ES"/>
              </w:rPr>
              <w:t xml:space="preserve"> con el Ministerio para la Transición Ecológica (Dirección General de Biodiversidad y Calidad Ambiental)</w:t>
            </w:r>
            <w:r w:rsidR="00BE55E6">
              <w:rPr>
                <w:rFonts w:ascii="Arial" w:eastAsia="Times New Roman" w:hAnsi="Arial" w:cs="Arial"/>
                <w:bCs/>
                <w:sz w:val="22"/>
                <w:lang w:eastAsia="es-ES"/>
              </w:rPr>
              <w:t>.</w:t>
            </w:r>
          </w:p>
        </w:tc>
      </w:tr>
    </w:tbl>
    <w:p w14:paraId="3D5A5984" w14:textId="034E5CBE" w:rsidR="00BE55E6" w:rsidRDefault="00BE55E6" w:rsidP="009A63A5">
      <w:pPr>
        <w:spacing w:after="0" w:line="240" w:lineRule="auto"/>
        <w:rPr>
          <w:rFonts w:ascii="Arial" w:hAnsi="Arial" w:cs="Arial"/>
          <w:sz w:val="22"/>
        </w:rPr>
      </w:pPr>
    </w:p>
    <w:p w14:paraId="70489AAB" w14:textId="77777777" w:rsidR="00BE55E6" w:rsidRDefault="00BE55E6" w:rsidP="00BE55E6">
      <w:pPr>
        <w:pStyle w:val="Tabladeilustraciones"/>
      </w:pPr>
      <w: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149EFAC6" w14:textId="77777777" w:rsidTr="000B6635">
        <w:trPr>
          <w:trHeight w:val="300"/>
        </w:trPr>
        <w:tc>
          <w:tcPr>
            <w:tcW w:w="5000" w:type="pct"/>
            <w:tcBorders>
              <w:top w:val="nil"/>
              <w:left w:val="nil"/>
              <w:bottom w:val="single" w:sz="4" w:space="0" w:color="auto"/>
              <w:right w:val="nil"/>
            </w:tcBorders>
            <w:shd w:val="clear" w:color="auto" w:fill="auto"/>
            <w:noWrap/>
            <w:vAlign w:val="bottom"/>
          </w:tcPr>
          <w:p w14:paraId="4E28F72B" w14:textId="001910EC"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lastRenderedPageBreak/>
              <w:br w:type="page"/>
            </w:r>
            <w:r w:rsidRPr="00501B3B">
              <w:rPr>
                <w:rFonts w:ascii="Arial" w:eastAsia="Times New Roman" w:hAnsi="Arial" w:cs="Arial"/>
                <w:b/>
                <w:bCs/>
                <w:smallCaps/>
                <w:color w:val="002060"/>
                <w:sz w:val="22"/>
                <w:lang w:eastAsia="es-ES"/>
              </w:rPr>
              <w:t>B</w:t>
            </w:r>
            <w:r w:rsidR="00417C1F">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5B973694"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20742B7" w14:textId="77777777"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 Mejora de los hábitats de los polinizadores en entornos agrícolas</w:t>
            </w:r>
          </w:p>
        </w:tc>
      </w:tr>
      <w:tr w:rsidR="004C18CC" w:rsidRPr="00501B3B" w14:paraId="017ED179" w14:textId="77777777" w:rsidTr="000B6635">
        <w:trPr>
          <w:trHeight w:val="300"/>
        </w:trPr>
        <w:tc>
          <w:tcPr>
            <w:tcW w:w="5000" w:type="pct"/>
            <w:tcBorders>
              <w:top w:val="single" w:sz="4" w:space="0" w:color="auto"/>
              <w:left w:val="nil"/>
              <w:bottom w:val="single" w:sz="4" w:space="0" w:color="auto"/>
              <w:right w:val="nil"/>
            </w:tcBorders>
            <w:shd w:val="clear" w:color="auto" w:fill="F2F2F2" w:themeFill="background1" w:themeFillShade="F2"/>
            <w:noWrap/>
            <w:vAlign w:val="center"/>
          </w:tcPr>
          <w:p w14:paraId="5315AC46" w14:textId="23F04D62" w:rsidR="004C18CC" w:rsidRPr="00501B3B" w:rsidRDefault="004C18CC" w:rsidP="000B6635">
            <w:pPr>
              <w:pStyle w:val="Ttulo4"/>
              <w:rPr>
                <w:rFonts w:ascii="Arial" w:hAnsi="Arial" w:cs="Arial"/>
                <w:sz w:val="22"/>
              </w:rPr>
            </w:pPr>
            <w:bookmarkStart w:id="37" w:name="_Toc519063407"/>
            <w:r w:rsidRPr="00501B3B">
              <w:rPr>
                <w:rFonts w:ascii="Arial" w:hAnsi="Arial" w:cs="Arial"/>
                <w:sz w:val="22"/>
              </w:rPr>
              <w:t>B.1.6</w:t>
            </w:r>
            <w:r w:rsidR="00417C1F">
              <w:rPr>
                <w:rFonts w:ascii="Arial" w:hAnsi="Arial" w:cs="Arial"/>
                <w:sz w:val="22"/>
              </w:rPr>
              <w:t>.</w:t>
            </w:r>
            <w:r w:rsidRPr="00501B3B">
              <w:rPr>
                <w:rFonts w:ascii="Arial" w:hAnsi="Arial" w:cs="Arial"/>
                <w:sz w:val="22"/>
              </w:rPr>
              <w:t xml:space="preserve"> Establecer listados de especies vegetales atractivas para los polinizadores ricas en polen y néctar a emplear en actuaciones para la promoción de los hábitats de los polinizadores</w:t>
            </w:r>
            <w:bookmarkEnd w:id="37"/>
            <w:r w:rsidR="00417C1F">
              <w:rPr>
                <w:rFonts w:ascii="Arial" w:hAnsi="Arial" w:cs="Arial"/>
                <w:sz w:val="22"/>
              </w:rPr>
              <w:t>.</w:t>
            </w:r>
            <w:r w:rsidRPr="00501B3B">
              <w:rPr>
                <w:rFonts w:ascii="Arial" w:hAnsi="Arial" w:cs="Arial"/>
                <w:sz w:val="22"/>
              </w:rPr>
              <w:t xml:space="preserve"> </w:t>
            </w:r>
          </w:p>
        </w:tc>
      </w:tr>
      <w:tr w:rsidR="004C18CC" w:rsidRPr="00501B3B" w14:paraId="474371AD" w14:textId="77777777" w:rsidTr="000B6635">
        <w:trPr>
          <w:trHeight w:val="300"/>
        </w:trPr>
        <w:tc>
          <w:tcPr>
            <w:tcW w:w="5000" w:type="pct"/>
            <w:tcBorders>
              <w:top w:val="single" w:sz="4" w:space="0" w:color="auto"/>
              <w:left w:val="nil"/>
              <w:bottom w:val="single" w:sz="4" w:space="0" w:color="auto"/>
              <w:right w:val="nil"/>
            </w:tcBorders>
            <w:shd w:val="clear" w:color="auto" w:fill="auto"/>
            <w:noWrap/>
            <w:vAlign w:val="bottom"/>
          </w:tcPr>
          <w:p w14:paraId="7936D2D7" w14:textId="77777777" w:rsidR="004C18CC" w:rsidRPr="00501B3B" w:rsidRDefault="004C18CC" w:rsidP="000B6635">
            <w:pPr>
              <w:spacing w:before="120" w:line="240" w:lineRule="auto"/>
              <w:rPr>
                <w:rFonts w:ascii="Arial" w:eastAsia="Times New Roman" w:hAnsi="Arial" w:cs="Arial"/>
                <w:bCs/>
                <w:smallCaps/>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7BDE0F2E" w14:textId="77777777" w:rsidTr="000B6635">
        <w:trPr>
          <w:trHeight w:val="300"/>
        </w:trPr>
        <w:tc>
          <w:tcPr>
            <w:tcW w:w="5000" w:type="pct"/>
            <w:tcBorders>
              <w:top w:val="single" w:sz="4" w:space="0" w:color="auto"/>
              <w:left w:val="nil"/>
              <w:right w:val="nil"/>
            </w:tcBorders>
            <w:shd w:val="clear" w:color="auto" w:fill="auto"/>
            <w:noWrap/>
            <w:vAlign w:val="bottom"/>
          </w:tcPr>
          <w:p w14:paraId="016CCAB3" w14:textId="77E28205"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Existe una amplia variedad de medidas destinadas a la promoción y restauración de hábitats para la conservación de los polinizadores que requieren el empleo de semillas de especies y variedades vegetales atractivas para </w:t>
            </w:r>
            <w:r w:rsidR="00DB3544">
              <w:rPr>
                <w:rFonts w:ascii="Arial" w:eastAsia="Times New Roman" w:hAnsi="Arial" w:cs="Arial"/>
                <w:bCs/>
                <w:sz w:val="22"/>
                <w:lang w:eastAsia="es-ES"/>
              </w:rPr>
              <w:t>é</w:t>
            </w:r>
            <w:r w:rsidRPr="00501B3B">
              <w:rPr>
                <w:rFonts w:ascii="Arial" w:eastAsia="Times New Roman" w:hAnsi="Arial" w:cs="Arial"/>
                <w:bCs/>
                <w:sz w:val="22"/>
                <w:lang w:eastAsia="es-ES"/>
              </w:rPr>
              <w:t xml:space="preserve">stos ricas en polen y néctar, preferiblemente de especies propias de los ecosistemas considerados. </w:t>
            </w:r>
          </w:p>
          <w:p w14:paraId="45A8E821" w14:textId="65F65E2C" w:rsidR="004C18CC" w:rsidRPr="00501B3B" w:rsidRDefault="004C18CC" w:rsidP="0066447E">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Con el fin de </w:t>
            </w:r>
            <w:r w:rsidR="0066447E">
              <w:rPr>
                <w:rFonts w:ascii="Arial" w:eastAsia="Times New Roman" w:hAnsi="Arial" w:cs="Arial"/>
                <w:bCs/>
                <w:sz w:val="22"/>
                <w:lang w:eastAsia="es-ES"/>
              </w:rPr>
              <w:t xml:space="preserve">evitar que estas actuaciones menoscaben la identidad de los hábitats y con vitas a </w:t>
            </w:r>
            <w:r w:rsidRPr="00501B3B">
              <w:rPr>
                <w:rFonts w:ascii="Arial" w:eastAsia="Times New Roman" w:hAnsi="Arial" w:cs="Arial"/>
                <w:bCs/>
                <w:sz w:val="22"/>
                <w:lang w:eastAsia="es-ES"/>
              </w:rPr>
              <w:t xml:space="preserve">priorizar la calidad en dichas actuaciones y evitar efectos adversos sobre los ecosistemas, derivados de la posible introducción de especies y genotipos foráneos, se considera </w:t>
            </w:r>
            <w:r w:rsidR="0066447E">
              <w:rPr>
                <w:rFonts w:ascii="Arial" w:eastAsia="Times New Roman" w:hAnsi="Arial" w:cs="Arial"/>
                <w:bCs/>
                <w:sz w:val="22"/>
                <w:lang w:eastAsia="es-ES"/>
              </w:rPr>
              <w:t>esencial</w:t>
            </w:r>
            <w:r w:rsidRPr="00501B3B">
              <w:rPr>
                <w:rFonts w:ascii="Arial" w:eastAsia="Times New Roman" w:hAnsi="Arial" w:cs="Arial"/>
                <w:bCs/>
                <w:sz w:val="22"/>
                <w:lang w:eastAsia="es-ES"/>
              </w:rPr>
              <w:t xml:space="preserve"> </w:t>
            </w:r>
            <w:r w:rsidR="0066447E">
              <w:rPr>
                <w:rFonts w:ascii="Arial" w:eastAsia="Times New Roman" w:hAnsi="Arial" w:cs="Arial"/>
                <w:bCs/>
                <w:sz w:val="22"/>
                <w:lang w:eastAsia="es-ES"/>
              </w:rPr>
              <w:t>disponer de</w:t>
            </w:r>
            <w:r w:rsidRPr="00501B3B">
              <w:rPr>
                <w:rFonts w:ascii="Arial" w:eastAsia="Times New Roman" w:hAnsi="Arial" w:cs="Arial"/>
                <w:bCs/>
                <w:sz w:val="22"/>
                <w:lang w:eastAsia="es-ES"/>
              </w:rPr>
              <w:t xml:space="preserve"> listados de especies adecuadas a las diferentes características ecológicas elaborados con la participación de expertos en biodiversidad y agroecología.</w:t>
            </w:r>
          </w:p>
        </w:tc>
      </w:tr>
      <w:tr w:rsidR="004C18CC" w:rsidRPr="00501B3B" w14:paraId="47ABC965" w14:textId="77777777" w:rsidTr="000B6635">
        <w:trPr>
          <w:trHeight w:val="300"/>
        </w:trPr>
        <w:tc>
          <w:tcPr>
            <w:tcW w:w="5000" w:type="pct"/>
            <w:tcBorders>
              <w:top w:val="nil"/>
              <w:left w:val="nil"/>
              <w:bottom w:val="single" w:sz="4" w:space="0" w:color="auto"/>
              <w:right w:val="nil"/>
            </w:tcBorders>
            <w:shd w:val="clear" w:color="auto" w:fill="auto"/>
            <w:noWrap/>
            <w:vAlign w:val="bottom"/>
          </w:tcPr>
          <w:p w14:paraId="10F9512C" w14:textId="77777777" w:rsidR="004C18CC" w:rsidRPr="00501B3B" w:rsidRDefault="004C18CC" w:rsidP="000B6635">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2B0AFAD0" w14:textId="77777777" w:rsidTr="000B6635">
        <w:trPr>
          <w:trHeight w:val="300"/>
        </w:trPr>
        <w:tc>
          <w:tcPr>
            <w:tcW w:w="5000" w:type="pct"/>
            <w:tcBorders>
              <w:top w:val="single" w:sz="4" w:space="0" w:color="auto"/>
              <w:left w:val="nil"/>
              <w:right w:val="nil"/>
            </w:tcBorders>
            <w:shd w:val="clear" w:color="auto" w:fill="auto"/>
            <w:noWrap/>
            <w:vAlign w:val="bottom"/>
          </w:tcPr>
          <w:p w14:paraId="2459FB50" w14:textId="6D0A967E" w:rsidR="004C18CC" w:rsidRPr="00501B3B" w:rsidRDefault="004C18CC" w:rsidP="0057190E">
            <w:pPr>
              <w:spacing w:before="120" w:line="240" w:lineRule="auto"/>
              <w:rPr>
                <w:rFonts w:ascii="Arial" w:eastAsia="Times New Roman" w:hAnsi="Arial" w:cs="Arial"/>
                <w:b/>
                <w:bCs/>
                <w:smallCaps/>
                <w:sz w:val="22"/>
                <w:lang w:eastAsia="es-ES"/>
              </w:rPr>
            </w:pPr>
            <w:r w:rsidRPr="00501B3B">
              <w:rPr>
                <w:rFonts w:ascii="Arial" w:eastAsia="Times New Roman" w:hAnsi="Arial" w:cs="Arial"/>
                <w:bCs/>
                <w:sz w:val="22"/>
                <w:lang w:eastAsia="es-ES"/>
              </w:rPr>
              <w:t>Selecc</w:t>
            </w:r>
            <w:r w:rsidR="0057190E">
              <w:rPr>
                <w:rFonts w:ascii="Arial" w:eastAsia="Times New Roman" w:hAnsi="Arial" w:cs="Arial"/>
                <w:bCs/>
                <w:sz w:val="22"/>
                <w:lang w:eastAsia="es-ES"/>
              </w:rPr>
              <w:t>ionar</w:t>
            </w:r>
            <w:r w:rsidRPr="00501B3B">
              <w:rPr>
                <w:rFonts w:ascii="Arial" w:eastAsia="Times New Roman" w:hAnsi="Arial" w:cs="Arial"/>
                <w:bCs/>
                <w:sz w:val="22"/>
                <w:lang w:eastAsia="es-ES"/>
              </w:rPr>
              <w:t xml:space="preserve"> especies vegetales ricas en polen y néctar, atractivas para los polinizadores, a emplear en actuaciones para el establecimiento y mejora de sus hábitats, atendiendo a su adecuación ecológica y disponibilidad a escala comercial.</w:t>
            </w:r>
          </w:p>
        </w:tc>
      </w:tr>
      <w:tr w:rsidR="004C18CC" w:rsidRPr="00501B3B" w14:paraId="6E7B826D" w14:textId="77777777" w:rsidTr="000B6635">
        <w:trPr>
          <w:trHeight w:val="300"/>
        </w:trPr>
        <w:tc>
          <w:tcPr>
            <w:tcW w:w="5000" w:type="pct"/>
            <w:tcBorders>
              <w:left w:val="nil"/>
              <w:bottom w:val="single" w:sz="4" w:space="0" w:color="auto"/>
              <w:right w:val="nil"/>
            </w:tcBorders>
            <w:shd w:val="clear" w:color="auto" w:fill="auto"/>
            <w:noWrap/>
            <w:vAlign w:val="bottom"/>
            <w:hideMark/>
          </w:tcPr>
          <w:p w14:paraId="5F44D3BA"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5619F9BC" w14:textId="77777777" w:rsidTr="000B6635">
        <w:trPr>
          <w:trHeight w:val="300"/>
        </w:trPr>
        <w:tc>
          <w:tcPr>
            <w:tcW w:w="5000" w:type="pct"/>
            <w:tcBorders>
              <w:top w:val="single" w:sz="4" w:space="0" w:color="auto"/>
              <w:left w:val="nil"/>
              <w:bottom w:val="single" w:sz="4" w:space="0" w:color="002060"/>
              <w:right w:val="nil"/>
            </w:tcBorders>
            <w:shd w:val="clear" w:color="auto" w:fill="auto"/>
            <w:noWrap/>
            <w:vAlign w:val="bottom"/>
            <w:hideMark/>
          </w:tcPr>
          <w:p w14:paraId="1347731B" w14:textId="67A54A75"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Promo</w:t>
            </w:r>
            <w:r w:rsidR="0014135A">
              <w:rPr>
                <w:rFonts w:ascii="Arial" w:eastAsia="Times New Roman" w:hAnsi="Arial" w:cs="Arial"/>
                <w:bCs/>
                <w:color w:val="000000"/>
                <w:sz w:val="22"/>
                <w:lang w:eastAsia="es-ES"/>
              </w:rPr>
              <w:t>ci</w:t>
            </w:r>
            <w:r w:rsidR="0057190E">
              <w:rPr>
                <w:rFonts w:ascii="Arial" w:eastAsia="Times New Roman" w:hAnsi="Arial" w:cs="Arial"/>
                <w:bCs/>
                <w:color w:val="000000"/>
                <w:sz w:val="22"/>
                <w:lang w:eastAsia="es-ES"/>
              </w:rPr>
              <w:t>onar</w:t>
            </w:r>
            <w:r w:rsidRPr="00501B3B">
              <w:rPr>
                <w:rFonts w:ascii="Arial" w:eastAsia="Times New Roman" w:hAnsi="Arial" w:cs="Arial"/>
                <w:bCs/>
                <w:color w:val="000000"/>
                <w:sz w:val="22"/>
                <w:lang w:eastAsia="es-ES"/>
              </w:rPr>
              <w:t xml:space="preserve"> estudios, con la participación de expertos en biodiversidad, agroecología y productores de semillas, para la determinación de listados de especies atractivas para los polinizadores ricas en polen y néctar recomendadas para su empleo en actuaciones para la promoción de hábitat para los polinizadores -barbechos melíferos, bandas florales, islas de biodiversidad, etc.-. </w:t>
            </w:r>
          </w:p>
          <w:p w14:paraId="37178EAD" w14:textId="2793D93F"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En la elaboración de dichos listados deberán tenerse en cuenta, además, criterios de disponibilidad en el mercado de </w:t>
            </w:r>
            <w:r w:rsidR="007C1666">
              <w:rPr>
                <w:rFonts w:ascii="Arial" w:eastAsia="Times New Roman" w:hAnsi="Arial" w:cs="Arial"/>
                <w:bCs/>
                <w:color w:val="000000"/>
                <w:sz w:val="22"/>
                <w:lang w:eastAsia="es-ES"/>
              </w:rPr>
              <w:t>semillas de las</w:t>
            </w:r>
            <w:r w:rsidR="007C1666" w:rsidRPr="00501B3B">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especies y variedades seleccionadas.</w:t>
            </w:r>
          </w:p>
          <w:p w14:paraId="51B634F2" w14:textId="21796579" w:rsidR="004C18CC" w:rsidRPr="00501B3B" w:rsidRDefault="0014135A" w:rsidP="0057190E">
            <w:pPr>
              <w:spacing w:before="120" w:line="240" w:lineRule="auto"/>
              <w:rPr>
                <w:rFonts w:ascii="Arial" w:eastAsia="Times New Roman" w:hAnsi="Arial" w:cs="Arial"/>
                <w:bCs/>
                <w:i/>
                <w:color w:val="002060"/>
                <w:sz w:val="22"/>
              </w:rPr>
            </w:pPr>
            <w:r>
              <w:rPr>
                <w:rFonts w:ascii="Arial" w:eastAsia="Times New Roman" w:hAnsi="Arial" w:cs="Arial"/>
                <w:bCs/>
                <w:color w:val="000000"/>
                <w:sz w:val="22"/>
                <w:lang w:eastAsia="es-ES"/>
              </w:rPr>
              <w:t>Defini</w:t>
            </w:r>
            <w:r w:rsidR="0057190E">
              <w:rPr>
                <w:rFonts w:ascii="Arial" w:eastAsia="Times New Roman" w:hAnsi="Arial" w:cs="Arial"/>
                <w:bCs/>
                <w:color w:val="000000"/>
                <w:sz w:val="22"/>
                <w:lang w:eastAsia="es-ES"/>
              </w:rPr>
              <w:t>r</w:t>
            </w:r>
            <w:r>
              <w:rPr>
                <w:rFonts w:ascii="Arial" w:eastAsia="Times New Roman" w:hAnsi="Arial" w:cs="Arial"/>
                <w:bCs/>
                <w:color w:val="000000"/>
                <w:sz w:val="22"/>
                <w:lang w:eastAsia="es-ES"/>
              </w:rPr>
              <w:t xml:space="preserve"> </w:t>
            </w:r>
            <w:r w:rsidR="00C85C2D">
              <w:rPr>
                <w:rFonts w:ascii="Arial" w:eastAsia="Times New Roman" w:hAnsi="Arial" w:cs="Arial"/>
                <w:bCs/>
                <w:color w:val="000000"/>
                <w:sz w:val="22"/>
                <w:lang w:eastAsia="es-ES"/>
              </w:rPr>
              <w:t xml:space="preserve">y promover </w:t>
            </w:r>
            <w:r w:rsidR="004C18CC" w:rsidRPr="00501B3B">
              <w:rPr>
                <w:rFonts w:ascii="Arial" w:eastAsia="Times New Roman" w:hAnsi="Arial" w:cs="Arial"/>
                <w:bCs/>
                <w:color w:val="000000"/>
                <w:sz w:val="22"/>
                <w:lang w:eastAsia="es-ES"/>
              </w:rPr>
              <w:t>mezclas de especies vegetales autóctonas para los distintos cultivos y regiones biogeográficas españolas. Las semillas de especies autóctonas procederán de un sistema de producción controlado como “mezclas de conservación” (Directiva 2010/60/UE de la Comisión, de 20 de agosto de 2010 por la que se establecen excepciones a la comercialización de mezclas de semillas de plantas forrajeras destinadas a la conservación del medio natural</w:t>
            </w:r>
            <w:r w:rsidR="000C280A">
              <w:rPr>
                <w:rFonts w:ascii="Arial" w:eastAsia="Times New Roman" w:hAnsi="Arial" w:cs="Arial"/>
                <w:bCs/>
                <w:color w:val="000000"/>
                <w:sz w:val="22"/>
                <w:lang w:eastAsia="es-ES"/>
              </w:rPr>
              <w:t>)</w:t>
            </w:r>
            <w:r w:rsidR="004C18CC" w:rsidRPr="00501B3B">
              <w:rPr>
                <w:rFonts w:ascii="Arial" w:eastAsia="Times New Roman" w:hAnsi="Arial" w:cs="Arial"/>
                <w:bCs/>
                <w:color w:val="000000"/>
                <w:sz w:val="22"/>
                <w:lang w:eastAsia="es-ES"/>
              </w:rPr>
              <w:t>.</w:t>
            </w:r>
          </w:p>
        </w:tc>
      </w:tr>
      <w:tr w:rsidR="003F66FB" w:rsidRPr="00624D04" w14:paraId="3C8B23DE" w14:textId="77777777" w:rsidTr="003F66FB">
        <w:trPr>
          <w:trHeight w:val="300"/>
        </w:trPr>
        <w:tc>
          <w:tcPr>
            <w:tcW w:w="5000" w:type="pct"/>
            <w:tcBorders>
              <w:top w:val="single" w:sz="4" w:space="0" w:color="auto"/>
              <w:left w:val="nil"/>
              <w:bottom w:val="single" w:sz="4" w:space="0" w:color="002060"/>
              <w:right w:val="nil"/>
            </w:tcBorders>
            <w:shd w:val="clear" w:color="auto" w:fill="auto"/>
            <w:noWrap/>
            <w:vAlign w:val="bottom"/>
            <w:hideMark/>
          </w:tcPr>
          <w:p w14:paraId="64C389D2" w14:textId="77777777" w:rsidR="003F66FB" w:rsidRPr="003F66FB" w:rsidRDefault="003F66FB" w:rsidP="00C73341">
            <w:pPr>
              <w:spacing w:before="120" w:line="240" w:lineRule="auto"/>
              <w:rPr>
                <w:rFonts w:ascii="Arial" w:eastAsia="Times New Roman" w:hAnsi="Arial" w:cs="Arial"/>
                <w:bCs/>
                <w:i/>
                <w:color w:val="002060"/>
                <w:sz w:val="22"/>
                <w:lang w:eastAsia="es-ES"/>
              </w:rPr>
            </w:pPr>
            <w:r w:rsidRPr="003F66FB">
              <w:rPr>
                <w:rFonts w:ascii="Arial" w:eastAsia="Times New Roman" w:hAnsi="Arial" w:cs="Arial"/>
                <w:bCs/>
                <w:i/>
                <w:color w:val="002060"/>
                <w:sz w:val="22"/>
                <w:lang w:eastAsia="es-ES"/>
              </w:rPr>
              <w:t>Responsable</w:t>
            </w:r>
          </w:p>
        </w:tc>
      </w:tr>
      <w:tr w:rsidR="003F66FB" w:rsidRPr="00417C1F" w14:paraId="307E6433" w14:textId="77777777" w:rsidTr="003F66FB">
        <w:trPr>
          <w:trHeight w:val="300"/>
        </w:trPr>
        <w:tc>
          <w:tcPr>
            <w:tcW w:w="5000" w:type="pct"/>
            <w:tcBorders>
              <w:top w:val="single" w:sz="4" w:space="0" w:color="auto"/>
              <w:left w:val="nil"/>
              <w:bottom w:val="single" w:sz="4" w:space="0" w:color="002060"/>
              <w:right w:val="nil"/>
            </w:tcBorders>
            <w:shd w:val="clear" w:color="auto" w:fill="auto"/>
            <w:noWrap/>
            <w:vAlign w:val="bottom"/>
            <w:hideMark/>
          </w:tcPr>
          <w:p w14:paraId="40EBC8AD" w14:textId="2860352F" w:rsidR="003F66FB" w:rsidRPr="00417C1F" w:rsidRDefault="0043234C" w:rsidP="00C73341">
            <w:pPr>
              <w:spacing w:before="120" w:line="240" w:lineRule="auto"/>
              <w:rPr>
                <w:rFonts w:ascii="Arial" w:eastAsia="Times New Roman" w:hAnsi="Arial" w:cs="Arial"/>
                <w:bCs/>
                <w:color w:val="000000"/>
                <w:sz w:val="22"/>
                <w:lang w:eastAsia="es-ES"/>
              </w:rPr>
            </w:pPr>
            <w:r w:rsidRPr="00BE55E6">
              <w:rPr>
                <w:rFonts w:ascii="Arial" w:eastAsia="Times New Roman" w:hAnsi="Arial" w:cs="Arial"/>
                <w:sz w:val="22"/>
                <w:lang w:eastAsia="es-ES"/>
              </w:rPr>
              <w:t>Ministerio para la Transición Ecológica (Dirección General de Biodiversidad y Calidad Ambiental)</w:t>
            </w:r>
            <w:r w:rsidR="00BE55E6" w:rsidRPr="00BE55E6">
              <w:rPr>
                <w:rFonts w:ascii="Arial" w:eastAsia="Times New Roman" w:hAnsi="Arial" w:cs="Arial"/>
                <w:sz w:val="22"/>
                <w:lang w:eastAsia="es-ES"/>
              </w:rPr>
              <w:t xml:space="preserve">, en colaboración con el </w:t>
            </w:r>
            <w:r w:rsidR="00BE55E6" w:rsidRPr="00BE55E6">
              <w:rPr>
                <w:rFonts w:ascii="Arial" w:eastAsia="Times New Roman" w:hAnsi="Arial" w:cs="Arial"/>
                <w:bCs/>
                <w:sz w:val="22"/>
                <w:lang w:eastAsia="es-ES"/>
              </w:rPr>
              <w:t>Ministerio de Agricultura, Pesca y Alimentación (Dirección General de Producciones y Mercados Agrarios),</w:t>
            </w:r>
            <w:r w:rsidR="00BE55E6" w:rsidRPr="00BE55E6">
              <w:rPr>
                <w:rFonts w:ascii="Arial" w:eastAsia="Times New Roman" w:hAnsi="Arial" w:cs="Arial"/>
                <w:sz w:val="22"/>
                <w:lang w:eastAsia="es-ES"/>
              </w:rPr>
              <w:t xml:space="preserve"> </w:t>
            </w:r>
            <w:r w:rsidR="00CF11EA" w:rsidRPr="00BE55E6">
              <w:rPr>
                <w:rFonts w:ascii="Arial" w:eastAsia="Times New Roman" w:hAnsi="Arial" w:cs="Arial"/>
                <w:sz w:val="22"/>
                <w:lang w:eastAsia="es-ES"/>
              </w:rPr>
              <w:t>y Comunidades Autónomas</w:t>
            </w:r>
            <w:r w:rsidR="00BE55E6">
              <w:rPr>
                <w:rFonts w:ascii="Arial" w:eastAsia="Times New Roman" w:hAnsi="Arial" w:cs="Arial"/>
                <w:sz w:val="22"/>
                <w:lang w:eastAsia="es-ES"/>
              </w:rPr>
              <w:t>.</w:t>
            </w:r>
          </w:p>
        </w:tc>
      </w:tr>
    </w:tbl>
    <w:p w14:paraId="7DE8BDBA" w14:textId="77777777" w:rsidR="003F66FB" w:rsidRDefault="003F66FB" w:rsidP="004C18CC">
      <w:pPr>
        <w:rPr>
          <w:rFonts w:ascii="Arial" w:hAnsi="Arial" w:cs="Arial"/>
          <w:sz w:val="22"/>
        </w:rPr>
      </w:pPr>
    </w:p>
    <w:p w14:paraId="3D8E88A0" w14:textId="77777777" w:rsidR="004C18CC" w:rsidRPr="00501B3B" w:rsidRDefault="004C18CC" w:rsidP="004C18CC">
      <w:pPr>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733B86AC"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01C281C" w14:textId="5DD2282E"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lastRenderedPageBreak/>
              <w:br w:type="page"/>
            </w:r>
            <w:r w:rsidRPr="00501B3B">
              <w:rPr>
                <w:rFonts w:ascii="Arial" w:eastAsia="Times New Roman" w:hAnsi="Arial" w:cs="Arial"/>
                <w:b/>
                <w:bCs/>
                <w:smallCaps/>
                <w:color w:val="002060"/>
                <w:sz w:val="22"/>
                <w:lang w:eastAsia="es-ES"/>
              </w:rPr>
              <w:t>B</w:t>
            </w:r>
            <w:r w:rsidR="00AD05C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1C2959B2"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4DAA5FC8" w14:textId="625C4FB0" w:rsidR="004C18CC" w:rsidRPr="00501B3B" w:rsidRDefault="004C18CC" w:rsidP="00B95823">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B.1</w:t>
            </w:r>
            <w:r w:rsidR="00AD05C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 los hábitats de los polinizadores en entornos agrícolas</w:t>
            </w:r>
          </w:p>
        </w:tc>
      </w:tr>
      <w:tr w:rsidR="004C18CC" w:rsidRPr="00501B3B" w14:paraId="5A8F9A77"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7962B390" w14:textId="029FE977" w:rsidR="004C18CC" w:rsidRPr="00501B3B" w:rsidRDefault="00777770" w:rsidP="00E17FF7">
            <w:pPr>
              <w:pStyle w:val="Ttulo4"/>
              <w:rPr>
                <w:rFonts w:ascii="Arial" w:hAnsi="Arial" w:cs="Arial"/>
                <w:sz w:val="22"/>
              </w:rPr>
            </w:pPr>
            <w:bookmarkStart w:id="38" w:name="_Toc519063408"/>
            <w:r w:rsidRPr="00501B3B">
              <w:rPr>
                <w:rFonts w:ascii="Arial" w:eastAsia="Times New Roman" w:hAnsi="Arial" w:cs="Arial"/>
                <w:color w:val="000000"/>
                <w:spacing w:val="0"/>
                <w:sz w:val="22"/>
                <w:lang w:eastAsia="es-ES"/>
              </w:rPr>
              <w:t>B.1.7</w:t>
            </w:r>
            <w:r>
              <w:rPr>
                <w:rFonts w:ascii="Arial" w:eastAsia="Times New Roman" w:hAnsi="Arial" w:cs="Arial"/>
                <w:color w:val="000000"/>
                <w:spacing w:val="0"/>
                <w:sz w:val="22"/>
                <w:lang w:eastAsia="es-ES"/>
              </w:rPr>
              <w:t>.</w:t>
            </w:r>
            <w:r w:rsidRPr="00501B3B">
              <w:rPr>
                <w:rFonts w:ascii="Arial" w:eastAsia="Times New Roman" w:hAnsi="Arial" w:cs="Arial"/>
                <w:color w:val="000000"/>
                <w:spacing w:val="0"/>
                <w:sz w:val="22"/>
                <w:lang w:eastAsia="es-ES"/>
              </w:rPr>
              <w:t xml:space="preserve"> Promover </w:t>
            </w:r>
            <w:r w:rsidR="00902128">
              <w:rPr>
                <w:rFonts w:ascii="Arial" w:eastAsia="Times New Roman" w:hAnsi="Arial" w:cs="Arial"/>
                <w:color w:val="000000"/>
                <w:spacing w:val="0"/>
                <w:sz w:val="22"/>
                <w:lang w:eastAsia="es-ES"/>
              </w:rPr>
              <w:t>el</w:t>
            </w:r>
            <w:r w:rsidRPr="00501B3B">
              <w:rPr>
                <w:rFonts w:ascii="Arial" w:eastAsia="Times New Roman" w:hAnsi="Arial" w:cs="Arial"/>
                <w:color w:val="000000"/>
                <w:spacing w:val="0"/>
                <w:sz w:val="22"/>
                <w:lang w:eastAsia="es-ES"/>
              </w:rPr>
              <w:t xml:space="preserve"> uso de semillas </w:t>
            </w:r>
            <w:r w:rsidR="00E17FF7">
              <w:rPr>
                <w:rFonts w:ascii="Arial" w:eastAsia="Times New Roman" w:hAnsi="Arial" w:cs="Arial"/>
                <w:color w:val="000000"/>
                <w:spacing w:val="0"/>
                <w:sz w:val="22"/>
                <w:lang w:eastAsia="es-ES"/>
              </w:rPr>
              <w:t xml:space="preserve">autóctonas </w:t>
            </w:r>
            <w:r>
              <w:rPr>
                <w:rFonts w:ascii="Arial" w:eastAsia="Times New Roman" w:hAnsi="Arial" w:cs="Arial"/>
                <w:color w:val="000000"/>
                <w:spacing w:val="0"/>
                <w:sz w:val="22"/>
                <w:lang w:eastAsia="es-ES"/>
              </w:rPr>
              <w:t>de variedades</w:t>
            </w:r>
            <w:r w:rsidR="00E17FF7">
              <w:rPr>
                <w:rFonts w:ascii="Arial" w:eastAsia="Times New Roman" w:hAnsi="Arial" w:cs="Arial"/>
                <w:color w:val="000000"/>
                <w:spacing w:val="0"/>
                <w:sz w:val="22"/>
                <w:lang w:eastAsia="es-ES"/>
              </w:rPr>
              <w:t xml:space="preserve"> </w:t>
            </w:r>
            <w:r w:rsidR="00902128">
              <w:rPr>
                <w:rFonts w:ascii="Arial" w:eastAsia="Times New Roman" w:hAnsi="Arial" w:cs="Arial"/>
                <w:color w:val="000000"/>
                <w:spacing w:val="0"/>
                <w:sz w:val="22"/>
                <w:lang w:eastAsia="es-ES"/>
              </w:rPr>
              <w:t xml:space="preserve">ecológicamente adecuadas y </w:t>
            </w:r>
            <w:r>
              <w:rPr>
                <w:rFonts w:ascii="Arial" w:eastAsia="Times New Roman" w:hAnsi="Arial" w:cs="Arial"/>
                <w:color w:val="000000"/>
                <w:spacing w:val="0"/>
                <w:sz w:val="22"/>
                <w:lang w:eastAsia="es-ES"/>
              </w:rPr>
              <w:t xml:space="preserve">adaptadas a la zona </w:t>
            </w:r>
            <w:r w:rsidRPr="00501B3B">
              <w:rPr>
                <w:rFonts w:ascii="Arial" w:eastAsia="Times New Roman" w:hAnsi="Arial" w:cs="Arial"/>
                <w:color w:val="000000"/>
                <w:spacing w:val="0"/>
                <w:sz w:val="22"/>
                <w:lang w:eastAsia="es-ES"/>
              </w:rPr>
              <w:t>en iniciativas para la conservación y mejora de los hábitats de los polinizadores</w:t>
            </w:r>
            <w:r>
              <w:rPr>
                <w:rFonts w:ascii="Arial" w:eastAsia="Times New Roman" w:hAnsi="Arial" w:cs="Arial"/>
                <w:color w:val="000000"/>
                <w:spacing w:val="0"/>
                <w:sz w:val="22"/>
                <w:lang w:eastAsia="es-ES"/>
              </w:rPr>
              <w:t>.</w:t>
            </w:r>
            <w:bookmarkEnd w:id="38"/>
          </w:p>
        </w:tc>
      </w:tr>
      <w:tr w:rsidR="004C18CC" w:rsidRPr="00501B3B" w14:paraId="0A0B30EB"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5225AA82"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B0C38E1" w14:textId="77777777" w:rsidTr="000B6635">
        <w:trPr>
          <w:trHeight w:val="300"/>
        </w:trPr>
        <w:tc>
          <w:tcPr>
            <w:tcW w:w="5000" w:type="pct"/>
            <w:tcBorders>
              <w:top w:val="nil"/>
              <w:left w:val="nil"/>
              <w:bottom w:val="nil"/>
              <w:right w:val="nil"/>
            </w:tcBorders>
            <w:shd w:val="clear" w:color="auto" w:fill="auto"/>
            <w:noWrap/>
            <w:vAlign w:val="bottom"/>
          </w:tcPr>
          <w:p w14:paraId="6A606C3A"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Directiva 2010/60/UE regula el uso de semillas de especies herbáceas autóctonas, transpuesta a la normativa española mediante la orden AAA/20/2012 de 10 de enero que incluye en el Anexo V las mezclas de conservación, entendidas como “mezclas de semillas de varios géneros, especies y, si resulta pertinente, subespecies, destinadas a utilizarse en la conservación del entorno natural en el contexto de los recursos genéticos”.</w:t>
            </w:r>
          </w:p>
          <w:p w14:paraId="1024EA81" w14:textId="58A310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Con el fin de restaurar y conservar hábitats favorables para los polinizadores debieran emplearse ecotipos locales, garantiz</w:t>
            </w:r>
            <w:r w:rsidR="00D67A5C">
              <w:rPr>
                <w:rFonts w:ascii="Arial" w:eastAsia="Times New Roman" w:hAnsi="Arial" w:cs="Arial"/>
                <w:bCs/>
                <w:color w:val="000000"/>
                <w:sz w:val="22"/>
                <w:lang w:eastAsia="es-ES"/>
              </w:rPr>
              <w:t>a</w:t>
            </w:r>
            <w:r w:rsidR="00E042F9">
              <w:rPr>
                <w:rFonts w:ascii="Arial" w:eastAsia="Times New Roman" w:hAnsi="Arial" w:cs="Arial"/>
                <w:bCs/>
                <w:color w:val="000000"/>
                <w:sz w:val="22"/>
                <w:lang w:eastAsia="es-ES"/>
              </w:rPr>
              <w:t>ndo</w:t>
            </w:r>
            <w:r w:rsidR="00D67A5C">
              <w:rPr>
                <w:rFonts w:ascii="Arial" w:eastAsia="Times New Roman" w:hAnsi="Arial" w:cs="Arial"/>
                <w:bCs/>
                <w:color w:val="000000"/>
                <w:sz w:val="22"/>
                <w:lang w:eastAsia="es-ES"/>
              </w:rPr>
              <w:t xml:space="preserve"> la calidad de los materiales </w:t>
            </w:r>
            <w:r w:rsidRPr="00501B3B">
              <w:rPr>
                <w:rFonts w:ascii="Arial" w:eastAsia="Times New Roman" w:hAnsi="Arial" w:cs="Arial"/>
                <w:bCs/>
                <w:color w:val="000000"/>
                <w:sz w:val="22"/>
                <w:lang w:eastAsia="es-ES"/>
              </w:rPr>
              <w:t>así como el abastecimiento del mercado nacional con semillas de especies que reúnan estos requisitos.</w:t>
            </w:r>
          </w:p>
          <w:p w14:paraId="73450CE2" w14:textId="495DF8A1" w:rsidR="004C18CC" w:rsidRPr="00501B3B" w:rsidRDefault="004C18CC" w:rsidP="009E0075">
            <w:pPr>
              <w:spacing w:before="120" w:line="240" w:lineRule="auto"/>
              <w:rPr>
                <w:rFonts w:ascii="Arial" w:hAnsi="Arial" w:cs="Arial"/>
                <w:sz w:val="22"/>
                <w:lang w:eastAsia="es-ES"/>
              </w:rPr>
            </w:pPr>
            <w:r w:rsidRPr="00501B3B">
              <w:rPr>
                <w:rFonts w:ascii="Arial" w:hAnsi="Arial" w:cs="Arial"/>
                <w:sz w:val="22"/>
                <w:lang w:eastAsia="es-ES"/>
              </w:rPr>
              <w:t xml:space="preserve">El objetivo es </w:t>
            </w:r>
            <w:r w:rsidR="00E042F9">
              <w:rPr>
                <w:rFonts w:ascii="Arial" w:hAnsi="Arial" w:cs="Arial"/>
                <w:sz w:val="22"/>
                <w:lang w:eastAsia="es-ES"/>
              </w:rPr>
              <w:t>asegurar el</w:t>
            </w:r>
            <w:r w:rsidRPr="00501B3B">
              <w:rPr>
                <w:rFonts w:ascii="Arial" w:hAnsi="Arial" w:cs="Arial"/>
                <w:sz w:val="22"/>
                <w:lang w:eastAsia="es-ES"/>
              </w:rPr>
              <w:t xml:space="preserve"> empleo</w:t>
            </w:r>
            <w:r w:rsidR="00E042F9">
              <w:rPr>
                <w:rFonts w:ascii="Arial" w:hAnsi="Arial" w:cs="Arial"/>
                <w:sz w:val="22"/>
                <w:lang w:eastAsia="es-ES"/>
              </w:rPr>
              <w:t>,</w:t>
            </w:r>
            <w:r w:rsidRPr="00501B3B">
              <w:rPr>
                <w:rFonts w:ascii="Arial" w:hAnsi="Arial" w:cs="Arial"/>
                <w:sz w:val="22"/>
                <w:lang w:eastAsia="es-ES"/>
              </w:rPr>
              <w:t xml:space="preserve"> en las intervenciones para la conservación y recuperación del hábitat de los polinizadores</w:t>
            </w:r>
            <w:r w:rsidR="00E042F9">
              <w:rPr>
                <w:rFonts w:ascii="Arial" w:hAnsi="Arial" w:cs="Arial"/>
                <w:sz w:val="22"/>
                <w:lang w:eastAsia="es-ES"/>
              </w:rPr>
              <w:t>,</w:t>
            </w:r>
            <w:r w:rsidRPr="00501B3B">
              <w:rPr>
                <w:rFonts w:ascii="Arial" w:hAnsi="Arial" w:cs="Arial"/>
                <w:sz w:val="22"/>
                <w:lang w:eastAsia="es-ES"/>
              </w:rPr>
              <w:t xml:space="preserve"> de semillas </w:t>
            </w:r>
            <w:r w:rsidR="009E0075">
              <w:rPr>
                <w:rFonts w:ascii="Arial" w:hAnsi="Arial" w:cs="Arial"/>
                <w:sz w:val="22"/>
                <w:lang w:eastAsia="es-ES"/>
              </w:rPr>
              <w:t>autóctonas</w:t>
            </w:r>
            <w:r w:rsidRPr="00501B3B">
              <w:rPr>
                <w:rFonts w:ascii="Arial" w:hAnsi="Arial" w:cs="Arial"/>
                <w:sz w:val="22"/>
                <w:lang w:eastAsia="es-ES"/>
              </w:rPr>
              <w:t xml:space="preserve"> que ofrezcan mayores garantías de éxito, evitando que el empleo de variedades inadecuadas pueda originar efectos adversos sobre los ecosistemas.</w:t>
            </w:r>
          </w:p>
        </w:tc>
      </w:tr>
      <w:tr w:rsidR="004C18CC" w:rsidRPr="00501B3B" w14:paraId="10720E32"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5EEEF677"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03954E5F" w14:textId="77777777" w:rsidTr="000B6635">
        <w:trPr>
          <w:trHeight w:val="300"/>
        </w:trPr>
        <w:tc>
          <w:tcPr>
            <w:tcW w:w="5000" w:type="pct"/>
            <w:tcBorders>
              <w:top w:val="nil"/>
              <w:left w:val="nil"/>
              <w:right w:val="nil"/>
            </w:tcBorders>
            <w:shd w:val="clear" w:color="auto" w:fill="auto"/>
            <w:noWrap/>
            <w:vAlign w:val="center"/>
          </w:tcPr>
          <w:p w14:paraId="02975B46" w14:textId="19798991" w:rsidR="004C18CC" w:rsidRPr="00501B3B" w:rsidRDefault="004C18CC" w:rsidP="00D1655F">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Promo</w:t>
            </w:r>
            <w:r w:rsidR="0057190E">
              <w:rPr>
                <w:rFonts w:ascii="Arial" w:eastAsia="Times New Roman" w:hAnsi="Arial" w:cs="Arial"/>
                <w:bCs/>
                <w:color w:val="000000"/>
                <w:sz w:val="22"/>
                <w:lang w:eastAsia="es-ES"/>
              </w:rPr>
              <w:t xml:space="preserve">ver </w:t>
            </w:r>
            <w:r w:rsidR="00E042F9">
              <w:rPr>
                <w:rFonts w:ascii="Arial" w:eastAsia="Times New Roman" w:hAnsi="Arial" w:cs="Arial"/>
                <w:bCs/>
                <w:color w:val="000000"/>
                <w:sz w:val="22"/>
                <w:lang w:eastAsia="es-ES"/>
              </w:rPr>
              <w:t>e</w:t>
            </w:r>
            <w:r w:rsidRPr="00501B3B">
              <w:rPr>
                <w:rFonts w:ascii="Arial" w:eastAsia="Times New Roman" w:hAnsi="Arial" w:cs="Arial"/>
                <w:bCs/>
                <w:color w:val="000000"/>
                <w:sz w:val="22"/>
                <w:lang w:eastAsia="es-ES"/>
              </w:rPr>
              <w:t>l uso de semillas de plantas herbáceas autóctonas</w:t>
            </w:r>
            <w:r w:rsidR="00D1655F">
              <w:rPr>
                <w:rFonts w:ascii="Arial" w:eastAsia="Times New Roman" w:hAnsi="Arial" w:cs="Arial"/>
                <w:bCs/>
                <w:color w:val="000000"/>
                <w:sz w:val="22"/>
                <w:lang w:eastAsia="es-ES"/>
              </w:rPr>
              <w:t>.</w:t>
            </w:r>
          </w:p>
        </w:tc>
      </w:tr>
      <w:tr w:rsidR="004C18CC" w:rsidRPr="00501B3B" w14:paraId="2F5FEDEC" w14:textId="77777777" w:rsidTr="000B6635">
        <w:trPr>
          <w:trHeight w:val="300"/>
        </w:trPr>
        <w:tc>
          <w:tcPr>
            <w:tcW w:w="5000" w:type="pct"/>
            <w:tcBorders>
              <w:top w:val="nil"/>
              <w:left w:val="nil"/>
              <w:bottom w:val="single" w:sz="4" w:space="0" w:color="auto"/>
              <w:right w:val="nil"/>
            </w:tcBorders>
            <w:shd w:val="clear" w:color="auto" w:fill="auto"/>
            <w:noWrap/>
            <w:vAlign w:val="center"/>
          </w:tcPr>
          <w:p w14:paraId="11EC4000"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7ACEBC80" w14:textId="77777777" w:rsidTr="000B6635">
        <w:trPr>
          <w:trHeight w:val="300"/>
        </w:trPr>
        <w:tc>
          <w:tcPr>
            <w:tcW w:w="5000" w:type="pct"/>
            <w:tcBorders>
              <w:top w:val="single" w:sz="4" w:space="0" w:color="auto"/>
              <w:left w:val="nil"/>
              <w:bottom w:val="single" w:sz="4" w:space="0" w:color="002060"/>
              <w:right w:val="nil"/>
            </w:tcBorders>
            <w:shd w:val="clear" w:color="auto" w:fill="auto"/>
            <w:noWrap/>
            <w:vAlign w:val="center"/>
          </w:tcPr>
          <w:p w14:paraId="0E374E97" w14:textId="2358B7BC" w:rsidR="00A20DCD" w:rsidRPr="00A20DCD" w:rsidRDefault="00E17FF7" w:rsidP="003F6956">
            <w:pPr>
              <w:spacing w:before="120" w:line="240" w:lineRule="auto"/>
              <w:rPr>
                <w:lang w:eastAsia="es-ES"/>
              </w:rPr>
            </w:pPr>
            <w:r>
              <w:rPr>
                <w:rFonts w:ascii="Arial" w:eastAsia="Times New Roman" w:hAnsi="Arial" w:cs="Arial"/>
                <w:bCs/>
                <w:color w:val="000000"/>
                <w:sz w:val="22"/>
                <w:lang w:eastAsia="es-ES"/>
              </w:rPr>
              <w:t>Mejorar</w:t>
            </w:r>
            <w:r w:rsidRPr="00501B3B">
              <w:rPr>
                <w:rFonts w:ascii="Arial" w:eastAsia="Times New Roman" w:hAnsi="Arial" w:cs="Arial"/>
                <w:bCs/>
                <w:color w:val="000000"/>
                <w:sz w:val="22"/>
                <w:lang w:eastAsia="es-ES"/>
              </w:rPr>
              <w:t xml:space="preserve"> la eficacia </w:t>
            </w:r>
            <w:r>
              <w:rPr>
                <w:rFonts w:ascii="Arial" w:eastAsia="Times New Roman" w:hAnsi="Arial" w:cs="Arial"/>
                <w:bCs/>
                <w:color w:val="000000"/>
                <w:sz w:val="22"/>
                <w:lang w:eastAsia="es-ES"/>
              </w:rPr>
              <w:t>de</w:t>
            </w:r>
            <w:r w:rsidRPr="00501B3B">
              <w:rPr>
                <w:rFonts w:ascii="Arial" w:eastAsia="Times New Roman" w:hAnsi="Arial" w:cs="Arial"/>
                <w:bCs/>
                <w:color w:val="000000"/>
                <w:sz w:val="22"/>
                <w:lang w:eastAsia="es-ES"/>
              </w:rPr>
              <w:t xml:space="preserve"> los trabajos de restauración y promoción de hábitats para los polinizadores silvestres que se emprendan</w:t>
            </w:r>
            <w:r>
              <w:rPr>
                <w:rFonts w:ascii="Arial" w:eastAsia="Times New Roman" w:hAnsi="Arial" w:cs="Arial"/>
                <w:bCs/>
                <w:color w:val="000000"/>
                <w:sz w:val="22"/>
                <w:lang w:eastAsia="es-ES"/>
              </w:rPr>
              <w:t xml:space="preserve"> a través del uso de semillas de </w:t>
            </w:r>
            <w:r w:rsidRPr="00501B3B">
              <w:rPr>
                <w:rFonts w:ascii="Arial" w:eastAsia="Times New Roman" w:hAnsi="Arial" w:cs="Arial"/>
                <w:bCs/>
                <w:color w:val="000000"/>
                <w:sz w:val="22"/>
                <w:lang w:eastAsia="es-ES"/>
              </w:rPr>
              <w:t>plantas herbáceas autóctonas</w:t>
            </w:r>
            <w:r>
              <w:rPr>
                <w:rFonts w:ascii="Arial" w:eastAsia="Times New Roman" w:hAnsi="Arial" w:cs="Arial"/>
                <w:bCs/>
                <w:color w:val="000000"/>
                <w:sz w:val="22"/>
                <w:lang w:eastAsia="es-ES"/>
              </w:rPr>
              <w:t xml:space="preserve"> </w:t>
            </w:r>
            <w:r w:rsidR="00D1655F">
              <w:rPr>
                <w:rFonts w:ascii="Arial" w:eastAsia="Times New Roman" w:hAnsi="Arial" w:cs="Arial"/>
                <w:bCs/>
                <w:color w:val="000000"/>
                <w:sz w:val="22"/>
                <w:lang w:eastAsia="es-ES"/>
              </w:rPr>
              <w:t xml:space="preserve">ecológicamente adecuadas y adaptadas a la zona </w:t>
            </w:r>
            <w:r>
              <w:rPr>
                <w:rFonts w:ascii="Arial" w:eastAsia="Times New Roman" w:hAnsi="Arial" w:cs="Arial"/>
                <w:bCs/>
                <w:color w:val="000000"/>
                <w:sz w:val="22"/>
                <w:lang w:eastAsia="es-ES"/>
              </w:rPr>
              <w:t>y de su</w:t>
            </w:r>
            <w:r w:rsidRPr="00501B3B">
              <w:rPr>
                <w:rFonts w:ascii="Arial" w:eastAsia="Times New Roman" w:hAnsi="Arial" w:cs="Arial"/>
                <w:bCs/>
                <w:color w:val="000000"/>
                <w:sz w:val="22"/>
                <w:lang w:eastAsia="es-ES"/>
              </w:rPr>
              <w:t xml:space="preserve"> disponibilidad a escala comercial </w:t>
            </w:r>
            <w:r>
              <w:rPr>
                <w:rFonts w:ascii="Arial" w:eastAsia="Times New Roman" w:hAnsi="Arial" w:cs="Arial"/>
                <w:bCs/>
                <w:color w:val="000000"/>
                <w:sz w:val="22"/>
                <w:lang w:eastAsia="es-ES"/>
              </w:rPr>
              <w:t>en</w:t>
            </w:r>
            <w:r w:rsidRPr="00501B3B">
              <w:rPr>
                <w:rFonts w:ascii="Arial" w:eastAsia="Times New Roman" w:hAnsi="Arial" w:cs="Arial"/>
                <w:bCs/>
                <w:color w:val="000000"/>
                <w:sz w:val="22"/>
                <w:lang w:eastAsia="es-ES"/>
              </w:rPr>
              <w:t xml:space="preserve"> suficientes cantidades</w:t>
            </w:r>
            <w:r w:rsidR="003F6956">
              <w:rPr>
                <w:rFonts w:ascii="Arial" w:eastAsia="Times New Roman" w:hAnsi="Arial" w:cs="Arial"/>
                <w:bCs/>
                <w:color w:val="000000"/>
                <w:sz w:val="22"/>
                <w:lang w:eastAsia="es-ES"/>
              </w:rPr>
              <w:t>.</w:t>
            </w:r>
          </w:p>
        </w:tc>
      </w:tr>
      <w:tr w:rsidR="00AD05C4" w:rsidRPr="003F66FB" w14:paraId="5AE83B49" w14:textId="77777777" w:rsidTr="00AD05C4">
        <w:trPr>
          <w:trHeight w:val="300"/>
        </w:trPr>
        <w:tc>
          <w:tcPr>
            <w:tcW w:w="5000" w:type="pct"/>
            <w:tcBorders>
              <w:top w:val="single" w:sz="4" w:space="0" w:color="auto"/>
              <w:left w:val="nil"/>
              <w:bottom w:val="single" w:sz="4" w:space="0" w:color="002060"/>
              <w:right w:val="nil"/>
            </w:tcBorders>
            <w:shd w:val="clear" w:color="auto" w:fill="auto"/>
            <w:noWrap/>
            <w:vAlign w:val="center"/>
          </w:tcPr>
          <w:p w14:paraId="5BE77E61" w14:textId="77777777" w:rsidR="00AD05C4" w:rsidRPr="00AD05C4" w:rsidRDefault="00AD05C4" w:rsidP="00C73341">
            <w:pPr>
              <w:spacing w:before="120" w:line="240" w:lineRule="auto"/>
              <w:rPr>
                <w:rFonts w:ascii="Arial" w:eastAsia="Times New Roman" w:hAnsi="Arial" w:cs="Arial"/>
                <w:bCs/>
                <w:i/>
                <w:color w:val="002060"/>
                <w:sz w:val="22"/>
                <w:lang w:eastAsia="es-ES"/>
              </w:rPr>
            </w:pPr>
            <w:r w:rsidRPr="00AD05C4">
              <w:rPr>
                <w:rFonts w:ascii="Arial" w:eastAsia="Times New Roman" w:hAnsi="Arial" w:cs="Arial"/>
                <w:bCs/>
                <w:i/>
                <w:color w:val="002060"/>
                <w:sz w:val="22"/>
                <w:lang w:eastAsia="es-ES"/>
              </w:rPr>
              <w:t>Responsable</w:t>
            </w:r>
          </w:p>
        </w:tc>
      </w:tr>
      <w:tr w:rsidR="003F6956" w:rsidRPr="003F6956" w14:paraId="53331502" w14:textId="77777777" w:rsidTr="00AD05C4">
        <w:trPr>
          <w:trHeight w:val="300"/>
        </w:trPr>
        <w:tc>
          <w:tcPr>
            <w:tcW w:w="5000" w:type="pct"/>
            <w:tcBorders>
              <w:top w:val="single" w:sz="4" w:space="0" w:color="auto"/>
              <w:left w:val="nil"/>
              <w:bottom w:val="single" w:sz="4" w:space="0" w:color="002060"/>
              <w:right w:val="nil"/>
            </w:tcBorders>
            <w:shd w:val="clear" w:color="auto" w:fill="auto"/>
            <w:noWrap/>
            <w:vAlign w:val="center"/>
          </w:tcPr>
          <w:p w14:paraId="1A373684" w14:textId="096FC21D" w:rsidR="00AD05C4" w:rsidRPr="003F6956" w:rsidRDefault="00B55B7A" w:rsidP="00B55B7A">
            <w:pPr>
              <w:spacing w:before="120" w:line="240" w:lineRule="auto"/>
              <w:rPr>
                <w:rFonts w:ascii="Arial" w:eastAsia="Times New Roman" w:hAnsi="Arial" w:cs="Arial"/>
                <w:bCs/>
                <w:sz w:val="22"/>
                <w:lang w:eastAsia="es-ES"/>
              </w:rPr>
            </w:pPr>
            <w:r w:rsidRPr="003F6956">
              <w:rPr>
                <w:rFonts w:ascii="Arial" w:eastAsia="Times New Roman" w:hAnsi="Arial" w:cs="Arial"/>
                <w:bCs/>
                <w:sz w:val="22"/>
                <w:lang w:eastAsia="es-ES"/>
              </w:rPr>
              <w:t>Ministerio de Agricultura, Pesca y Alimentación (Dirección General de Producciones y Mercados Agrarios), en coordinación con el Ministerio para la Transición Ecológica (Dirección General de Biodiversidad y Calidad Ambiental)</w:t>
            </w:r>
            <w:r w:rsidR="003F6956">
              <w:rPr>
                <w:rFonts w:ascii="Arial" w:eastAsia="Times New Roman" w:hAnsi="Arial" w:cs="Arial"/>
                <w:bCs/>
                <w:sz w:val="22"/>
                <w:lang w:eastAsia="es-ES"/>
              </w:rPr>
              <w:t>, y Comunidades Autónomas</w:t>
            </w:r>
            <w:r w:rsidR="003F6956" w:rsidRPr="003F6956">
              <w:rPr>
                <w:rFonts w:ascii="Arial" w:eastAsia="Times New Roman" w:hAnsi="Arial" w:cs="Arial"/>
                <w:bCs/>
                <w:sz w:val="22"/>
                <w:lang w:eastAsia="es-ES"/>
              </w:rPr>
              <w:t>.</w:t>
            </w:r>
          </w:p>
        </w:tc>
      </w:tr>
    </w:tbl>
    <w:p w14:paraId="68226130" w14:textId="77777777" w:rsidR="004C18CC" w:rsidRPr="00501B3B" w:rsidRDefault="004C18CC" w:rsidP="004C18CC">
      <w:pPr>
        <w:pStyle w:val="Tabladeilustraciones"/>
        <w:rPr>
          <w:rFonts w:ascii="Arial" w:hAnsi="Arial" w:cs="Arial"/>
          <w:sz w:val="22"/>
        </w:rPr>
      </w:pPr>
    </w:p>
    <w:p w14:paraId="09F75937" w14:textId="77777777"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p w14:paraId="7126403C" w14:textId="12139532" w:rsidR="004C18CC" w:rsidRPr="00501B3B" w:rsidRDefault="004C18CC" w:rsidP="004C18CC">
      <w:pPr>
        <w:pStyle w:val="Ttulo3"/>
        <w:rPr>
          <w:rFonts w:ascii="Arial" w:hAnsi="Arial" w:cs="Arial"/>
        </w:rPr>
      </w:pPr>
      <w:bookmarkStart w:id="39" w:name="_Toc519063413"/>
      <w:bookmarkStart w:id="40" w:name="_Toc527983314"/>
      <w:r w:rsidRPr="00501B3B">
        <w:rPr>
          <w:rFonts w:ascii="Arial" w:hAnsi="Arial" w:cs="Arial"/>
        </w:rPr>
        <w:lastRenderedPageBreak/>
        <w:t>B.2</w:t>
      </w:r>
      <w:r w:rsidR="00921854">
        <w:rPr>
          <w:rFonts w:ascii="Arial" w:hAnsi="Arial" w:cs="Arial"/>
        </w:rPr>
        <w:t>.</w:t>
      </w:r>
      <w:r w:rsidRPr="00501B3B">
        <w:rPr>
          <w:rFonts w:ascii="Arial" w:hAnsi="Arial" w:cs="Arial"/>
        </w:rPr>
        <w:t xml:space="preserve"> Conservación de los polinizadores en áreas urbanas y entorno de infraestructuras</w:t>
      </w:r>
      <w:bookmarkEnd w:id="39"/>
      <w:bookmarkEnd w:id="40"/>
    </w:p>
    <w:tbl>
      <w:tblPr>
        <w:tblW w:w="5042" w:type="pct"/>
        <w:tblLayout w:type="fixed"/>
        <w:tblCellMar>
          <w:left w:w="70" w:type="dxa"/>
          <w:right w:w="70" w:type="dxa"/>
        </w:tblCellMar>
        <w:tblLook w:val="04A0" w:firstRow="1" w:lastRow="0" w:firstColumn="1" w:lastColumn="0" w:noHBand="0" w:noVBand="1"/>
      </w:tblPr>
      <w:tblGrid>
        <w:gridCol w:w="8575"/>
      </w:tblGrid>
      <w:tr w:rsidR="004C18CC" w:rsidRPr="00501B3B" w14:paraId="085CEAE4"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637B32E8" w14:textId="144F4920"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B</w:t>
            </w:r>
            <w:r w:rsidR="0092185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302D7D7C"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6FABE2EC" w14:textId="6BD9A3D6" w:rsidR="004C18CC" w:rsidRPr="00501B3B" w:rsidRDefault="004C18CC" w:rsidP="00B95823">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B.2</w:t>
            </w:r>
            <w:r w:rsidR="0092185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Conservación de los polinizadores en áreas urbanas y </w:t>
            </w:r>
            <w:r w:rsidR="00B95823">
              <w:rPr>
                <w:rFonts w:ascii="Arial" w:eastAsia="Times New Roman" w:hAnsi="Arial" w:cs="Arial"/>
                <w:b/>
                <w:bCs/>
                <w:color w:val="002060"/>
                <w:sz w:val="22"/>
                <w:lang w:eastAsia="es-ES"/>
              </w:rPr>
              <w:t xml:space="preserve">en el </w:t>
            </w:r>
            <w:r w:rsidRPr="00501B3B">
              <w:rPr>
                <w:rFonts w:ascii="Arial" w:eastAsia="Times New Roman" w:hAnsi="Arial" w:cs="Arial"/>
                <w:b/>
                <w:bCs/>
                <w:color w:val="002060"/>
                <w:sz w:val="22"/>
                <w:lang w:eastAsia="es-ES"/>
              </w:rPr>
              <w:t>entorno de infraestructuras</w:t>
            </w:r>
          </w:p>
        </w:tc>
      </w:tr>
      <w:tr w:rsidR="004C18CC" w:rsidRPr="00501B3B" w14:paraId="47816417"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5C33BA5D" w14:textId="52D05339" w:rsidR="004C18CC" w:rsidRPr="00501B3B" w:rsidRDefault="004C18CC" w:rsidP="00B95823">
            <w:pPr>
              <w:pStyle w:val="Ttulo4"/>
              <w:rPr>
                <w:rFonts w:ascii="Arial" w:hAnsi="Arial" w:cs="Arial"/>
                <w:sz w:val="22"/>
              </w:rPr>
            </w:pPr>
            <w:bookmarkStart w:id="41" w:name="_Toc519063414"/>
            <w:r w:rsidRPr="00501B3B">
              <w:rPr>
                <w:rFonts w:ascii="Arial" w:hAnsi="Arial" w:cs="Arial"/>
                <w:sz w:val="22"/>
              </w:rPr>
              <w:t>B.2.1</w:t>
            </w:r>
            <w:r w:rsidR="00921854">
              <w:rPr>
                <w:rFonts w:ascii="Arial" w:hAnsi="Arial" w:cs="Arial"/>
                <w:sz w:val="22"/>
              </w:rPr>
              <w:t>.</w:t>
            </w:r>
            <w:r w:rsidRPr="00501B3B">
              <w:rPr>
                <w:rFonts w:ascii="Arial" w:hAnsi="Arial" w:cs="Arial"/>
                <w:sz w:val="22"/>
              </w:rPr>
              <w:t xml:space="preserve"> </w:t>
            </w:r>
            <w:r w:rsidR="00B95823">
              <w:rPr>
                <w:rFonts w:ascii="Arial" w:hAnsi="Arial" w:cs="Arial"/>
                <w:sz w:val="22"/>
              </w:rPr>
              <w:t>Elaborar</w:t>
            </w:r>
            <w:r w:rsidRPr="00501B3B">
              <w:rPr>
                <w:rFonts w:ascii="Arial" w:hAnsi="Arial" w:cs="Arial"/>
                <w:sz w:val="22"/>
              </w:rPr>
              <w:t xml:space="preserve"> una guía para la conservación de los polinizadores </w:t>
            </w:r>
            <w:r w:rsidR="00BA2A8D">
              <w:rPr>
                <w:rFonts w:ascii="Arial" w:hAnsi="Arial" w:cs="Arial"/>
                <w:sz w:val="22"/>
              </w:rPr>
              <w:t xml:space="preserve">y de sus hábitats </w:t>
            </w:r>
            <w:r w:rsidRPr="00501B3B">
              <w:rPr>
                <w:rFonts w:ascii="Arial" w:hAnsi="Arial" w:cs="Arial"/>
                <w:sz w:val="22"/>
              </w:rPr>
              <w:t>en áreas urbanas y periurbanas</w:t>
            </w:r>
            <w:bookmarkEnd w:id="41"/>
            <w:r w:rsidR="00921854">
              <w:rPr>
                <w:rFonts w:ascii="Arial" w:hAnsi="Arial" w:cs="Arial"/>
                <w:sz w:val="22"/>
              </w:rPr>
              <w:t>.</w:t>
            </w:r>
          </w:p>
        </w:tc>
      </w:tr>
      <w:tr w:rsidR="004C18CC" w:rsidRPr="00501B3B" w14:paraId="247F5B25"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49E9AC2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6B4AD08E" w14:textId="77777777" w:rsidTr="000B6635">
        <w:trPr>
          <w:trHeight w:val="300"/>
        </w:trPr>
        <w:tc>
          <w:tcPr>
            <w:tcW w:w="5000" w:type="pct"/>
            <w:tcBorders>
              <w:top w:val="nil"/>
              <w:left w:val="nil"/>
              <w:bottom w:val="nil"/>
              <w:right w:val="nil"/>
            </w:tcBorders>
            <w:shd w:val="clear" w:color="auto" w:fill="auto"/>
            <w:noWrap/>
            <w:vAlign w:val="bottom"/>
            <w:hideMark/>
          </w:tcPr>
          <w:p w14:paraId="44D86CA3"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En las áreas urbanas y periurbanas conviven numerosas especies de insectos polinizadores. Las posibilidades para su conservación y mejora de sus hábitats son numerosas: ubicación de refugios para las especies nidificantes, favorecer la presencia de vegetación en alcorques, etc.</w:t>
            </w:r>
          </w:p>
          <w:p w14:paraId="3DCC8D05" w14:textId="1BC5C3E1" w:rsidR="004C18CC" w:rsidRPr="00501B3B" w:rsidRDefault="004C18CC" w:rsidP="00E65B77">
            <w:pPr>
              <w:spacing w:before="120" w:line="240" w:lineRule="auto"/>
              <w:rPr>
                <w:rFonts w:ascii="Arial" w:hAnsi="Arial" w:cs="Arial"/>
                <w:sz w:val="22"/>
                <w:lang w:eastAsia="es-ES"/>
              </w:rPr>
            </w:pPr>
            <w:r w:rsidRPr="00501B3B">
              <w:rPr>
                <w:rFonts w:ascii="Arial" w:hAnsi="Arial" w:cs="Arial"/>
                <w:sz w:val="22"/>
                <w:lang w:eastAsia="es-ES"/>
              </w:rPr>
              <w:t>Con el fin de promover la mejora de los hábitats de los polinizadores en las áreas urbanas y su entorno, la Iniciativa UE prevé la recopilación por parte de la Comisión de las mejores prácticas, con el fin de desarrollar una guía destinada a las autoridades locales para la creación de entornos fa</w:t>
            </w:r>
            <w:r w:rsidR="00E65B77">
              <w:rPr>
                <w:rFonts w:ascii="Arial" w:hAnsi="Arial" w:cs="Arial"/>
                <w:sz w:val="22"/>
                <w:lang w:eastAsia="es-ES"/>
              </w:rPr>
              <w:t>vorables para los polinizadores. A</w:t>
            </w:r>
            <w:r w:rsidRPr="00501B3B">
              <w:rPr>
                <w:rFonts w:ascii="Arial" w:hAnsi="Arial" w:cs="Arial"/>
                <w:sz w:val="22"/>
                <w:lang w:eastAsia="es-ES"/>
              </w:rPr>
              <w:t>simismo</w:t>
            </w:r>
            <w:r w:rsidR="00E65B77">
              <w:rPr>
                <w:rFonts w:ascii="Arial" w:hAnsi="Arial" w:cs="Arial"/>
                <w:sz w:val="22"/>
                <w:lang w:eastAsia="es-ES"/>
              </w:rPr>
              <w:t>,</w:t>
            </w:r>
            <w:r w:rsidRPr="00501B3B">
              <w:rPr>
                <w:rFonts w:ascii="Arial" w:hAnsi="Arial" w:cs="Arial"/>
                <w:sz w:val="22"/>
                <w:lang w:eastAsia="es-ES"/>
              </w:rPr>
              <w:t xml:space="preserve"> contempla la inclusión de </w:t>
            </w:r>
            <w:r w:rsidR="00E65B77">
              <w:rPr>
                <w:rFonts w:ascii="Arial" w:hAnsi="Arial" w:cs="Arial"/>
                <w:sz w:val="22"/>
                <w:lang w:eastAsia="es-ES"/>
              </w:rPr>
              <w:t>los polinizadores</w:t>
            </w:r>
            <w:r w:rsidRPr="00501B3B">
              <w:rPr>
                <w:rFonts w:ascii="Arial" w:hAnsi="Arial" w:cs="Arial"/>
                <w:sz w:val="22"/>
                <w:lang w:eastAsia="es-ES"/>
              </w:rPr>
              <w:t xml:space="preserve"> en los criterios para el otorgamiento de los premios “European Green Capital” y “European Green Leaf”.</w:t>
            </w:r>
          </w:p>
        </w:tc>
      </w:tr>
      <w:tr w:rsidR="004C18CC" w:rsidRPr="00501B3B" w14:paraId="34BE65FE"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302FCC5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5F21274D"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075B92F3" w14:textId="22CE1164" w:rsidR="004C18CC" w:rsidRPr="00501B3B" w:rsidRDefault="0057190E" w:rsidP="0057190E">
            <w:pPr>
              <w:spacing w:before="120" w:line="240" w:lineRule="auto"/>
              <w:rPr>
                <w:rFonts w:ascii="Arial" w:hAnsi="Arial" w:cs="Arial"/>
                <w:sz w:val="22"/>
                <w:lang w:eastAsia="es-ES"/>
              </w:rPr>
            </w:pPr>
            <w:r>
              <w:rPr>
                <w:rFonts w:ascii="Arial" w:hAnsi="Arial" w:cs="Arial"/>
                <w:sz w:val="22"/>
                <w:lang w:eastAsia="es-ES"/>
              </w:rPr>
              <w:br w:type="page"/>
              <w:t>Desarrollar</w:t>
            </w:r>
            <w:r w:rsidR="004C18CC" w:rsidRPr="00501B3B">
              <w:rPr>
                <w:rFonts w:ascii="Arial" w:hAnsi="Arial" w:cs="Arial"/>
                <w:sz w:val="22"/>
                <w:lang w:eastAsia="es-ES"/>
              </w:rPr>
              <w:t xml:space="preserve"> y aplica</w:t>
            </w:r>
            <w:r>
              <w:rPr>
                <w:rFonts w:ascii="Arial" w:hAnsi="Arial" w:cs="Arial"/>
                <w:sz w:val="22"/>
                <w:lang w:eastAsia="es-ES"/>
              </w:rPr>
              <w:t xml:space="preserve">r </w:t>
            </w:r>
            <w:r w:rsidR="004C18CC" w:rsidRPr="00501B3B">
              <w:rPr>
                <w:rFonts w:ascii="Arial" w:hAnsi="Arial" w:cs="Arial"/>
                <w:sz w:val="22"/>
                <w:lang w:eastAsia="es-ES"/>
              </w:rPr>
              <w:t xml:space="preserve">una guía destinada a las autoridades </w:t>
            </w:r>
            <w:r w:rsidR="00E65B77">
              <w:rPr>
                <w:rFonts w:ascii="Arial" w:hAnsi="Arial" w:cs="Arial"/>
                <w:sz w:val="22"/>
                <w:lang w:eastAsia="es-ES"/>
              </w:rPr>
              <w:t>competentes</w:t>
            </w:r>
            <w:r w:rsidR="004C18CC" w:rsidRPr="00501B3B">
              <w:rPr>
                <w:rFonts w:ascii="Arial" w:hAnsi="Arial" w:cs="Arial"/>
                <w:sz w:val="22"/>
                <w:lang w:eastAsia="es-ES"/>
              </w:rPr>
              <w:t xml:space="preserve"> para la creación </w:t>
            </w:r>
            <w:r w:rsidR="00E65B77">
              <w:rPr>
                <w:rFonts w:ascii="Arial" w:hAnsi="Arial" w:cs="Arial"/>
                <w:sz w:val="22"/>
                <w:lang w:eastAsia="es-ES"/>
              </w:rPr>
              <w:t>de entornos favorables para</w:t>
            </w:r>
            <w:r w:rsidR="004C18CC" w:rsidRPr="00501B3B">
              <w:rPr>
                <w:rFonts w:ascii="Arial" w:hAnsi="Arial" w:cs="Arial"/>
                <w:sz w:val="22"/>
                <w:lang w:eastAsia="es-ES"/>
              </w:rPr>
              <w:t xml:space="preserve"> los polinizadores en áreas urbanas</w:t>
            </w:r>
            <w:r w:rsidR="00B95823">
              <w:rPr>
                <w:rFonts w:ascii="Arial" w:hAnsi="Arial" w:cs="Arial"/>
                <w:sz w:val="22"/>
                <w:lang w:eastAsia="es-ES"/>
              </w:rPr>
              <w:t xml:space="preserve">, que incorpore también </w:t>
            </w:r>
            <w:r w:rsidR="00B95823" w:rsidRPr="00501B3B">
              <w:rPr>
                <w:rFonts w:ascii="Arial" w:hAnsi="Arial" w:cs="Arial"/>
                <w:sz w:val="22"/>
                <w:lang w:eastAsia="es-ES"/>
              </w:rPr>
              <w:t>orientaciones prácticas para la promoción de zonas que alberguen hábitats para los polinizadores en entornos urbanos de particulares</w:t>
            </w:r>
            <w:r w:rsidR="004C18CC" w:rsidRPr="00501B3B">
              <w:rPr>
                <w:rFonts w:ascii="Arial" w:hAnsi="Arial" w:cs="Arial"/>
                <w:sz w:val="22"/>
                <w:lang w:eastAsia="es-ES"/>
              </w:rPr>
              <w:t>.</w:t>
            </w:r>
          </w:p>
        </w:tc>
      </w:tr>
      <w:tr w:rsidR="004C18CC" w:rsidRPr="00501B3B" w14:paraId="598EC510" w14:textId="77777777" w:rsidTr="000B6635">
        <w:trPr>
          <w:trHeight w:val="300"/>
        </w:trPr>
        <w:tc>
          <w:tcPr>
            <w:tcW w:w="5000" w:type="pct"/>
            <w:tcBorders>
              <w:left w:val="nil"/>
              <w:bottom w:val="single" w:sz="4" w:space="0" w:color="002060"/>
              <w:right w:val="nil"/>
            </w:tcBorders>
            <w:shd w:val="clear" w:color="auto" w:fill="auto"/>
            <w:noWrap/>
            <w:vAlign w:val="bottom"/>
          </w:tcPr>
          <w:p w14:paraId="15EDA990"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1C07ED3F"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0CA139E" w14:textId="11F53599" w:rsidR="00B95823" w:rsidRPr="00B95823" w:rsidRDefault="0014135A" w:rsidP="00B95823">
            <w:pPr>
              <w:spacing w:before="120" w:line="240" w:lineRule="auto"/>
              <w:rPr>
                <w:rFonts w:ascii="Arial" w:hAnsi="Arial" w:cs="Arial"/>
                <w:sz w:val="22"/>
                <w:lang w:eastAsia="es-ES"/>
              </w:rPr>
            </w:pPr>
            <w:r>
              <w:rPr>
                <w:rFonts w:ascii="Arial" w:hAnsi="Arial" w:cs="Arial"/>
                <w:sz w:val="22"/>
                <w:lang w:eastAsia="es-ES"/>
              </w:rPr>
              <w:t>Elabora</w:t>
            </w:r>
            <w:r w:rsidR="0057190E">
              <w:rPr>
                <w:rFonts w:ascii="Arial" w:hAnsi="Arial" w:cs="Arial"/>
                <w:sz w:val="22"/>
                <w:lang w:eastAsia="es-ES"/>
              </w:rPr>
              <w:t>r</w:t>
            </w:r>
            <w:r w:rsidR="002A357D">
              <w:rPr>
                <w:rFonts w:ascii="Arial" w:hAnsi="Arial" w:cs="Arial"/>
                <w:sz w:val="22"/>
                <w:lang w:eastAsia="es-ES"/>
              </w:rPr>
              <w:t>,</w:t>
            </w:r>
            <w:r w:rsidR="006247B7">
              <w:rPr>
                <w:rFonts w:ascii="Arial" w:hAnsi="Arial" w:cs="Arial"/>
                <w:sz w:val="22"/>
                <w:lang w:eastAsia="es-ES"/>
              </w:rPr>
              <w:t xml:space="preserve"> diseminar</w:t>
            </w:r>
            <w:r w:rsidR="002A357D">
              <w:rPr>
                <w:rFonts w:ascii="Arial" w:hAnsi="Arial" w:cs="Arial"/>
                <w:sz w:val="22"/>
                <w:lang w:eastAsia="es-ES"/>
              </w:rPr>
              <w:t xml:space="preserve"> y promover la aplicación de</w:t>
            </w:r>
            <w:r w:rsidR="006247B7">
              <w:rPr>
                <w:rFonts w:ascii="Arial" w:hAnsi="Arial" w:cs="Arial"/>
                <w:sz w:val="22"/>
                <w:lang w:eastAsia="es-ES"/>
              </w:rPr>
              <w:t xml:space="preserve"> </w:t>
            </w:r>
            <w:r>
              <w:rPr>
                <w:rFonts w:ascii="Arial" w:hAnsi="Arial" w:cs="Arial"/>
                <w:sz w:val="22"/>
                <w:lang w:eastAsia="es-ES"/>
              </w:rPr>
              <w:t xml:space="preserve">una </w:t>
            </w:r>
            <w:r w:rsidR="004C18CC" w:rsidRPr="00501B3B">
              <w:rPr>
                <w:rFonts w:ascii="Arial" w:hAnsi="Arial" w:cs="Arial"/>
                <w:sz w:val="22"/>
                <w:lang w:eastAsia="es-ES"/>
              </w:rPr>
              <w:t>Guía formativa e informativa</w:t>
            </w:r>
            <w:r w:rsidR="00C91BDB">
              <w:rPr>
                <w:rFonts w:ascii="Arial" w:hAnsi="Arial" w:cs="Arial"/>
                <w:sz w:val="22"/>
                <w:lang w:eastAsia="es-ES"/>
              </w:rPr>
              <w:t>, teniendo en cuenta las experiencias existentes</w:t>
            </w:r>
            <w:r w:rsidR="003F6956">
              <w:rPr>
                <w:rFonts w:ascii="Arial" w:hAnsi="Arial" w:cs="Arial"/>
                <w:sz w:val="22"/>
                <w:lang w:eastAsia="es-ES"/>
              </w:rPr>
              <w:t xml:space="preserve"> y el trabajo de la Comisión EUropea</w:t>
            </w:r>
            <w:r w:rsidR="00C91BDB">
              <w:rPr>
                <w:rFonts w:ascii="Arial" w:hAnsi="Arial" w:cs="Arial"/>
                <w:sz w:val="22"/>
                <w:lang w:eastAsia="es-ES"/>
              </w:rPr>
              <w:t>,</w:t>
            </w:r>
            <w:r w:rsidR="004C18CC" w:rsidRPr="00501B3B">
              <w:rPr>
                <w:rFonts w:ascii="Arial" w:hAnsi="Arial" w:cs="Arial"/>
                <w:sz w:val="22"/>
                <w:lang w:eastAsia="es-ES"/>
              </w:rPr>
              <w:t xml:space="preserve"> destinada a los gestores municipales para el establecimiento de zonas adecuadas en áreas urbanas y periurbanas –número, extensión y distribución- para </w:t>
            </w:r>
            <w:r w:rsidR="00E65B77">
              <w:rPr>
                <w:rFonts w:ascii="Arial" w:hAnsi="Arial" w:cs="Arial"/>
                <w:sz w:val="22"/>
                <w:lang w:eastAsia="es-ES"/>
              </w:rPr>
              <w:t xml:space="preserve">los </w:t>
            </w:r>
            <w:r w:rsidR="004C18CC" w:rsidRPr="00501B3B">
              <w:rPr>
                <w:rFonts w:ascii="Arial" w:hAnsi="Arial" w:cs="Arial"/>
                <w:sz w:val="22"/>
                <w:lang w:eastAsia="es-ES"/>
              </w:rPr>
              <w:t xml:space="preserve">polinizadores (estructura espacial, </w:t>
            </w:r>
            <w:r w:rsidR="00C91BDB">
              <w:rPr>
                <w:rFonts w:ascii="Arial" w:hAnsi="Arial" w:cs="Arial"/>
                <w:sz w:val="22"/>
                <w:lang w:eastAsia="es-ES"/>
              </w:rPr>
              <w:t xml:space="preserve">selección y </w:t>
            </w:r>
            <w:r w:rsidR="004C18CC" w:rsidRPr="00501B3B">
              <w:rPr>
                <w:rFonts w:ascii="Arial" w:hAnsi="Arial" w:cs="Arial"/>
                <w:sz w:val="22"/>
                <w:lang w:eastAsia="es-ES"/>
              </w:rPr>
              <w:t xml:space="preserve">composición de especies, presencia de lugares de reproducción y refugio, uso de productos fitosanitarios, manejo de la cobertura vegetal, huertos urbanos, tejados verdes, etc.). </w:t>
            </w:r>
            <w:r w:rsidR="00B95823">
              <w:rPr>
                <w:rFonts w:ascii="Arial" w:hAnsi="Arial" w:cs="Arial"/>
                <w:sz w:val="22"/>
                <w:lang w:eastAsia="es-ES"/>
              </w:rPr>
              <w:t>Incorporará también p</w:t>
            </w:r>
            <w:r w:rsidR="00B95823" w:rsidRPr="00501B3B">
              <w:rPr>
                <w:rFonts w:ascii="Arial" w:hAnsi="Arial" w:cs="Arial"/>
                <w:sz w:val="22"/>
                <w:lang w:eastAsia="es-ES"/>
              </w:rPr>
              <w:t>ropuestas que impliquen a la población urbana en la promoción de hábitats, plantando especies atractivas para los polinizadores en espacios particulares (espacios comunes, jardines, terrazas, jardineras,  etc.)</w:t>
            </w:r>
          </w:p>
          <w:p w14:paraId="6A3F5E0C" w14:textId="74051DF1" w:rsidR="00C92A85" w:rsidRPr="00C92A85" w:rsidRDefault="004C18CC" w:rsidP="00C91BDB">
            <w:pPr>
              <w:spacing w:before="120" w:line="240" w:lineRule="auto"/>
            </w:pPr>
            <w:r w:rsidRPr="00501B3B">
              <w:rPr>
                <w:rFonts w:ascii="Arial" w:hAnsi="Arial" w:cs="Arial"/>
                <w:sz w:val="22"/>
                <w:lang w:eastAsia="es-ES"/>
              </w:rPr>
              <w:t>En el caso de entornos periurbanos, prop</w:t>
            </w:r>
            <w:r w:rsidR="00C91BDB">
              <w:rPr>
                <w:rFonts w:ascii="Arial" w:hAnsi="Arial" w:cs="Arial"/>
                <w:sz w:val="22"/>
                <w:lang w:eastAsia="es-ES"/>
              </w:rPr>
              <w:t xml:space="preserve">oner </w:t>
            </w:r>
            <w:r w:rsidRPr="00501B3B">
              <w:rPr>
                <w:rFonts w:ascii="Arial" w:hAnsi="Arial" w:cs="Arial"/>
                <w:sz w:val="22"/>
                <w:lang w:eastAsia="es-ES"/>
              </w:rPr>
              <w:t>prácticas de gestión de carácter multifuncional que promuevan aspectos como el desarrollo del banco de semillas latente, el adecuado manejo a lo largo del año de la vegetación, por ejemplo mediante el desbroce tras el agostamiento con el fin de evitar incendios y permitir la regeneración del banco de semillas, siembra y aporte de semillas silvestres como apoyo en ciertas zonas, etc.</w:t>
            </w:r>
          </w:p>
        </w:tc>
      </w:tr>
      <w:tr w:rsidR="00E65B77" w:rsidRPr="00AD05C4" w14:paraId="752AD94E" w14:textId="77777777" w:rsidTr="00E65B77">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CC3F8C1" w14:textId="77777777" w:rsidR="00E65B77" w:rsidRPr="00E65B77" w:rsidRDefault="00E65B77" w:rsidP="00C73341">
            <w:pPr>
              <w:spacing w:before="120" w:line="240" w:lineRule="auto"/>
              <w:rPr>
                <w:rFonts w:ascii="Arial" w:hAnsi="Arial" w:cs="Arial"/>
                <w:sz w:val="22"/>
                <w:lang w:eastAsia="es-ES"/>
              </w:rPr>
            </w:pPr>
            <w:r w:rsidRPr="00E65B77">
              <w:rPr>
                <w:rFonts w:ascii="Arial" w:eastAsia="Times New Roman" w:hAnsi="Arial" w:cs="Arial"/>
                <w:bCs/>
                <w:i/>
                <w:color w:val="002060"/>
                <w:sz w:val="22"/>
                <w:lang w:eastAsia="es-ES"/>
              </w:rPr>
              <w:t>Responsable</w:t>
            </w:r>
          </w:p>
        </w:tc>
      </w:tr>
      <w:tr w:rsidR="00E65B77" w:rsidRPr="00417C1F" w14:paraId="2258503C" w14:textId="77777777" w:rsidTr="00E65B77">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07DF7356" w14:textId="0C0A7E03" w:rsidR="00E65B77" w:rsidRPr="003F6956" w:rsidRDefault="00351427" w:rsidP="003F6956">
            <w:pPr>
              <w:spacing w:before="120" w:line="240" w:lineRule="auto"/>
              <w:rPr>
                <w:rFonts w:ascii="Arial" w:hAnsi="Arial" w:cs="Arial"/>
                <w:sz w:val="22"/>
                <w:lang w:eastAsia="es-ES"/>
              </w:rPr>
            </w:pPr>
            <w:r w:rsidRPr="003F6956">
              <w:rPr>
                <w:rFonts w:ascii="Arial" w:eastAsia="Times New Roman" w:hAnsi="Arial" w:cs="Arial"/>
                <w:bCs/>
                <w:sz w:val="22"/>
                <w:lang w:eastAsia="es-ES"/>
              </w:rPr>
              <w:t>Ministerio para la Transición Ecológica (Dirección General de Biodiversidad y Calidad Ambiental), en estrecha colaboración con la Federación Española de Municipios y Provincias</w:t>
            </w:r>
            <w:r w:rsidR="00D5503D" w:rsidRPr="003F6956">
              <w:rPr>
                <w:rFonts w:ascii="Arial" w:eastAsia="Times New Roman" w:hAnsi="Arial" w:cs="Arial"/>
                <w:bCs/>
                <w:sz w:val="22"/>
                <w:lang w:eastAsia="es-ES"/>
              </w:rPr>
              <w:t xml:space="preserve"> y otras partes interesadas</w:t>
            </w:r>
            <w:r w:rsidR="003F6956" w:rsidRPr="003F6956">
              <w:rPr>
                <w:rFonts w:ascii="Arial" w:eastAsia="Times New Roman" w:hAnsi="Arial" w:cs="Arial"/>
                <w:bCs/>
                <w:sz w:val="22"/>
                <w:lang w:eastAsia="es-ES"/>
              </w:rPr>
              <w:t>,</w:t>
            </w:r>
            <w:r w:rsidR="00671524" w:rsidRPr="003F6956">
              <w:rPr>
                <w:rFonts w:ascii="Arial" w:eastAsia="Times New Roman" w:hAnsi="Arial" w:cs="Arial"/>
                <w:bCs/>
                <w:sz w:val="22"/>
                <w:lang w:eastAsia="es-ES"/>
              </w:rPr>
              <w:t xml:space="preserve"> y </w:t>
            </w:r>
            <w:r w:rsidR="002A357D" w:rsidRPr="003F6956">
              <w:rPr>
                <w:rFonts w:ascii="Arial" w:eastAsia="Times New Roman" w:hAnsi="Arial" w:cs="Arial"/>
                <w:bCs/>
                <w:sz w:val="22"/>
                <w:lang w:eastAsia="es-ES"/>
              </w:rPr>
              <w:t>Entidades Locales.</w:t>
            </w:r>
          </w:p>
        </w:tc>
      </w:tr>
      <w:tr w:rsidR="004C18CC" w:rsidRPr="00501B3B" w14:paraId="1664555D"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A478FCC" w14:textId="4778441B"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B</w:t>
            </w:r>
            <w:r w:rsidR="00B95823">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Promover hábitats favorables para los polinizadores</w:t>
            </w:r>
          </w:p>
        </w:tc>
      </w:tr>
      <w:tr w:rsidR="004C18CC" w:rsidRPr="00501B3B" w14:paraId="798DCACF"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22B7E02" w14:textId="5670FBC9"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B.2</w:t>
            </w:r>
            <w:r w:rsidR="00B95823">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Conservación de los polinizadores en áreas urbanas y entorno de infraestructuras</w:t>
            </w:r>
          </w:p>
        </w:tc>
      </w:tr>
      <w:tr w:rsidR="004C18CC" w:rsidRPr="00501B3B" w14:paraId="54300004"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4FAA529C" w14:textId="167D179C" w:rsidR="004C18CC" w:rsidRPr="00501B3B" w:rsidRDefault="004C18CC" w:rsidP="0097561C">
            <w:pPr>
              <w:pStyle w:val="Ttulo4"/>
              <w:rPr>
                <w:rFonts w:ascii="Arial" w:hAnsi="Arial" w:cs="Arial"/>
                <w:sz w:val="22"/>
              </w:rPr>
            </w:pPr>
            <w:bookmarkStart w:id="42" w:name="_Toc519063416"/>
            <w:r w:rsidRPr="00501B3B">
              <w:rPr>
                <w:rFonts w:ascii="Arial" w:hAnsi="Arial" w:cs="Arial"/>
                <w:sz w:val="22"/>
              </w:rPr>
              <w:t>B.2.</w:t>
            </w:r>
            <w:r w:rsidR="00B95823">
              <w:rPr>
                <w:rFonts w:ascii="Arial" w:hAnsi="Arial" w:cs="Arial"/>
                <w:sz w:val="22"/>
              </w:rPr>
              <w:t>2.</w:t>
            </w:r>
            <w:r w:rsidRPr="00501B3B">
              <w:rPr>
                <w:rFonts w:ascii="Arial" w:hAnsi="Arial" w:cs="Arial"/>
                <w:sz w:val="22"/>
              </w:rPr>
              <w:t xml:space="preserve"> Elaborar directrices técnicas para la conservación de los polinizadores y de sus hábitats en el entorno de infraestructuras de comunicación</w:t>
            </w:r>
            <w:bookmarkEnd w:id="42"/>
            <w:r w:rsidR="0097561C">
              <w:rPr>
                <w:rFonts w:ascii="Arial" w:hAnsi="Arial" w:cs="Arial"/>
                <w:sz w:val="22"/>
              </w:rPr>
              <w:t>, t</w:t>
            </w:r>
            <w:r w:rsidR="003F6956">
              <w:rPr>
                <w:rFonts w:ascii="Arial" w:hAnsi="Arial" w:cs="Arial"/>
                <w:sz w:val="22"/>
              </w:rPr>
              <w:t>r</w:t>
            </w:r>
            <w:r w:rsidR="0097561C">
              <w:rPr>
                <w:rFonts w:ascii="Arial" w:hAnsi="Arial" w:cs="Arial"/>
                <w:sz w:val="22"/>
              </w:rPr>
              <w:t>ansporte y energía</w:t>
            </w:r>
            <w:r w:rsidR="00BA2A8D">
              <w:rPr>
                <w:rFonts w:ascii="Arial" w:hAnsi="Arial" w:cs="Arial"/>
                <w:sz w:val="22"/>
              </w:rPr>
              <w:t>.</w:t>
            </w:r>
          </w:p>
        </w:tc>
      </w:tr>
      <w:tr w:rsidR="004C18CC" w:rsidRPr="00501B3B" w14:paraId="7718FD49"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507D6F05"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9863882" w14:textId="77777777" w:rsidTr="000B6635">
        <w:trPr>
          <w:trHeight w:val="300"/>
        </w:trPr>
        <w:tc>
          <w:tcPr>
            <w:tcW w:w="5000" w:type="pct"/>
            <w:tcBorders>
              <w:top w:val="nil"/>
              <w:left w:val="nil"/>
              <w:bottom w:val="nil"/>
              <w:right w:val="nil"/>
            </w:tcBorders>
            <w:shd w:val="clear" w:color="auto" w:fill="auto"/>
            <w:noWrap/>
            <w:vAlign w:val="bottom"/>
            <w:hideMark/>
          </w:tcPr>
          <w:p w14:paraId="14B9DDFF" w14:textId="40EC40A3" w:rsidR="004C18CC" w:rsidRPr="00501B3B" w:rsidRDefault="004C18CC" w:rsidP="0097561C">
            <w:pPr>
              <w:spacing w:before="120" w:line="240" w:lineRule="auto"/>
              <w:rPr>
                <w:rFonts w:ascii="Arial" w:hAnsi="Arial" w:cs="Arial"/>
                <w:sz w:val="22"/>
                <w:lang w:eastAsia="es-ES"/>
              </w:rPr>
            </w:pPr>
            <w:r w:rsidRPr="00501B3B">
              <w:rPr>
                <w:rFonts w:ascii="Arial" w:hAnsi="Arial" w:cs="Arial"/>
                <w:sz w:val="22"/>
                <w:lang w:eastAsia="es-ES"/>
              </w:rPr>
              <w:t>La adecuada gestión de la vegetación en bordes y entorno de infraestructuras de comunicación</w:t>
            </w:r>
            <w:r w:rsidR="0097561C">
              <w:rPr>
                <w:rFonts w:ascii="Arial" w:hAnsi="Arial" w:cs="Arial"/>
                <w:sz w:val="22"/>
                <w:lang w:eastAsia="es-ES"/>
              </w:rPr>
              <w:t>, transporte y energía</w:t>
            </w:r>
            <w:r w:rsidRPr="00501B3B">
              <w:rPr>
                <w:rFonts w:ascii="Arial" w:hAnsi="Arial" w:cs="Arial"/>
                <w:sz w:val="22"/>
                <w:lang w:eastAsia="es-ES"/>
              </w:rPr>
              <w:t xml:space="preserve"> -carreter</w:t>
            </w:r>
            <w:r w:rsidR="00BA2A8D">
              <w:rPr>
                <w:rFonts w:ascii="Arial" w:hAnsi="Arial" w:cs="Arial"/>
                <w:sz w:val="22"/>
                <w:lang w:eastAsia="es-ES"/>
              </w:rPr>
              <w:t>as, ferrocarri</w:t>
            </w:r>
            <w:r w:rsidRPr="00501B3B">
              <w:rPr>
                <w:rFonts w:ascii="Arial" w:hAnsi="Arial" w:cs="Arial"/>
                <w:sz w:val="22"/>
                <w:lang w:eastAsia="es-ES"/>
              </w:rPr>
              <w:t>l</w:t>
            </w:r>
            <w:r w:rsidR="0097561C">
              <w:rPr>
                <w:rFonts w:ascii="Arial" w:hAnsi="Arial" w:cs="Arial"/>
                <w:sz w:val="22"/>
                <w:lang w:eastAsia="es-ES"/>
              </w:rPr>
              <w:t>, líneas eléctricas</w:t>
            </w:r>
            <w:r w:rsidR="00293ABA">
              <w:rPr>
                <w:rFonts w:ascii="Arial" w:hAnsi="Arial" w:cs="Arial"/>
                <w:sz w:val="22"/>
                <w:lang w:eastAsia="es-ES"/>
              </w:rPr>
              <w:t>, gasoductos</w:t>
            </w:r>
            <w:r w:rsidR="00BA2A8D">
              <w:rPr>
                <w:rFonts w:ascii="Arial" w:hAnsi="Arial" w:cs="Arial"/>
                <w:sz w:val="22"/>
                <w:lang w:eastAsia="es-ES"/>
              </w:rPr>
              <w:t>-</w:t>
            </w:r>
            <w:r w:rsidRPr="00501B3B">
              <w:rPr>
                <w:rFonts w:ascii="Arial" w:hAnsi="Arial" w:cs="Arial"/>
                <w:sz w:val="22"/>
                <w:lang w:eastAsia="es-ES"/>
              </w:rPr>
              <w:t xml:space="preserve"> puede contribuir al mantenimiento de poblaciones de polinizadores silvestres; por el contrario, ciertos tratamientos de márgenes pueden implicar la alteración y/o desaparición de importantes superficies de su hábitat.</w:t>
            </w:r>
          </w:p>
        </w:tc>
      </w:tr>
      <w:tr w:rsidR="004C18CC" w:rsidRPr="00501B3B" w14:paraId="4B5FDFC5"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6D32A7E5"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1CD426D0"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381871D7" w14:textId="617C0303" w:rsidR="004C18CC" w:rsidRPr="00501B3B" w:rsidRDefault="004C18CC" w:rsidP="0057190E">
            <w:pPr>
              <w:spacing w:before="120" w:line="240" w:lineRule="auto"/>
              <w:rPr>
                <w:rFonts w:ascii="Arial" w:hAnsi="Arial" w:cs="Arial"/>
                <w:sz w:val="22"/>
                <w:lang w:eastAsia="es-ES"/>
              </w:rPr>
            </w:pPr>
            <w:r w:rsidRPr="00501B3B">
              <w:rPr>
                <w:rFonts w:ascii="Arial" w:hAnsi="Arial" w:cs="Arial"/>
                <w:sz w:val="22"/>
                <w:lang w:eastAsia="es-ES"/>
              </w:rPr>
              <w:br w:type="page"/>
            </w:r>
            <w:r w:rsidR="0057190E">
              <w:rPr>
                <w:rFonts w:ascii="Arial" w:hAnsi="Arial" w:cs="Arial"/>
                <w:sz w:val="22"/>
                <w:lang w:eastAsia="es-ES"/>
              </w:rPr>
              <w:t>Definir d</w:t>
            </w:r>
            <w:r w:rsidRPr="00501B3B">
              <w:rPr>
                <w:rFonts w:ascii="Arial" w:hAnsi="Arial" w:cs="Arial"/>
                <w:sz w:val="22"/>
                <w:lang w:eastAsia="es-ES"/>
              </w:rPr>
              <w:t>irectrices y recomendaciones para la conservación de los polinizadores en los tratamientos de vegetación en márgenes de infraestructuras de transporte</w:t>
            </w:r>
            <w:r w:rsidR="00293ABA">
              <w:rPr>
                <w:rFonts w:ascii="Arial" w:hAnsi="Arial" w:cs="Arial"/>
                <w:sz w:val="22"/>
                <w:lang w:eastAsia="es-ES"/>
              </w:rPr>
              <w:t xml:space="preserve"> y energía</w:t>
            </w:r>
            <w:r w:rsidRPr="00501B3B">
              <w:rPr>
                <w:rFonts w:ascii="Arial" w:hAnsi="Arial" w:cs="Arial"/>
                <w:sz w:val="22"/>
                <w:lang w:eastAsia="es-ES"/>
              </w:rPr>
              <w:t xml:space="preserve"> (carreteras y ferrocarril</w:t>
            </w:r>
            <w:r w:rsidR="00293ABA">
              <w:rPr>
                <w:rFonts w:ascii="Arial" w:hAnsi="Arial" w:cs="Arial"/>
                <w:sz w:val="22"/>
                <w:lang w:eastAsia="es-ES"/>
              </w:rPr>
              <w:t>, líneas eléctricas y gasoductos</w:t>
            </w:r>
            <w:r w:rsidRPr="00501B3B">
              <w:rPr>
                <w:rFonts w:ascii="Arial" w:hAnsi="Arial" w:cs="Arial"/>
                <w:sz w:val="22"/>
                <w:lang w:eastAsia="es-ES"/>
              </w:rPr>
              <w:t>).</w:t>
            </w:r>
          </w:p>
        </w:tc>
      </w:tr>
      <w:tr w:rsidR="004C18CC" w:rsidRPr="00501B3B" w14:paraId="1EA8F167" w14:textId="77777777" w:rsidTr="000B6635">
        <w:trPr>
          <w:trHeight w:val="300"/>
        </w:trPr>
        <w:tc>
          <w:tcPr>
            <w:tcW w:w="5000" w:type="pct"/>
            <w:tcBorders>
              <w:left w:val="nil"/>
              <w:bottom w:val="single" w:sz="4" w:space="0" w:color="002060"/>
              <w:right w:val="nil"/>
            </w:tcBorders>
            <w:shd w:val="clear" w:color="auto" w:fill="auto"/>
            <w:noWrap/>
            <w:vAlign w:val="bottom"/>
          </w:tcPr>
          <w:p w14:paraId="11E1CE03"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412D4603"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241CB9E" w14:textId="259E10D1" w:rsidR="00C92A85" w:rsidRPr="00F6259D" w:rsidRDefault="004C18CC" w:rsidP="00C91BDB">
            <w:pPr>
              <w:spacing w:before="120" w:line="240" w:lineRule="auto"/>
              <w:rPr>
                <w:lang w:eastAsia="es-ES"/>
              </w:rPr>
            </w:pPr>
            <w:r w:rsidRPr="00501B3B">
              <w:rPr>
                <w:rFonts w:ascii="Arial" w:hAnsi="Arial" w:cs="Arial"/>
                <w:sz w:val="22"/>
                <w:lang w:eastAsia="es-ES"/>
              </w:rPr>
              <w:t>Elabora</w:t>
            </w:r>
            <w:r w:rsidR="0057190E">
              <w:rPr>
                <w:rFonts w:ascii="Arial" w:hAnsi="Arial" w:cs="Arial"/>
                <w:sz w:val="22"/>
                <w:lang w:eastAsia="es-ES"/>
              </w:rPr>
              <w:t>r</w:t>
            </w:r>
            <w:r w:rsidRPr="00501B3B">
              <w:rPr>
                <w:rFonts w:ascii="Arial" w:hAnsi="Arial" w:cs="Arial"/>
                <w:sz w:val="22"/>
                <w:lang w:eastAsia="es-ES"/>
              </w:rPr>
              <w:t xml:space="preserve"> directrices técnicas para el adecuado tratamiento de la vegetación en márgenes de infraestructuras que contribuyan a la conservación de los hábitats de los polinizadores, garantizando la seguridad frente a accidentes o posibles incendios, promoviendo el empleo de medios mecánicos, frente al uso de herbicidas.</w:t>
            </w:r>
          </w:p>
        </w:tc>
      </w:tr>
      <w:tr w:rsidR="00BA2A8D" w:rsidRPr="00E65B77" w14:paraId="7E28FB31" w14:textId="77777777" w:rsidTr="00BA2A8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37F2F18A" w14:textId="3BF7E91C" w:rsidR="00BA2A8D" w:rsidRPr="00E65B77" w:rsidRDefault="00BA2A8D" w:rsidP="00C73341">
            <w:pPr>
              <w:spacing w:before="120" w:line="240" w:lineRule="auto"/>
              <w:rPr>
                <w:rFonts w:ascii="Arial" w:hAnsi="Arial" w:cs="Arial"/>
                <w:sz w:val="22"/>
                <w:lang w:eastAsia="es-ES"/>
              </w:rPr>
            </w:pPr>
            <w:r w:rsidRPr="00BA2A8D">
              <w:rPr>
                <w:rFonts w:ascii="Arial" w:eastAsia="Times New Roman" w:hAnsi="Arial" w:cs="Arial"/>
                <w:bCs/>
                <w:i/>
                <w:color w:val="002060"/>
                <w:sz w:val="22"/>
                <w:lang w:eastAsia="es-ES"/>
              </w:rPr>
              <w:t>Responsable</w:t>
            </w:r>
            <w:r w:rsidR="0029707F">
              <w:rPr>
                <w:rFonts w:ascii="Arial" w:eastAsia="Times New Roman" w:hAnsi="Arial" w:cs="Arial"/>
                <w:bCs/>
                <w:i/>
                <w:color w:val="002060"/>
                <w:sz w:val="22"/>
                <w:lang w:eastAsia="es-ES"/>
              </w:rPr>
              <w:t>s</w:t>
            </w:r>
          </w:p>
        </w:tc>
      </w:tr>
      <w:tr w:rsidR="00BA2A8D" w:rsidRPr="00E65B77" w14:paraId="0CBA8F25" w14:textId="77777777" w:rsidTr="00BA2A8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0539929F" w14:textId="01143BD1" w:rsidR="00BA2A8D" w:rsidRPr="00BA2A8D" w:rsidRDefault="0029707F" w:rsidP="0029707F">
            <w:pPr>
              <w:spacing w:before="120" w:line="240" w:lineRule="auto"/>
              <w:rPr>
                <w:rFonts w:ascii="Arial" w:hAnsi="Arial" w:cs="Arial"/>
                <w:sz w:val="22"/>
                <w:lang w:eastAsia="es-ES"/>
              </w:rPr>
            </w:pPr>
            <w:r w:rsidRPr="003F6956">
              <w:rPr>
                <w:rFonts w:ascii="Arial" w:eastAsia="Times New Roman" w:hAnsi="Arial" w:cs="Arial"/>
                <w:bCs/>
                <w:sz w:val="22"/>
                <w:lang w:eastAsia="es-ES"/>
              </w:rPr>
              <w:t>Ministerio para la Transición Ecológica (Dirección General de Biodiversidad y Calidad Ambiental)</w:t>
            </w:r>
            <w:r w:rsidR="003F6956" w:rsidRPr="003F6956">
              <w:rPr>
                <w:rFonts w:ascii="Arial" w:eastAsia="Times New Roman" w:hAnsi="Arial" w:cs="Arial"/>
                <w:bCs/>
                <w:sz w:val="22"/>
                <w:lang w:eastAsia="es-ES"/>
              </w:rPr>
              <w:t xml:space="preserve"> en coordinación con otros departamentos ministeriales.</w:t>
            </w:r>
          </w:p>
        </w:tc>
      </w:tr>
    </w:tbl>
    <w:p w14:paraId="00E3C439" w14:textId="77777777"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p w14:paraId="3CEB7E19" w14:textId="2C79D7EF" w:rsidR="004C18CC" w:rsidRPr="00501B3B" w:rsidRDefault="004C18CC" w:rsidP="004C18CC">
      <w:pPr>
        <w:pStyle w:val="Ttulo2"/>
        <w:rPr>
          <w:rFonts w:ascii="Arial" w:eastAsia="Times New Roman" w:hAnsi="Arial" w:cs="Arial"/>
          <w:sz w:val="22"/>
          <w:szCs w:val="22"/>
          <w:lang w:eastAsia="es-ES"/>
        </w:rPr>
      </w:pPr>
      <w:bookmarkStart w:id="43" w:name="_Toc527983315"/>
      <w:r w:rsidRPr="00501B3B">
        <w:rPr>
          <w:rFonts w:ascii="Arial" w:eastAsia="Times New Roman" w:hAnsi="Arial" w:cs="Arial"/>
          <w:sz w:val="22"/>
          <w:szCs w:val="22"/>
          <w:lang w:eastAsia="es-ES"/>
        </w:rPr>
        <w:lastRenderedPageBreak/>
        <w:t>C</w:t>
      </w:r>
      <w:r w:rsidR="00491DC4">
        <w:rPr>
          <w:rFonts w:ascii="Arial" w:eastAsia="Times New Roman" w:hAnsi="Arial" w:cs="Arial"/>
          <w:sz w:val="22"/>
          <w:szCs w:val="22"/>
          <w:lang w:eastAsia="es-ES"/>
        </w:rPr>
        <w:t>.</w:t>
      </w:r>
      <w:r w:rsidRPr="00501B3B">
        <w:rPr>
          <w:rFonts w:ascii="Arial" w:eastAsia="Times New Roman" w:hAnsi="Arial" w:cs="Arial"/>
          <w:sz w:val="22"/>
          <w:szCs w:val="22"/>
          <w:lang w:eastAsia="es-ES"/>
        </w:rPr>
        <w:t xml:space="preserve"> Mejorar la gestión de los polinizadores y reducir los riesgos derivados de plagas, patógenos y especies invasoras</w:t>
      </w:r>
      <w:bookmarkEnd w:id="43"/>
    </w:p>
    <w:p w14:paraId="31515230" w14:textId="595DB45B" w:rsidR="004C18CC" w:rsidRPr="00501B3B" w:rsidRDefault="004C18CC" w:rsidP="004C18CC">
      <w:pPr>
        <w:pStyle w:val="Ttulo3"/>
        <w:rPr>
          <w:rFonts w:ascii="Arial" w:hAnsi="Arial" w:cs="Arial"/>
        </w:rPr>
      </w:pPr>
      <w:bookmarkStart w:id="44" w:name="_Toc519063418"/>
      <w:bookmarkStart w:id="45" w:name="_Toc527983316"/>
      <w:r w:rsidRPr="00501B3B">
        <w:rPr>
          <w:rFonts w:ascii="Arial" w:hAnsi="Arial" w:cs="Arial"/>
        </w:rPr>
        <w:t>C.1</w:t>
      </w:r>
      <w:r w:rsidR="00491DC4">
        <w:rPr>
          <w:rFonts w:ascii="Arial" w:hAnsi="Arial" w:cs="Arial"/>
        </w:rPr>
        <w:t>.</w:t>
      </w:r>
      <w:r w:rsidRPr="00501B3B">
        <w:rPr>
          <w:rFonts w:ascii="Arial" w:hAnsi="Arial" w:cs="Arial"/>
        </w:rPr>
        <w:t xml:space="preserve"> Buenas prácticas en apicultura para la conservación de los polinizadores silvestres</w:t>
      </w:r>
      <w:bookmarkEnd w:id="44"/>
      <w:bookmarkEnd w:id="45"/>
    </w:p>
    <w:tbl>
      <w:tblPr>
        <w:tblW w:w="5000" w:type="pct"/>
        <w:tblLayout w:type="fixed"/>
        <w:tblCellMar>
          <w:left w:w="70" w:type="dxa"/>
          <w:right w:w="70" w:type="dxa"/>
        </w:tblCellMar>
        <w:tblLook w:val="04A0" w:firstRow="1" w:lastRow="0" w:firstColumn="1" w:lastColumn="0" w:noHBand="0" w:noVBand="1"/>
      </w:tblPr>
      <w:tblGrid>
        <w:gridCol w:w="8504"/>
      </w:tblGrid>
      <w:tr w:rsidR="004C18CC" w:rsidRPr="00501B3B" w14:paraId="56D5CAF8"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17CAB6DC" w14:textId="7ADCDA4D"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C</w:t>
            </w:r>
            <w:r w:rsidR="00491DC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2640ABAA"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62D87D02" w14:textId="05AFB49C" w:rsidR="004C18CC" w:rsidRPr="00501B3B" w:rsidRDefault="004C18CC" w:rsidP="00491DC4">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C.1</w:t>
            </w:r>
            <w:r w:rsidR="00491DC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Buenas prácticas en apicultura para la conservación de los polinizadores silvestres</w:t>
            </w:r>
          </w:p>
        </w:tc>
      </w:tr>
      <w:tr w:rsidR="004C18CC" w:rsidRPr="00501B3B" w14:paraId="03D76FB9"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1A066EDA" w14:textId="4EB4F51E" w:rsidR="004C18CC" w:rsidRPr="00501B3B" w:rsidRDefault="004C18CC" w:rsidP="00491DC4">
            <w:pPr>
              <w:pStyle w:val="Ttulo4"/>
              <w:rPr>
                <w:rFonts w:ascii="Arial" w:hAnsi="Arial" w:cs="Arial"/>
                <w:sz w:val="22"/>
              </w:rPr>
            </w:pPr>
            <w:bookmarkStart w:id="46" w:name="_Toc519063419"/>
            <w:r w:rsidRPr="00501B3B">
              <w:rPr>
                <w:rFonts w:ascii="Arial" w:hAnsi="Arial" w:cs="Arial"/>
                <w:sz w:val="22"/>
              </w:rPr>
              <w:t>C.1.1 Empl</w:t>
            </w:r>
            <w:r w:rsidR="00491DC4">
              <w:rPr>
                <w:rFonts w:ascii="Arial" w:hAnsi="Arial" w:cs="Arial"/>
                <w:sz w:val="22"/>
              </w:rPr>
              <w:t>ear</w:t>
            </w:r>
            <w:r w:rsidRPr="00501B3B">
              <w:rPr>
                <w:rFonts w:ascii="Arial" w:hAnsi="Arial" w:cs="Arial"/>
                <w:sz w:val="22"/>
              </w:rPr>
              <w:t xml:space="preserve"> en apicultura ecotipos y razas autóctonas de Apis mellifera iberiensis para la conservación de la diversidad genética</w:t>
            </w:r>
            <w:bookmarkEnd w:id="46"/>
            <w:r w:rsidR="00491DC4">
              <w:rPr>
                <w:rFonts w:ascii="Arial" w:hAnsi="Arial" w:cs="Arial"/>
                <w:sz w:val="22"/>
              </w:rPr>
              <w:t>.</w:t>
            </w:r>
          </w:p>
        </w:tc>
      </w:tr>
      <w:tr w:rsidR="004C18CC" w:rsidRPr="00501B3B" w14:paraId="5D085673"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7AE5CD77"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B8CD53F" w14:textId="77777777" w:rsidTr="000B6635">
        <w:trPr>
          <w:trHeight w:val="300"/>
        </w:trPr>
        <w:tc>
          <w:tcPr>
            <w:tcW w:w="5000" w:type="pct"/>
            <w:tcBorders>
              <w:top w:val="nil"/>
              <w:left w:val="nil"/>
              <w:bottom w:val="nil"/>
              <w:right w:val="nil"/>
            </w:tcBorders>
            <w:shd w:val="clear" w:color="auto" w:fill="auto"/>
            <w:noWrap/>
            <w:vAlign w:val="bottom"/>
            <w:hideMark/>
          </w:tcPr>
          <w:p w14:paraId="23E95C4F" w14:textId="31E34BB3"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inmensa mayoría de poblaciones de abeja melífera subsiste en condiciones de manejo</w:t>
            </w:r>
            <w:r w:rsidR="00491DC4">
              <w:rPr>
                <w:rFonts w:ascii="Arial" w:eastAsia="Times New Roman" w:hAnsi="Arial" w:cs="Arial"/>
                <w:bCs/>
                <w:color w:val="000000"/>
                <w:sz w:val="22"/>
                <w:lang w:eastAsia="es-ES"/>
              </w:rPr>
              <w:t>,</w:t>
            </w:r>
            <w:r w:rsidRPr="00501B3B">
              <w:rPr>
                <w:rFonts w:ascii="Arial" w:eastAsia="Times New Roman" w:hAnsi="Arial" w:cs="Arial"/>
                <w:bCs/>
                <w:color w:val="000000"/>
                <w:sz w:val="22"/>
                <w:lang w:eastAsia="es-ES"/>
              </w:rPr>
              <w:t xml:space="preserve"> debido al conjunto de factores que dificultan la supervivencia de las colonias en el medio silvestre, lo que implica que la composición genética de la especie se encuentra en manos del hombre. La abeja melífera ibérica (</w:t>
            </w:r>
            <w:r w:rsidRPr="00501B3B">
              <w:rPr>
                <w:rFonts w:ascii="Arial" w:eastAsia="Times New Roman" w:hAnsi="Arial" w:cs="Arial"/>
                <w:bCs/>
                <w:i/>
                <w:color w:val="000000"/>
                <w:sz w:val="22"/>
                <w:lang w:eastAsia="es-ES"/>
              </w:rPr>
              <w:t>Apis mellifera iberiensis</w:t>
            </w:r>
            <w:r w:rsidRPr="00501B3B">
              <w:rPr>
                <w:rFonts w:ascii="Arial" w:eastAsia="Times New Roman" w:hAnsi="Arial" w:cs="Arial"/>
                <w:bCs/>
                <w:color w:val="000000"/>
                <w:sz w:val="22"/>
                <w:lang w:eastAsia="es-ES"/>
              </w:rPr>
              <w:t>) es la subespecie de abeja melífera presente en la Península ibérica, Islas Baleares y Canarias, y comprende una serie de razas y ecotipos adaptados a las condiciones climáticas y locales de los territorios por los que se distribuye.</w:t>
            </w:r>
          </w:p>
          <w:p w14:paraId="4E147801" w14:textId="77777777" w:rsidR="00491DC4"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Las razas autóctonas y variedades locales en la ganadería están mejor adaptadas a las condiciones ambientales locales. Por el óptimo aprovechamiento que realizan de los recursos de su entorno son capaces de defenderse mejor d</w:t>
            </w:r>
            <w:r w:rsidR="00491DC4">
              <w:rPr>
                <w:rFonts w:ascii="Arial" w:eastAsia="Times New Roman" w:hAnsi="Arial" w:cs="Arial"/>
                <w:bCs/>
                <w:color w:val="000000"/>
                <w:sz w:val="22"/>
                <w:lang w:eastAsia="es-ES"/>
              </w:rPr>
              <w:t>e las amenazas que les afectan.</w:t>
            </w:r>
            <w:r w:rsidRPr="00501B3B">
              <w:rPr>
                <w:rFonts w:ascii="Arial" w:eastAsia="Times New Roman" w:hAnsi="Arial" w:cs="Arial"/>
                <w:bCs/>
                <w:color w:val="000000"/>
                <w:sz w:val="22"/>
                <w:lang w:eastAsia="es-ES"/>
              </w:rPr>
              <w:t xml:space="preserve"> </w:t>
            </w:r>
          </w:p>
          <w:p w14:paraId="4A871711" w14:textId="024C99B4"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En la apicultura, por su carácter hiperlocal, la adaptación de la fenología de las colonias (momento y ritmos de promoción o supresión de cría, la previsión de futuro a la hora de almacenar y utilizar los recursos de reserva, etc.) a los ciclos locales (temporada de lluvias, temperaturas máximas, etc.) es de la máxima importancia. En la apicultura profesional, con el desacoplamiento a los ciclos locales que permiten las estrategias enfocadas a optimizar la producción (alimentación de estímulo y emergencia, trashumancia, trasiego de cuadros de cría, tratamientos medicamentosos, etc.), es frecuente utilizar razas o variedades muy productivas, pero más vulnerables a la</w:t>
            </w:r>
            <w:r w:rsidR="00491DC4">
              <w:rPr>
                <w:rFonts w:ascii="Arial" w:eastAsia="Times New Roman" w:hAnsi="Arial" w:cs="Arial"/>
                <w:bCs/>
                <w:color w:val="000000"/>
                <w:sz w:val="22"/>
                <w:lang w:eastAsia="es-ES"/>
              </w:rPr>
              <w:t>s</w:t>
            </w:r>
            <w:r w:rsidRPr="00501B3B">
              <w:rPr>
                <w:rFonts w:ascii="Arial" w:eastAsia="Times New Roman" w:hAnsi="Arial" w:cs="Arial"/>
                <w:bCs/>
                <w:color w:val="000000"/>
                <w:sz w:val="22"/>
                <w:lang w:eastAsia="es-ES"/>
              </w:rPr>
              <w:t xml:space="preserve"> amenazas.</w:t>
            </w:r>
          </w:p>
        </w:tc>
      </w:tr>
      <w:tr w:rsidR="004C18CC" w:rsidRPr="00501B3B" w14:paraId="6617BB7E"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24DDA535"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6009A497"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50B54D67" w14:textId="77777777" w:rsidR="003935FE" w:rsidRDefault="004C18CC" w:rsidP="0057190E">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Promo</w:t>
            </w:r>
            <w:r w:rsidR="0057190E">
              <w:rPr>
                <w:rFonts w:ascii="Arial" w:eastAsia="Times New Roman" w:hAnsi="Arial" w:cs="Arial"/>
                <w:bCs/>
                <w:sz w:val="22"/>
                <w:lang w:eastAsia="es-ES"/>
              </w:rPr>
              <w:t>ver</w:t>
            </w:r>
            <w:r w:rsidRPr="00501B3B">
              <w:rPr>
                <w:rFonts w:ascii="Arial" w:eastAsia="Times New Roman" w:hAnsi="Arial" w:cs="Arial"/>
                <w:bCs/>
                <w:sz w:val="22"/>
                <w:lang w:eastAsia="es-ES"/>
              </w:rPr>
              <w:t xml:space="preserve"> entre los apicultores el uso de la subespecie ibérica de abeja melífera, </w:t>
            </w:r>
            <w:r w:rsidRPr="00501B3B">
              <w:rPr>
                <w:rFonts w:ascii="Arial" w:eastAsia="Times New Roman" w:hAnsi="Arial" w:cs="Arial"/>
                <w:bCs/>
                <w:i/>
                <w:sz w:val="22"/>
                <w:lang w:eastAsia="es-ES"/>
              </w:rPr>
              <w:t>Apis mellifera iberiensis</w:t>
            </w:r>
            <w:r w:rsidRPr="00501B3B">
              <w:rPr>
                <w:rFonts w:ascii="Arial" w:eastAsia="Times New Roman" w:hAnsi="Arial" w:cs="Arial"/>
                <w:bCs/>
                <w:sz w:val="22"/>
                <w:lang w:eastAsia="es-ES"/>
              </w:rPr>
              <w:t>, y sus variedades y ecotipos locales, divulgando las ventajas de su utilización relacionadas con su mejor adaptación a las condiciones locales, mayor resiliencia frente a posibles amenazas (plagas y enfermedades), y contribución a la conservación de su diversidad genética.</w:t>
            </w:r>
          </w:p>
          <w:p w14:paraId="3780B76D" w14:textId="5B49115D" w:rsidR="004C18CC" w:rsidRPr="00501B3B" w:rsidRDefault="003935FE" w:rsidP="0057190E">
            <w:pPr>
              <w:spacing w:before="120" w:line="240" w:lineRule="auto"/>
              <w:rPr>
                <w:rFonts w:ascii="Arial" w:eastAsia="Times New Roman" w:hAnsi="Arial" w:cs="Arial"/>
                <w:bCs/>
                <w:sz w:val="22"/>
                <w:lang w:eastAsia="es-ES"/>
              </w:rPr>
            </w:pPr>
            <w:r w:rsidRPr="00725D8C">
              <w:rPr>
                <w:rFonts w:ascii="Arial" w:hAnsi="Arial" w:cs="Arial"/>
                <w:sz w:val="22"/>
                <w:lang w:eastAsia="es-ES"/>
              </w:rPr>
              <w:t xml:space="preserve">Evaluar la posible regulación zootécnica de la </w:t>
            </w:r>
            <w:r w:rsidRPr="00725D8C">
              <w:rPr>
                <w:rFonts w:ascii="Arial" w:hAnsi="Arial" w:cs="Arial"/>
                <w:i/>
                <w:sz w:val="22"/>
                <w:lang w:eastAsia="es-ES"/>
              </w:rPr>
              <w:t>Apis mellifera iberiensis</w:t>
            </w:r>
            <w:r>
              <w:rPr>
                <w:rFonts w:ascii="Arial" w:hAnsi="Arial" w:cs="Arial"/>
                <w:sz w:val="22"/>
                <w:lang w:eastAsia="es-ES"/>
              </w:rPr>
              <w:t>, incluyendo el estudio de vías para la mejora de la comercialización de productos apícolas obtenidos de abejas autóctonas.</w:t>
            </w:r>
          </w:p>
        </w:tc>
      </w:tr>
      <w:tr w:rsidR="004C18CC" w:rsidRPr="00501B3B" w14:paraId="205BCB58" w14:textId="77777777" w:rsidTr="000B6635">
        <w:trPr>
          <w:trHeight w:val="300"/>
        </w:trPr>
        <w:tc>
          <w:tcPr>
            <w:tcW w:w="5000" w:type="pct"/>
            <w:tcBorders>
              <w:left w:val="nil"/>
              <w:bottom w:val="single" w:sz="4" w:space="0" w:color="002060"/>
              <w:right w:val="nil"/>
            </w:tcBorders>
            <w:shd w:val="clear" w:color="auto" w:fill="auto"/>
            <w:noWrap/>
            <w:vAlign w:val="bottom"/>
          </w:tcPr>
          <w:p w14:paraId="6CFC2672"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366F3128"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888BBB7" w14:textId="77777777" w:rsidR="000237F7" w:rsidRPr="00F94D77" w:rsidRDefault="000237F7" w:rsidP="000237F7">
            <w:pPr>
              <w:pStyle w:val="Tabladeilustraciones"/>
              <w:rPr>
                <w:rFonts w:ascii="Arial" w:eastAsia="Times New Roman" w:hAnsi="Arial" w:cs="Arial"/>
                <w:bCs/>
                <w:sz w:val="22"/>
                <w:lang w:eastAsia="es-ES"/>
              </w:rPr>
            </w:pPr>
            <w:r w:rsidRPr="00F94D77">
              <w:rPr>
                <w:rFonts w:ascii="Arial" w:eastAsia="Times New Roman" w:hAnsi="Arial" w:cs="Arial"/>
                <w:bCs/>
                <w:sz w:val="22"/>
                <w:lang w:eastAsia="es-ES"/>
              </w:rPr>
              <w:t>Promover</w:t>
            </w:r>
            <w:r>
              <w:rPr>
                <w:rFonts w:ascii="Arial" w:eastAsia="Times New Roman" w:hAnsi="Arial" w:cs="Arial"/>
                <w:bCs/>
                <w:sz w:val="22"/>
                <w:lang w:eastAsia="es-ES"/>
              </w:rPr>
              <w:t xml:space="preserve"> a través de la Línea A del Programa Nacional de Medidas de Ayuda a la Apicultura 2017-2019 (“</w:t>
            </w:r>
            <w:r w:rsidRPr="000D7B95">
              <w:rPr>
                <w:rFonts w:ascii="Arial" w:eastAsia="Times New Roman" w:hAnsi="Arial" w:cs="Arial"/>
                <w:bCs/>
                <w:i/>
                <w:sz w:val="22"/>
                <w:lang w:eastAsia="es-ES"/>
              </w:rPr>
              <w:t>Asistencia técnica a apicultores y organizaciones de apicultores</w:t>
            </w:r>
            <w:r>
              <w:rPr>
                <w:rFonts w:ascii="Arial" w:eastAsia="Times New Roman" w:hAnsi="Arial" w:cs="Arial"/>
                <w:bCs/>
                <w:sz w:val="22"/>
                <w:lang w:eastAsia="es-ES"/>
              </w:rPr>
              <w:t xml:space="preserve">”) la divulgación de las ventajas derivadas de utilizar razas autóctonas </w:t>
            </w:r>
            <w:r w:rsidRPr="008E58DB">
              <w:rPr>
                <w:rFonts w:ascii="Arial" w:hAnsi="Arial" w:cs="Arial"/>
                <w:sz w:val="22"/>
                <w:lang w:eastAsia="es-ES"/>
              </w:rPr>
              <w:lastRenderedPageBreak/>
              <w:t>y ecotipos locales para la producción apícola y para la conservación de la diversidad genética, sugiriendo a los organizadores el incluir esta temática en las jornadas, cursos de formación y material de divulgación que se prepare para los apicultores y organizaciones apícolas, e incluyendo en su caso la elaboración de material formativo.</w:t>
            </w:r>
          </w:p>
          <w:p w14:paraId="6CCCC539" w14:textId="4F4FD842" w:rsidR="004C18CC" w:rsidRPr="00501B3B" w:rsidRDefault="000237F7" w:rsidP="000B6635">
            <w:pPr>
              <w:pStyle w:val="Tabladeilustraciones"/>
              <w:spacing w:line="240" w:lineRule="auto"/>
              <w:rPr>
                <w:rFonts w:ascii="Arial" w:hAnsi="Arial" w:cs="Arial"/>
                <w:sz w:val="22"/>
                <w:lang w:eastAsia="es-ES"/>
              </w:rPr>
            </w:pPr>
            <w:r>
              <w:rPr>
                <w:rFonts w:ascii="Arial" w:eastAsia="Times New Roman" w:hAnsi="Arial" w:cs="Arial"/>
                <w:bCs/>
                <w:sz w:val="22"/>
                <w:lang w:eastAsia="es-ES"/>
              </w:rPr>
              <w:t>Proponer</w:t>
            </w:r>
            <w:r w:rsidR="004C18CC" w:rsidRPr="00501B3B">
              <w:rPr>
                <w:rFonts w:ascii="Arial" w:hAnsi="Arial" w:cs="Arial"/>
                <w:sz w:val="22"/>
                <w:lang w:eastAsia="es-ES"/>
              </w:rPr>
              <w:t xml:space="preserve">, dentro de la línea F del Programa Nacional de Medidas de Ayuda a la Apicultura 2017-2019, “Cooperación con los organismos especializados para crear programas de investigación aplicada en el sector de la apicultura y de los productos transformados a partir de ésta”, la </w:t>
            </w:r>
            <w:r>
              <w:rPr>
                <w:rFonts w:ascii="Arial" w:hAnsi="Arial" w:cs="Arial"/>
                <w:sz w:val="22"/>
                <w:lang w:eastAsia="es-ES"/>
              </w:rPr>
              <w:t>inclusión de objetivos prioritarios de investigación acerca de la mejora sanitaria de las colonias que podría resultar</w:t>
            </w:r>
            <w:r w:rsidR="004C18CC" w:rsidRPr="00501B3B">
              <w:rPr>
                <w:rFonts w:ascii="Arial" w:hAnsi="Arial" w:cs="Arial"/>
                <w:sz w:val="22"/>
                <w:lang w:eastAsia="es-ES"/>
              </w:rPr>
              <w:t xml:space="preserve"> del empleo en apicultura de razas autóctonas y variedades locales.</w:t>
            </w:r>
          </w:p>
          <w:p w14:paraId="06B70609" w14:textId="1F9D5552" w:rsidR="004C18CC" w:rsidRPr="00501B3B" w:rsidRDefault="004C18CC" w:rsidP="0057190E">
            <w:pPr>
              <w:spacing w:before="120" w:line="240" w:lineRule="auto"/>
              <w:rPr>
                <w:rFonts w:ascii="Arial" w:hAnsi="Arial" w:cs="Arial"/>
                <w:sz w:val="22"/>
                <w:lang w:eastAsia="es-ES"/>
              </w:rPr>
            </w:pPr>
          </w:p>
        </w:tc>
      </w:tr>
      <w:tr w:rsidR="00491DC4" w:rsidRPr="00E65B77" w14:paraId="14F0CAA6" w14:textId="77777777" w:rsidTr="00491DC4">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05D9F0A0" w14:textId="1F2101C0" w:rsidR="00491DC4" w:rsidRPr="00491DC4" w:rsidRDefault="00491DC4" w:rsidP="00C73341">
            <w:pPr>
              <w:spacing w:before="120" w:line="240" w:lineRule="auto"/>
              <w:rPr>
                <w:rFonts w:ascii="Arial" w:eastAsia="Times New Roman" w:hAnsi="Arial" w:cs="Arial"/>
                <w:bCs/>
                <w:sz w:val="22"/>
                <w:lang w:eastAsia="es-ES"/>
              </w:rPr>
            </w:pPr>
            <w:r w:rsidRPr="00491DC4">
              <w:rPr>
                <w:rFonts w:ascii="Arial" w:eastAsia="Times New Roman" w:hAnsi="Arial" w:cs="Arial"/>
                <w:bCs/>
                <w:i/>
                <w:color w:val="002060"/>
                <w:sz w:val="22"/>
                <w:lang w:eastAsia="es-ES"/>
              </w:rPr>
              <w:lastRenderedPageBreak/>
              <w:t>Responsable</w:t>
            </w:r>
            <w:r w:rsidR="00CA0E42">
              <w:rPr>
                <w:rFonts w:ascii="Arial" w:eastAsia="Times New Roman" w:hAnsi="Arial" w:cs="Arial"/>
                <w:bCs/>
                <w:i/>
                <w:color w:val="002060"/>
                <w:sz w:val="22"/>
                <w:lang w:eastAsia="es-ES"/>
              </w:rPr>
              <w:t>s</w:t>
            </w:r>
          </w:p>
        </w:tc>
      </w:tr>
      <w:tr w:rsidR="00491DC4" w:rsidRPr="00BA2A8D" w14:paraId="76DC9672" w14:textId="77777777" w:rsidTr="00491DC4">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49AEF55" w14:textId="383EB77B" w:rsidR="00491DC4" w:rsidRPr="00491DC4" w:rsidRDefault="004A7F3D" w:rsidP="00C02ABE">
            <w:pPr>
              <w:spacing w:before="120" w:line="240" w:lineRule="auto"/>
              <w:rPr>
                <w:rFonts w:ascii="Arial" w:eastAsia="Times New Roman" w:hAnsi="Arial" w:cs="Arial"/>
                <w:bCs/>
                <w:sz w:val="22"/>
                <w:lang w:eastAsia="es-ES"/>
              </w:rPr>
            </w:pPr>
            <w:r w:rsidRPr="00C02ABE">
              <w:rPr>
                <w:rFonts w:ascii="Arial" w:eastAsia="Times New Roman" w:hAnsi="Arial" w:cs="Arial"/>
                <w:bCs/>
                <w:sz w:val="22"/>
                <w:lang w:eastAsia="es-ES"/>
              </w:rPr>
              <w:t>Ministerio de Agricultura, Pesca y Alimentación (Dirección General de Producciones y Mercados Agrarios).</w:t>
            </w:r>
          </w:p>
        </w:tc>
      </w:tr>
    </w:tbl>
    <w:p w14:paraId="62BD939C" w14:textId="008F287B" w:rsidR="00491DC4" w:rsidRDefault="00491DC4" w:rsidP="004C18CC">
      <w:pPr>
        <w:rPr>
          <w:rFonts w:ascii="Arial" w:hAnsi="Arial" w:cs="Arial"/>
          <w:sz w:val="22"/>
        </w:rPr>
      </w:pPr>
    </w:p>
    <w:p w14:paraId="0F109AF4" w14:textId="77777777" w:rsidR="00491DC4" w:rsidRDefault="00491DC4" w:rsidP="00491DC4">
      <w:pPr>
        <w:pStyle w:val="Tabladeilustraciones"/>
      </w:pPr>
      <w: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4C18CC" w:rsidRPr="00501B3B" w14:paraId="05837F61"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1DD4BDD6" w14:textId="20B31707"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C</w:t>
            </w:r>
            <w:r w:rsidR="00491DC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2B2A27CE"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0BA6E67" w14:textId="11873BFE" w:rsidR="004C18CC" w:rsidRPr="00501B3B" w:rsidRDefault="004C18CC" w:rsidP="00D700E0">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C.1</w:t>
            </w:r>
            <w:r w:rsidR="00491DC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Buenas prácticas en apicultura para la conservación de los polinizadores silvestres</w:t>
            </w:r>
          </w:p>
        </w:tc>
      </w:tr>
      <w:tr w:rsidR="004C18CC" w:rsidRPr="00501B3B" w14:paraId="12DA79EB"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0B45E122" w14:textId="019E8DAD" w:rsidR="004C18CC" w:rsidRPr="00501B3B" w:rsidRDefault="004C18CC" w:rsidP="00491DC4">
            <w:pPr>
              <w:pStyle w:val="Ttulo4"/>
              <w:rPr>
                <w:rFonts w:ascii="Arial" w:hAnsi="Arial" w:cs="Arial"/>
                <w:sz w:val="22"/>
              </w:rPr>
            </w:pPr>
            <w:bookmarkStart w:id="47" w:name="_Toc519063421"/>
            <w:r w:rsidRPr="00501B3B">
              <w:rPr>
                <w:rFonts w:ascii="Arial" w:hAnsi="Arial" w:cs="Arial"/>
                <w:sz w:val="22"/>
              </w:rPr>
              <w:t>C.1.2</w:t>
            </w:r>
            <w:r w:rsidR="00491DC4">
              <w:rPr>
                <w:rFonts w:ascii="Arial" w:hAnsi="Arial" w:cs="Arial"/>
                <w:sz w:val="22"/>
              </w:rPr>
              <w:t>.</w:t>
            </w:r>
            <w:r w:rsidRPr="00501B3B">
              <w:rPr>
                <w:rFonts w:ascii="Arial" w:hAnsi="Arial" w:cs="Arial"/>
                <w:sz w:val="22"/>
              </w:rPr>
              <w:t xml:space="preserve"> Promover estudios sobre adecuación de cargas apícolas que garanticen el equilibrio ecológico y favorezcan el aprovechamiento </w:t>
            </w:r>
            <w:r w:rsidR="00491DC4">
              <w:rPr>
                <w:rFonts w:ascii="Arial" w:hAnsi="Arial" w:cs="Arial"/>
                <w:sz w:val="22"/>
              </w:rPr>
              <w:t>sostenible</w:t>
            </w:r>
            <w:r w:rsidRPr="00501B3B">
              <w:rPr>
                <w:rFonts w:ascii="Arial" w:hAnsi="Arial" w:cs="Arial"/>
                <w:sz w:val="22"/>
              </w:rPr>
              <w:t xml:space="preserve"> de los recursos florales a lo largo del año</w:t>
            </w:r>
            <w:bookmarkEnd w:id="47"/>
            <w:r w:rsidR="00491DC4">
              <w:rPr>
                <w:rFonts w:ascii="Arial" w:hAnsi="Arial" w:cs="Arial"/>
                <w:sz w:val="22"/>
              </w:rPr>
              <w:t>.</w:t>
            </w:r>
          </w:p>
        </w:tc>
      </w:tr>
      <w:tr w:rsidR="004C18CC" w:rsidRPr="00501B3B" w14:paraId="7BDE2F15"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6283F86C"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 xml:space="preserve">Justificación </w:t>
            </w:r>
          </w:p>
        </w:tc>
      </w:tr>
      <w:tr w:rsidR="004C18CC" w:rsidRPr="00501B3B" w14:paraId="599FB01A" w14:textId="77777777" w:rsidTr="000B6635">
        <w:trPr>
          <w:trHeight w:val="300"/>
        </w:trPr>
        <w:tc>
          <w:tcPr>
            <w:tcW w:w="5000" w:type="pct"/>
            <w:tcBorders>
              <w:top w:val="nil"/>
              <w:left w:val="nil"/>
              <w:bottom w:val="nil"/>
              <w:right w:val="nil"/>
            </w:tcBorders>
            <w:shd w:val="clear" w:color="auto" w:fill="auto"/>
            <w:noWrap/>
            <w:vAlign w:val="bottom"/>
            <w:hideMark/>
          </w:tcPr>
          <w:p w14:paraId="15C12F65"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evidencia científica muestra que la presencia de colonias de abeja melífera en régimen de explotación puede afectar a otras poblaciones de polinizadores, así como a la flora silvestre, por competencia por las fuentes de alimento, introducción y dispersión de patógenos, polinización de flora exótica, disrupción de relaciones planta-polinizador, etc. Altas densidades de colmenas pueden afectar a la disponibilidad de polen y néctar a escala local, generando problemas de conservación sobre otras especies de flora y fauna silvestres. Los efectos son especialmente graves en ambientes frágiles o con alta endemicidad.</w:t>
            </w:r>
          </w:p>
          <w:p w14:paraId="2F43E56C"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La legislación de ámbito nacional no determina límites a la carga ganadera apícola, si bien algunos desarrollos normativos autonómicos han establecido distancias mínimas a partir del límite fijado en la primera, relativa al número de colmenas mínimo para poder establecer distancias entre asentamientos. </w:t>
            </w:r>
          </w:p>
          <w:p w14:paraId="5AC52EC2" w14:textId="41EB14D8" w:rsidR="004C18CC" w:rsidRPr="00501B3B" w:rsidRDefault="004C18CC" w:rsidP="00320C99">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La disposición de criterios para el establecimiento de niveles indicativos de carga ganadera apícola máxima </w:t>
            </w:r>
            <w:r w:rsidR="00320C99" w:rsidRPr="00320C99">
              <w:rPr>
                <w:rFonts w:ascii="Arial" w:eastAsia="Times New Roman" w:hAnsi="Arial" w:cs="Arial"/>
                <w:bCs/>
                <w:color w:val="000000"/>
                <w:sz w:val="22"/>
                <w:lang w:eastAsia="es-ES"/>
              </w:rPr>
              <w:t>compatible con la conservación de las comunidades naturales de polinizadores</w:t>
            </w:r>
            <w:r w:rsidR="00320C99" w:rsidRPr="00501B3B">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 xml:space="preserve">en ambientes naturales </w:t>
            </w:r>
            <w:r w:rsidRPr="00320C99">
              <w:rPr>
                <w:rFonts w:ascii="Arial" w:eastAsia="Times New Roman" w:hAnsi="Arial" w:cs="Arial"/>
                <w:bCs/>
                <w:sz w:val="22"/>
                <w:lang w:eastAsia="es-ES"/>
              </w:rPr>
              <w:t>y</w:t>
            </w:r>
            <w:r w:rsidRPr="00320C99">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 xml:space="preserve">seminaturales permitiría una mejor compatibilización del desarrollo de la actividad apícola con la conservación de los polinizadores y de la flora silvestre, contribuyendo al mismo tiempo al mejor aprovechamiento de los recursos y, por tanto, al incremento de la productividad del sector. </w:t>
            </w:r>
          </w:p>
        </w:tc>
      </w:tr>
      <w:tr w:rsidR="004C18CC" w:rsidRPr="00501B3B" w14:paraId="010BE75C"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5E33B74D"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543135B9"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40B7547E" w14:textId="0244290F" w:rsidR="004C18CC" w:rsidRPr="00501B3B" w:rsidRDefault="004C18CC" w:rsidP="0014135A">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Promo</w:t>
            </w:r>
            <w:r w:rsidR="0057190E">
              <w:rPr>
                <w:rFonts w:ascii="Arial" w:eastAsia="Times New Roman" w:hAnsi="Arial" w:cs="Arial"/>
                <w:bCs/>
                <w:color w:val="000000"/>
                <w:sz w:val="22"/>
                <w:lang w:eastAsia="es-ES"/>
              </w:rPr>
              <w:t>ver</w:t>
            </w:r>
            <w:r w:rsidRPr="00501B3B">
              <w:rPr>
                <w:rFonts w:ascii="Arial" w:eastAsia="Times New Roman" w:hAnsi="Arial" w:cs="Arial"/>
                <w:bCs/>
                <w:color w:val="000000"/>
                <w:sz w:val="22"/>
                <w:lang w:eastAsia="es-ES"/>
              </w:rPr>
              <w:t xml:space="preserve"> estudios y proyectos de investigación para la mejora del conocimiento sobre la adecuación de las cargas ganaderas apícolas que garanticen el equilibrio ecológico y favorezcan el aprovechamiento </w:t>
            </w:r>
            <w:r w:rsidR="00320C99">
              <w:rPr>
                <w:rFonts w:ascii="Arial" w:eastAsia="Times New Roman" w:hAnsi="Arial" w:cs="Arial"/>
                <w:bCs/>
                <w:color w:val="000000"/>
                <w:sz w:val="22"/>
                <w:lang w:eastAsia="es-ES"/>
              </w:rPr>
              <w:t>sostenible</w:t>
            </w:r>
            <w:r w:rsidRPr="00501B3B">
              <w:rPr>
                <w:rFonts w:ascii="Arial" w:eastAsia="Times New Roman" w:hAnsi="Arial" w:cs="Arial"/>
                <w:bCs/>
                <w:color w:val="000000"/>
                <w:sz w:val="22"/>
                <w:lang w:eastAsia="es-ES"/>
              </w:rPr>
              <w:t xml:space="preserve"> de los recursos florales a lo largo del año.</w:t>
            </w:r>
          </w:p>
        </w:tc>
      </w:tr>
      <w:tr w:rsidR="004C18CC" w:rsidRPr="00501B3B" w14:paraId="79029AC9" w14:textId="77777777" w:rsidTr="000B6635">
        <w:trPr>
          <w:trHeight w:val="300"/>
        </w:trPr>
        <w:tc>
          <w:tcPr>
            <w:tcW w:w="5000" w:type="pct"/>
            <w:tcBorders>
              <w:left w:val="nil"/>
              <w:bottom w:val="single" w:sz="4" w:space="0" w:color="002060"/>
              <w:right w:val="nil"/>
            </w:tcBorders>
            <w:shd w:val="clear" w:color="auto" w:fill="auto"/>
            <w:noWrap/>
            <w:vAlign w:val="bottom"/>
          </w:tcPr>
          <w:p w14:paraId="7EE6D83D"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34F40B02"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EDB73A0" w14:textId="05270E5E" w:rsidR="004C18CC" w:rsidRDefault="0014135A" w:rsidP="0057190E">
            <w:pPr>
              <w:spacing w:before="120" w:line="240" w:lineRule="auto"/>
              <w:rPr>
                <w:rFonts w:ascii="Arial" w:hAnsi="Arial" w:cs="Arial"/>
                <w:sz w:val="22"/>
                <w:lang w:eastAsia="es-ES"/>
              </w:rPr>
            </w:pPr>
            <w:r>
              <w:rPr>
                <w:rFonts w:ascii="Arial" w:eastAsia="Times New Roman" w:hAnsi="Arial" w:cs="Arial"/>
                <w:bCs/>
                <w:sz w:val="22"/>
                <w:lang w:eastAsia="es-ES"/>
              </w:rPr>
              <w:t>Promo</w:t>
            </w:r>
            <w:r w:rsidR="0057190E">
              <w:rPr>
                <w:rFonts w:ascii="Arial" w:eastAsia="Times New Roman" w:hAnsi="Arial" w:cs="Arial"/>
                <w:bCs/>
                <w:sz w:val="22"/>
                <w:lang w:eastAsia="es-ES"/>
              </w:rPr>
              <w:t>ver</w:t>
            </w:r>
            <w:r w:rsidR="004C18CC" w:rsidRPr="00501B3B">
              <w:rPr>
                <w:rFonts w:ascii="Arial" w:eastAsia="Times New Roman" w:hAnsi="Arial" w:cs="Arial"/>
                <w:bCs/>
                <w:sz w:val="22"/>
                <w:lang w:eastAsia="es-ES"/>
              </w:rPr>
              <w:t xml:space="preserve">, dentro de la línea F del Programa Nacional de Medidas de Ayuda a la Apicultura 2017-2019, “Cooperación con los organismos especializados para crear programas de investigación aplicada en el sector de la apicultura y de los productos transformados a partir de esta”, la </w:t>
            </w:r>
            <w:r w:rsidR="00D64439">
              <w:rPr>
                <w:rFonts w:ascii="Arial" w:eastAsia="Times New Roman" w:hAnsi="Arial" w:cs="Arial"/>
                <w:bCs/>
                <w:sz w:val="22"/>
                <w:lang w:eastAsia="es-ES"/>
              </w:rPr>
              <w:t>inclusión de objetivos de investigación prioritarios sobre</w:t>
            </w:r>
            <w:r w:rsidR="004C18CC" w:rsidRPr="00501B3B">
              <w:rPr>
                <w:rFonts w:ascii="Arial" w:eastAsia="Times New Roman" w:hAnsi="Arial" w:cs="Arial"/>
                <w:bCs/>
                <w:sz w:val="22"/>
                <w:lang w:eastAsia="es-ES"/>
              </w:rPr>
              <w:t xml:space="preserve"> la identificación de criterios </w:t>
            </w:r>
            <w:r w:rsidR="00D64439">
              <w:rPr>
                <w:rFonts w:ascii="Arial" w:eastAsia="Times New Roman" w:hAnsi="Arial" w:cs="Arial"/>
                <w:bCs/>
                <w:sz w:val="22"/>
                <w:lang w:eastAsia="es-ES"/>
              </w:rPr>
              <w:t>para</w:t>
            </w:r>
            <w:r w:rsidR="004C18CC" w:rsidRPr="00501B3B">
              <w:rPr>
                <w:rFonts w:ascii="Arial" w:eastAsia="Times New Roman" w:hAnsi="Arial" w:cs="Arial"/>
                <w:bCs/>
                <w:sz w:val="22"/>
                <w:lang w:eastAsia="es-ES"/>
              </w:rPr>
              <w:t xml:space="preserve"> la adecuación de las cargas ganaderas apícolas </w:t>
            </w:r>
            <w:r w:rsidR="00D64439">
              <w:rPr>
                <w:rFonts w:ascii="Arial" w:eastAsia="Times New Roman" w:hAnsi="Arial" w:cs="Arial"/>
                <w:bCs/>
                <w:sz w:val="22"/>
                <w:lang w:eastAsia="es-ES"/>
              </w:rPr>
              <w:t>buscando compatibilizar</w:t>
            </w:r>
            <w:r w:rsidR="004C18CC" w:rsidRPr="00501B3B">
              <w:rPr>
                <w:rFonts w:ascii="Arial" w:eastAsia="Times New Roman" w:hAnsi="Arial" w:cs="Arial"/>
                <w:bCs/>
                <w:sz w:val="22"/>
                <w:lang w:eastAsia="es-ES"/>
              </w:rPr>
              <w:t xml:space="preserve"> el aprovechamiento </w:t>
            </w:r>
            <w:r w:rsidR="00320C99">
              <w:rPr>
                <w:rFonts w:ascii="Arial" w:eastAsia="Times New Roman" w:hAnsi="Arial" w:cs="Arial"/>
                <w:bCs/>
                <w:sz w:val="22"/>
                <w:lang w:eastAsia="es-ES"/>
              </w:rPr>
              <w:t>sostenible</w:t>
            </w:r>
            <w:r w:rsidR="004C18CC" w:rsidRPr="00501B3B">
              <w:rPr>
                <w:rFonts w:ascii="Arial" w:eastAsia="Times New Roman" w:hAnsi="Arial" w:cs="Arial"/>
                <w:bCs/>
                <w:sz w:val="22"/>
                <w:lang w:eastAsia="es-ES"/>
              </w:rPr>
              <w:t xml:space="preserve"> de los recursos por la apicultura</w:t>
            </w:r>
            <w:r w:rsidR="00D64439">
              <w:rPr>
                <w:rFonts w:ascii="Arial" w:eastAsia="Times New Roman" w:hAnsi="Arial" w:cs="Arial"/>
                <w:bCs/>
                <w:sz w:val="22"/>
                <w:lang w:eastAsia="es-ES"/>
              </w:rPr>
              <w:t xml:space="preserve"> con</w:t>
            </w:r>
            <w:r w:rsidR="004C18CC" w:rsidRPr="00501B3B">
              <w:rPr>
                <w:rFonts w:ascii="Arial" w:eastAsia="Times New Roman" w:hAnsi="Arial" w:cs="Arial"/>
                <w:bCs/>
                <w:sz w:val="22"/>
                <w:lang w:eastAsia="es-ES"/>
              </w:rPr>
              <w:t xml:space="preserve"> la conservación de los polinizadores silvestres y de la flora autóctona.</w:t>
            </w:r>
          </w:p>
          <w:p w14:paraId="73F91052" w14:textId="361A70C2" w:rsidR="00C92A85" w:rsidRPr="00F6259D" w:rsidRDefault="00C92A85" w:rsidP="00F6259D">
            <w:pPr>
              <w:pStyle w:val="Tabladeilustraciones"/>
              <w:rPr>
                <w:lang w:eastAsia="es-ES"/>
              </w:rPr>
            </w:pPr>
            <w:r w:rsidRPr="00F94FAB">
              <w:rPr>
                <w:rFonts w:ascii="Arial" w:eastAsia="Times New Roman" w:hAnsi="Arial" w:cs="Arial"/>
                <w:bCs/>
                <w:sz w:val="22"/>
                <w:lang w:eastAsia="es-ES"/>
              </w:rPr>
              <w:t>Promover, con la colaboración de las Comunidades Autónomas, estudios de carácter piloto sobre adecuación de cargas apícolas para la conservación en el contexto de los espacios naturales protegidos y de la Red Natura 2000.</w:t>
            </w:r>
          </w:p>
        </w:tc>
      </w:tr>
      <w:tr w:rsidR="00320C99" w:rsidRPr="00491DC4" w14:paraId="3BF3162B" w14:textId="77777777" w:rsidTr="00320C99">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AA5F6A0" w14:textId="16CF1CA7" w:rsidR="00320C99" w:rsidRPr="00491DC4" w:rsidRDefault="00320C99" w:rsidP="00C73341">
            <w:pPr>
              <w:spacing w:before="120" w:line="240" w:lineRule="auto"/>
              <w:rPr>
                <w:rFonts w:ascii="Arial" w:eastAsia="Times New Roman" w:hAnsi="Arial" w:cs="Arial"/>
                <w:bCs/>
                <w:sz w:val="22"/>
                <w:lang w:eastAsia="es-ES"/>
              </w:rPr>
            </w:pPr>
            <w:r w:rsidRPr="00320C99">
              <w:rPr>
                <w:rFonts w:ascii="Arial" w:eastAsia="Times New Roman" w:hAnsi="Arial" w:cs="Arial"/>
                <w:bCs/>
                <w:i/>
                <w:color w:val="002060"/>
                <w:sz w:val="22"/>
                <w:lang w:eastAsia="es-ES"/>
              </w:rPr>
              <w:t>Responsable</w:t>
            </w:r>
            <w:r w:rsidR="00C02ABE">
              <w:rPr>
                <w:rFonts w:ascii="Arial" w:eastAsia="Times New Roman" w:hAnsi="Arial" w:cs="Arial"/>
                <w:bCs/>
                <w:i/>
                <w:color w:val="002060"/>
                <w:sz w:val="22"/>
                <w:lang w:eastAsia="es-ES"/>
              </w:rPr>
              <w:t>s</w:t>
            </w:r>
          </w:p>
        </w:tc>
      </w:tr>
      <w:tr w:rsidR="00320C99" w:rsidRPr="00491DC4" w14:paraId="3DE7AD5F" w14:textId="77777777" w:rsidTr="00320C99">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7A63261" w14:textId="7B0DFB28" w:rsidR="00320C99" w:rsidRPr="00491DC4" w:rsidRDefault="006C7048" w:rsidP="00C73341">
            <w:pPr>
              <w:spacing w:before="120" w:line="240" w:lineRule="auto"/>
              <w:rPr>
                <w:rFonts w:ascii="Arial" w:eastAsia="Times New Roman" w:hAnsi="Arial" w:cs="Arial"/>
                <w:bCs/>
                <w:sz w:val="22"/>
                <w:lang w:eastAsia="es-ES"/>
              </w:rPr>
            </w:pPr>
            <w:r w:rsidRPr="00C02ABE">
              <w:rPr>
                <w:rFonts w:ascii="Arial" w:eastAsia="Times New Roman" w:hAnsi="Arial" w:cs="Arial"/>
                <w:bCs/>
                <w:sz w:val="22"/>
                <w:lang w:eastAsia="es-ES"/>
              </w:rPr>
              <w:lastRenderedPageBreak/>
              <w:t>Ministerio de Agricultura, Pesca y Alimentación (Dirección General de Producciones y Mercados Agrarios)</w:t>
            </w:r>
            <w:r w:rsidR="006731F6" w:rsidRPr="00C02ABE">
              <w:rPr>
                <w:rFonts w:ascii="Arial" w:eastAsia="Times New Roman" w:hAnsi="Arial" w:cs="Arial"/>
                <w:bCs/>
                <w:sz w:val="22"/>
                <w:lang w:eastAsia="es-ES"/>
              </w:rPr>
              <w:t>; Ministerio para la Transición Ecológica (Dirección General de Biodiversidad y Calidad Ambiental)</w:t>
            </w:r>
            <w:r w:rsidRPr="00C02ABE">
              <w:rPr>
                <w:rFonts w:ascii="Arial" w:eastAsia="Times New Roman" w:hAnsi="Arial" w:cs="Arial"/>
                <w:bCs/>
                <w:sz w:val="22"/>
                <w:lang w:eastAsia="es-ES"/>
              </w:rPr>
              <w:t xml:space="preserve"> y Comunidades Autónomas.</w:t>
            </w:r>
          </w:p>
        </w:tc>
      </w:tr>
    </w:tbl>
    <w:p w14:paraId="542FA10A" w14:textId="06E10430"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4C18CC" w:rsidRPr="00501B3B" w14:paraId="7676C777"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4241EEE6" w14:textId="03473CF4"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C</w:t>
            </w:r>
            <w:r w:rsidR="00320C99">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35EE1624"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45CF1F3C" w14:textId="5EFA2086" w:rsidR="004C18CC" w:rsidRPr="00501B3B" w:rsidRDefault="004C18CC" w:rsidP="00D700E0">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C.1</w:t>
            </w:r>
            <w:r w:rsidR="00320C99">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Buenas prácticas en apicultura para la conservación de los polinizadores silvestres</w:t>
            </w:r>
          </w:p>
        </w:tc>
      </w:tr>
      <w:tr w:rsidR="004C18CC" w:rsidRPr="00501B3B" w14:paraId="2D8DFC6A"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09D438A6" w14:textId="78B0077C" w:rsidR="004C18CC" w:rsidRPr="00501B3B" w:rsidRDefault="004C18CC" w:rsidP="000B6635">
            <w:pPr>
              <w:pStyle w:val="Ttulo4"/>
              <w:rPr>
                <w:rFonts w:ascii="Arial" w:hAnsi="Arial" w:cs="Arial"/>
                <w:sz w:val="22"/>
              </w:rPr>
            </w:pPr>
            <w:bookmarkStart w:id="48" w:name="_Toc519063422"/>
            <w:r w:rsidRPr="00501B3B">
              <w:rPr>
                <w:rFonts w:ascii="Arial" w:hAnsi="Arial" w:cs="Arial"/>
                <w:sz w:val="22"/>
              </w:rPr>
              <w:t>C.1.3</w:t>
            </w:r>
            <w:r w:rsidR="00320C99">
              <w:rPr>
                <w:rFonts w:ascii="Arial" w:hAnsi="Arial" w:cs="Arial"/>
                <w:sz w:val="22"/>
              </w:rPr>
              <w:t>.</w:t>
            </w:r>
            <w:r w:rsidRPr="00501B3B">
              <w:rPr>
                <w:rFonts w:ascii="Arial" w:hAnsi="Arial" w:cs="Arial"/>
                <w:sz w:val="22"/>
              </w:rPr>
              <w:t xml:space="preserve"> Promover campañas de divulgación para la promoción de la producción apícola ecológica, por su contribución a la conservación de los polinizadores naturales</w:t>
            </w:r>
            <w:bookmarkEnd w:id="48"/>
            <w:r w:rsidR="00320C99">
              <w:rPr>
                <w:rFonts w:ascii="Arial" w:hAnsi="Arial" w:cs="Arial"/>
                <w:sz w:val="22"/>
              </w:rPr>
              <w:t>.</w:t>
            </w:r>
          </w:p>
        </w:tc>
      </w:tr>
      <w:tr w:rsidR="004C18CC" w:rsidRPr="00501B3B" w14:paraId="549D28A2"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3B194C9E"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15842265" w14:textId="77777777" w:rsidTr="000B6635">
        <w:trPr>
          <w:trHeight w:val="300"/>
        </w:trPr>
        <w:tc>
          <w:tcPr>
            <w:tcW w:w="5000" w:type="pct"/>
            <w:tcBorders>
              <w:top w:val="nil"/>
              <w:left w:val="nil"/>
              <w:bottom w:val="nil"/>
              <w:right w:val="nil"/>
            </w:tcBorders>
            <w:shd w:val="clear" w:color="auto" w:fill="auto"/>
            <w:noWrap/>
            <w:vAlign w:val="bottom"/>
            <w:hideMark/>
          </w:tcPr>
          <w:p w14:paraId="2C2CA386" w14:textId="77777777" w:rsidR="004C18CC" w:rsidRPr="00501B3B" w:rsidRDefault="004C18CC" w:rsidP="000B6635">
            <w:pPr>
              <w:spacing w:before="120" w:line="240" w:lineRule="auto"/>
              <w:rPr>
                <w:rFonts w:ascii="Arial" w:hAnsi="Arial" w:cs="Arial"/>
                <w:sz w:val="22"/>
              </w:rPr>
            </w:pPr>
            <w:r w:rsidRPr="00501B3B">
              <w:rPr>
                <w:rFonts w:ascii="Arial" w:hAnsi="Arial" w:cs="Arial"/>
                <w:sz w:val="22"/>
              </w:rPr>
              <w:t xml:space="preserve">La producción agraria ecológica, orgánica o biológica, es un sistema de producción con unas bases técnicas y una normativa propia que tiene como principal objetivo obtener alimentos de máxima calidad sin utilizar para ello sustancias químicas de síntesis (plaguicidas, abonos químicos, etc.) ni organismos modificados genéticamente. </w:t>
            </w:r>
          </w:p>
          <w:p w14:paraId="478A08E5" w14:textId="77777777" w:rsidR="004C18CC" w:rsidRPr="00501B3B" w:rsidRDefault="004C18CC" w:rsidP="000B6635">
            <w:pPr>
              <w:spacing w:before="120" w:line="240" w:lineRule="auto"/>
              <w:rPr>
                <w:rFonts w:ascii="Arial" w:hAnsi="Arial" w:cs="Arial"/>
                <w:sz w:val="22"/>
              </w:rPr>
            </w:pPr>
            <w:r w:rsidRPr="00501B3B">
              <w:rPr>
                <w:rFonts w:ascii="Arial" w:hAnsi="Arial" w:cs="Arial"/>
                <w:sz w:val="22"/>
              </w:rPr>
              <w:t>La Estrategia para la Producción Ecológica 2018-2020 incluye entre sus objetivos el de estudiar el papel de la producción ecológica en la política de medio ambiente y adaptación al cambio climático. En particular, en la acción 1 de su Línea estratégica 36 contempla el impulso de la Unidad gestora del Departamento en materia de producción ecológica con entidades públicas y privadas relacionadas con la conservación del medio natural, con el objetivo de caracterizar y divulgar la aportación de la producción ecológica al fomento de la biodiversidad en España.</w:t>
            </w:r>
          </w:p>
        </w:tc>
      </w:tr>
      <w:tr w:rsidR="004C18CC" w:rsidRPr="00501B3B" w14:paraId="65EF31BD"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09283112"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489C86DF"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24541453" w14:textId="2F8DA728" w:rsidR="004C18CC" w:rsidRPr="00501B3B" w:rsidRDefault="004C18CC" w:rsidP="00F94FAB">
            <w:pPr>
              <w:spacing w:before="120" w:line="240" w:lineRule="auto"/>
              <w:rPr>
                <w:rFonts w:ascii="Arial" w:hAnsi="Arial" w:cs="Arial"/>
                <w:sz w:val="22"/>
              </w:rPr>
            </w:pPr>
            <w:r w:rsidRPr="00501B3B">
              <w:rPr>
                <w:rFonts w:ascii="Arial" w:eastAsia="Times New Roman" w:hAnsi="Arial" w:cs="Arial"/>
                <w:bCs/>
                <w:color w:val="000000"/>
                <w:sz w:val="22"/>
                <w:lang w:eastAsia="es-ES"/>
              </w:rPr>
              <w:t>Promo</w:t>
            </w:r>
            <w:r w:rsidR="0057190E">
              <w:rPr>
                <w:rFonts w:ascii="Arial" w:eastAsia="Times New Roman" w:hAnsi="Arial" w:cs="Arial"/>
                <w:bCs/>
                <w:color w:val="000000"/>
                <w:sz w:val="22"/>
                <w:lang w:eastAsia="es-ES"/>
              </w:rPr>
              <w:t>ver</w:t>
            </w:r>
            <w:r w:rsidRPr="00501B3B">
              <w:rPr>
                <w:rFonts w:ascii="Arial" w:eastAsia="Times New Roman" w:hAnsi="Arial" w:cs="Arial"/>
                <w:bCs/>
                <w:color w:val="000000"/>
                <w:sz w:val="22"/>
                <w:lang w:eastAsia="es-ES"/>
              </w:rPr>
              <w:t xml:space="preserve"> campañas para el fomento de </w:t>
            </w:r>
            <w:r w:rsidR="00F94FAB">
              <w:rPr>
                <w:rFonts w:ascii="Arial" w:eastAsia="Times New Roman" w:hAnsi="Arial" w:cs="Arial"/>
                <w:bCs/>
                <w:color w:val="000000"/>
                <w:sz w:val="22"/>
                <w:lang w:eastAsia="es-ES"/>
              </w:rPr>
              <w:t>la producción apícola ecológica</w:t>
            </w:r>
            <w:r w:rsidRPr="00501B3B">
              <w:rPr>
                <w:rFonts w:ascii="Arial" w:eastAsia="Times New Roman" w:hAnsi="Arial" w:cs="Arial"/>
                <w:bCs/>
                <w:color w:val="000000"/>
                <w:sz w:val="22"/>
                <w:lang w:eastAsia="es-ES"/>
              </w:rPr>
              <w:t xml:space="preserve"> </w:t>
            </w:r>
            <w:r w:rsidR="00F94FAB">
              <w:rPr>
                <w:rFonts w:ascii="Arial" w:eastAsia="Times New Roman" w:hAnsi="Arial" w:cs="Arial"/>
                <w:bCs/>
                <w:color w:val="000000"/>
                <w:sz w:val="22"/>
                <w:lang w:eastAsia="es-ES"/>
              </w:rPr>
              <w:t>y divulgar</w:t>
            </w:r>
            <w:r w:rsidRPr="00501B3B">
              <w:rPr>
                <w:rFonts w:ascii="Arial" w:eastAsia="Times New Roman" w:hAnsi="Arial" w:cs="Arial"/>
                <w:bCs/>
                <w:color w:val="000000"/>
                <w:sz w:val="22"/>
                <w:lang w:eastAsia="es-ES"/>
              </w:rPr>
              <w:t xml:space="preserve"> contenidos relacionados con su contribución a la conservación de los polinizadores silvestres.</w:t>
            </w:r>
          </w:p>
        </w:tc>
      </w:tr>
      <w:tr w:rsidR="004C18CC" w:rsidRPr="00501B3B" w14:paraId="67F543B0" w14:textId="77777777" w:rsidTr="000B6635">
        <w:trPr>
          <w:trHeight w:val="300"/>
        </w:trPr>
        <w:tc>
          <w:tcPr>
            <w:tcW w:w="5000" w:type="pct"/>
            <w:tcBorders>
              <w:left w:val="nil"/>
              <w:bottom w:val="single" w:sz="4" w:space="0" w:color="002060"/>
              <w:right w:val="nil"/>
            </w:tcBorders>
            <w:shd w:val="clear" w:color="auto" w:fill="auto"/>
            <w:noWrap/>
            <w:vAlign w:val="bottom"/>
          </w:tcPr>
          <w:p w14:paraId="37EF073B"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7209A88D"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732AE4C" w14:textId="458DC8EB"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Di</w:t>
            </w:r>
            <w:r w:rsidR="0057190E">
              <w:rPr>
                <w:rFonts w:ascii="Arial" w:eastAsia="Times New Roman" w:hAnsi="Arial" w:cs="Arial"/>
                <w:bCs/>
                <w:color w:val="000000"/>
                <w:sz w:val="22"/>
                <w:lang w:eastAsia="es-ES"/>
              </w:rPr>
              <w:t>vulgar</w:t>
            </w:r>
            <w:r w:rsidRPr="00501B3B">
              <w:rPr>
                <w:rFonts w:ascii="Arial" w:eastAsia="Times New Roman" w:hAnsi="Arial" w:cs="Arial"/>
                <w:bCs/>
                <w:color w:val="000000"/>
                <w:sz w:val="22"/>
                <w:lang w:eastAsia="es-ES"/>
              </w:rPr>
              <w:t xml:space="preserve"> </w:t>
            </w:r>
            <w:r w:rsidR="00494ED9">
              <w:rPr>
                <w:rFonts w:ascii="Arial" w:eastAsia="Times New Roman" w:hAnsi="Arial" w:cs="Arial"/>
                <w:bCs/>
                <w:color w:val="000000"/>
                <w:sz w:val="22"/>
                <w:lang w:eastAsia="es-ES"/>
              </w:rPr>
              <w:t>en</w:t>
            </w:r>
            <w:r w:rsidRPr="00501B3B">
              <w:rPr>
                <w:rFonts w:ascii="Arial" w:eastAsia="Times New Roman" w:hAnsi="Arial" w:cs="Arial"/>
                <w:bCs/>
                <w:color w:val="000000"/>
                <w:sz w:val="22"/>
                <w:lang w:eastAsia="es-ES"/>
              </w:rPr>
              <w:t xml:space="preserve"> foros, congresos apícolas </w:t>
            </w:r>
            <w:r w:rsidR="00494ED9">
              <w:rPr>
                <w:rFonts w:ascii="Arial" w:eastAsia="Times New Roman" w:hAnsi="Arial" w:cs="Arial"/>
                <w:bCs/>
                <w:color w:val="000000"/>
                <w:sz w:val="22"/>
                <w:lang w:eastAsia="es-ES"/>
              </w:rPr>
              <w:t>o</w:t>
            </w:r>
            <w:r w:rsidR="00494ED9" w:rsidRPr="00501B3B">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actividades formativas dirigidas a apicultores</w:t>
            </w:r>
            <w:r w:rsidR="00494ED9">
              <w:rPr>
                <w:rFonts w:ascii="Arial" w:eastAsia="Times New Roman" w:hAnsi="Arial" w:cs="Arial"/>
                <w:bCs/>
                <w:color w:val="000000"/>
                <w:sz w:val="22"/>
                <w:lang w:eastAsia="es-ES"/>
              </w:rPr>
              <w:t xml:space="preserve"> y productores</w:t>
            </w:r>
            <w:r w:rsidRPr="00501B3B">
              <w:rPr>
                <w:rFonts w:ascii="Arial" w:eastAsia="Times New Roman" w:hAnsi="Arial" w:cs="Arial"/>
                <w:bCs/>
                <w:color w:val="000000"/>
                <w:sz w:val="22"/>
                <w:lang w:eastAsia="es-ES"/>
              </w:rPr>
              <w:t>, la contribución de la apicultura ecológica a la conservación de los polinizadores silvestres:</w:t>
            </w:r>
          </w:p>
          <w:p w14:paraId="7E558102" w14:textId="31F926A2" w:rsidR="004C18CC" w:rsidRPr="00501B3B" w:rsidRDefault="004C18CC" w:rsidP="000B6635">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hAnsi="Arial" w:cs="Arial"/>
                <w:sz w:val="22"/>
              </w:rPr>
              <w:t xml:space="preserve">Conservando </w:t>
            </w:r>
            <w:r w:rsidRPr="00501B3B">
              <w:rPr>
                <w:rFonts w:ascii="Arial" w:eastAsia="Times New Roman" w:hAnsi="Arial" w:cs="Arial"/>
                <w:bCs/>
                <w:color w:val="000000"/>
                <w:sz w:val="22"/>
              </w:rPr>
              <w:t>la integridad genética de los ecotipos locales, por empleo preferente de razas europeas y ecotipos locales en la reproducción de colmenas, re</w:t>
            </w:r>
            <w:r w:rsidR="00D700E0">
              <w:rPr>
                <w:rFonts w:ascii="Arial" w:eastAsia="Times New Roman" w:hAnsi="Arial" w:cs="Arial"/>
                <w:bCs/>
                <w:color w:val="000000"/>
                <w:sz w:val="22"/>
              </w:rPr>
              <w:t>alizándose é</w:t>
            </w:r>
            <w:r w:rsidRPr="00501B3B">
              <w:rPr>
                <w:rFonts w:ascii="Arial" w:eastAsia="Times New Roman" w:hAnsi="Arial" w:cs="Arial"/>
                <w:bCs/>
                <w:color w:val="000000"/>
                <w:sz w:val="22"/>
              </w:rPr>
              <w:t>sta a partir de otras con certificado ecológico.</w:t>
            </w:r>
          </w:p>
          <w:p w14:paraId="31431D0B" w14:textId="77777777" w:rsidR="004C18CC" w:rsidRPr="00501B3B" w:rsidRDefault="004C18CC" w:rsidP="000B6635">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Minimizando la competencia con otros polinizadores silvestres, al requerirse la presencia de suficientes recursos naturales en el entorno de los colmenares.</w:t>
            </w:r>
          </w:p>
          <w:p w14:paraId="76BDF773" w14:textId="7E4C695C" w:rsidR="004C18CC" w:rsidRPr="00501B3B" w:rsidRDefault="004C18CC" w:rsidP="000B6635">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Conservando los hábitats naturales, al ser las fuentes de alimento silvestres o ecológicas certificadas</w:t>
            </w:r>
            <w:r w:rsidR="00D700E0">
              <w:rPr>
                <w:rFonts w:ascii="Arial" w:eastAsia="Times New Roman" w:hAnsi="Arial" w:cs="Arial"/>
                <w:bCs/>
                <w:color w:val="000000"/>
                <w:sz w:val="22"/>
              </w:rPr>
              <w:t>,</w:t>
            </w:r>
            <w:r w:rsidRPr="00501B3B">
              <w:rPr>
                <w:rFonts w:ascii="Arial" w:eastAsia="Times New Roman" w:hAnsi="Arial" w:cs="Arial"/>
                <w:bCs/>
                <w:color w:val="000000"/>
                <w:sz w:val="22"/>
              </w:rPr>
              <w:t xml:space="preserve"> y garantía de no contaminación, al mantenerse una distancia suficiente a fuentes de alimento potencialmente contaminadas y construirse con materiales naturales, de origen natural o ecológicos.</w:t>
            </w:r>
          </w:p>
          <w:p w14:paraId="53802D50" w14:textId="77777777" w:rsidR="00810CE4" w:rsidRPr="00810CE4" w:rsidRDefault="004C18CC" w:rsidP="00810CE4">
            <w:pPr>
              <w:pStyle w:val="Prrafodelista"/>
              <w:numPr>
                <w:ilvl w:val="0"/>
                <w:numId w:val="9"/>
              </w:numPr>
              <w:spacing w:line="240" w:lineRule="auto"/>
              <w:ind w:left="714" w:hanging="357"/>
              <w:rPr>
                <w:rFonts w:eastAsia="Times New Roman" w:cs="Times New Roman"/>
                <w:color w:val="000000"/>
                <w:szCs w:val="20"/>
              </w:rPr>
            </w:pPr>
            <w:r w:rsidRPr="00501B3B">
              <w:rPr>
                <w:rFonts w:ascii="Arial" w:eastAsia="Times New Roman" w:hAnsi="Arial" w:cs="Arial"/>
                <w:bCs/>
                <w:color w:val="000000"/>
                <w:sz w:val="22"/>
              </w:rPr>
              <w:t xml:space="preserve">Contribuyendo a la salud de abejas y otros polinizadores, al controlar la extracción de miel, limitar la alimentación suplementaria y aplicar tratamientos veterinarios basados en la prevención y el fomento de la resistencia a enfermedades y el tratamiento </w:t>
            </w:r>
            <w:r w:rsidRPr="00501B3B">
              <w:rPr>
                <w:rFonts w:ascii="Arial" w:hAnsi="Arial" w:cs="Arial"/>
                <w:sz w:val="22"/>
              </w:rPr>
              <w:t>mediante sustancias y productos naturales –desinfectantes, cera- y ecológicos.</w:t>
            </w:r>
          </w:p>
          <w:p w14:paraId="3369846A" w14:textId="775732AC" w:rsidR="00C92A85" w:rsidRPr="00D30177" w:rsidRDefault="00D64439" w:rsidP="00810CE4">
            <w:pPr>
              <w:pStyle w:val="Prrafodelista"/>
              <w:numPr>
                <w:ilvl w:val="0"/>
                <w:numId w:val="9"/>
              </w:numPr>
              <w:spacing w:line="240" w:lineRule="auto"/>
              <w:ind w:left="714" w:hanging="357"/>
              <w:rPr>
                <w:rFonts w:eastAsia="Times New Roman" w:cs="Times New Roman"/>
                <w:color w:val="000000"/>
                <w:szCs w:val="20"/>
              </w:rPr>
            </w:pPr>
            <w:r>
              <w:rPr>
                <w:rFonts w:ascii="Arial" w:eastAsia="Times New Roman" w:hAnsi="Arial" w:cs="Arial"/>
                <w:bCs/>
                <w:color w:val="000000"/>
                <w:sz w:val="22"/>
              </w:rPr>
              <w:lastRenderedPageBreak/>
              <w:t>Promover y facilitar entre apicultores y organizaciones el acceso a las medidas de la Linea H del Programa Nacional de Medidas de Ayuda a la Apicultura 2017-2019 (“</w:t>
            </w:r>
            <w:r w:rsidRPr="005E15E7">
              <w:rPr>
                <w:rFonts w:ascii="Arial" w:eastAsia="Times New Roman" w:hAnsi="Arial" w:cs="Arial"/>
                <w:bCs/>
                <w:i/>
                <w:color w:val="000000"/>
                <w:sz w:val="22"/>
              </w:rPr>
              <w:t>Mejora de la calidad de los productos con objeto de explotar el potencial de los mismos en el mercado</w:t>
            </w:r>
            <w:r>
              <w:rPr>
                <w:rFonts w:ascii="Arial" w:eastAsia="Times New Roman" w:hAnsi="Arial" w:cs="Arial"/>
                <w:bCs/>
                <w:color w:val="000000"/>
                <w:sz w:val="22"/>
              </w:rPr>
              <w:t>”), en la cual se contempla el asesoramiento en materia de comercialización de productos apícolas y promoción de figuras de calidad.</w:t>
            </w:r>
          </w:p>
        </w:tc>
      </w:tr>
      <w:tr w:rsidR="001B011C" w:rsidRPr="00491DC4" w14:paraId="5E838D55" w14:textId="77777777" w:rsidTr="001B011C">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0E834F3D" w14:textId="00586626" w:rsidR="001B011C" w:rsidRPr="001B011C" w:rsidRDefault="001B011C" w:rsidP="00C73341">
            <w:pPr>
              <w:spacing w:before="120" w:line="240" w:lineRule="auto"/>
              <w:rPr>
                <w:rFonts w:ascii="Arial" w:eastAsia="Times New Roman" w:hAnsi="Arial" w:cs="Arial"/>
                <w:bCs/>
                <w:i/>
                <w:color w:val="002060"/>
                <w:sz w:val="22"/>
                <w:lang w:eastAsia="es-ES"/>
              </w:rPr>
            </w:pPr>
            <w:r w:rsidRPr="001B011C">
              <w:rPr>
                <w:rFonts w:ascii="Arial" w:eastAsia="Times New Roman" w:hAnsi="Arial" w:cs="Arial"/>
                <w:bCs/>
                <w:i/>
                <w:color w:val="002060"/>
                <w:sz w:val="22"/>
                <w:lang w:eastAsia="es-ES"/>
              </w:rPr>
              <w:lastRenderedPageBreak/>
              <w:t>Responsable</w:t>
            </w:r>
            <w:r w:rsidR="00C02ABE">
              <w:rPr>
                <w:rFonts w:ascii="Arial" w:eastAsia="Times New Roman" w:hAnsi="Arial" w:cs="Arial"/>
                <w:bCs/>
                <w:i/>
                <w:color w:val="002060"/>
                <w:sz w:val="22"/>
                <w:lang w:eastAsia="es-ES"/>
              </w:rPr>
              <w:t>s</w:t>
            </w:r>
          </w:p>
        </w:tc>
      </w:tr>
      <w:tr w:rsidR="001B011C" w:rsidRPr="00491DC4" w14:paraId="48FAA1EB" w14:textId="77777777" w:rsidTr="001B011C">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7D1DC3A" w14:textId="14404309" w:rsidR="001B011C" w:rsidRPr="001B011C" w:rsidRDefault="00D14218" w:rsidP="00A67C9C">
            <w:pPr>
              <w:spacing w:before="120" w:line="240" w:lineRule="auto"/>
              <w:rPr>
                <w:rFonts w:ascii="Arial" w:eastAsia="Times New Roman" w:hAnsi="Arial" w:cs="Arial"/>
                <w:bCs/>
                <w:color w:val="000000"/>
                <w:sz w:val="22"/>
                <w:lang w:eastAsia="es-ES"/>
              </w:rPr>
            </w:pPr>
            <w:r w:rsidRPr="00C02ABE">
              <w:rPr>
                <w:rFonts w:ascii="Arial" w:eastAsia="Times New Roman" w:hAnsi="Arial" w:cs="Arial"/>
                <w:bCs/>
                <w:sz w:val="22"/>
                <w:lang w:eastAsia="es-ES"/>
              </w:rPr>
              <w:t>Ministerio de Agricultura, Pesca y Alimentación (Dirección General de Producciones y Mercados Agrarios)</w:t>
            </w:r>
            <w:r w:rsidR="00A67C9C" w:rsidRPr="00C02ABE">
              <w:rPr>
                <w:rFonts w:ascii="Arial" w:eastAsia="Times New Roman" w:hAnsi="Arial" w:cs="Arial"/>
                <w:bCs/>
                <w:sz w:val="22"/>
                <w:lang w:eastAsia="es-ES"/>
              </w:rPr>
              <w:t>; Comunidades Autónomas; expertos, científicos y divulgadores.</w:t>
            </w:r>
          </w:p>
        </w:tc>
      </w:tr>
    </w:tbl>
    <w:p w14:paraId="77942573" w14:textId="77777777" w:rsidR="004C18CC" w:rsidRPr="00501B3B" w:rsidRDefault="004C18CC" w:rsidP="004C18CC">
      <w:pPr>
        <w:spacing w:after="0" w:line="240" w:lineRule="auto"/>
        <w:ind w:firstLine="425"/>
        <w:rPr>
          <w:rFonts w:ascii="Arial" w:hAnsi="Arial" w:cs="Arial"/>
          <w:sz w:val="22"/>
        </w:rPr>
      </w:pPr>
    </w:p>
    <w:p w14:paraId="096DB347" w14:textId="77777777"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4C18CC" w:rsidRPr="00501B3B" w14:paraId="5B094BA2"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0836011" w14:textId="5472DC91"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bookmarkStart w:id="49" w:name="_Toc519063438"/>
            <w:bookmarkStart w:id="50" w:name="_Toc519066886"/>
            <w:bookmarkStart w:id="51" w:name="_Toc519063423"/>
            <w:r w:rsidRPr="00501B3B">
              <w:rPr>
                <w:rFonts w:ascii="Arial" w:hAnsi="Arial" w:cs="Arial"/>
                <w:sz w:val="22"/>
              </w:rPr>
              <w:lastRenderedPageBreak/>
              <w:br w:type="page"/>
            </w:r>
            <w:r w:rsidRPr="00501B3B">
              <w:rPr>
                <w:rFonts w:ascii="Arial" w:eastAsia="Times New Roman" w:hAnsi="Arial" w:cs="Arial"/>
                <w:b/>
                <w:bCs/>
                <w:smallCaps/>
                <w:color w:val="002060"/>
                <w:sz w:val="22"/>
                <w:lang w:eastAsia="es-ES"/>
              </w:rPr>
              <w:t>C</w:t>
            </w:r>
            <w:r w:rsidR="00D700E0">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486A7FD0"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0EA76F6E" w14:textId="5584811D" w:rsidR="004C18CC" w:rsidRPr="00501B3B" w:rsidRDefault="004C18CC" w:rsidP="00D700E0">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C.1</w:t>
            </w:r>
            <w:r w:rsidR="00D700E0">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Buenas prácticas en apicultura para la conservación de los polinizadores silvestres</w:t>
            </w:r>
          </w:p>
        </w:tc>
      </w:tr>
      <w:tr w:rsidR="004C18CC" w:rsidRPr="00501B3B" w14:paraId="41B12CA3"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38B638E3" w14:textId="2FC5BF6D" w:rsidR="004C18CC" w:rsidRPr="00501B3B" w:rsidRDefault="004C18CC" w:rsidP="00D700E0">
            <w:pPr>
              <w:pStyle w:val="Ttulo4"/>
              <w:rPr>
                <w:rFonts w:ascii="Arial" w:hAnsi="Arial" w:cs="Arial"/>
                <w:sz w:val="22"/>
              </w:rPr>
            </w:pPr>
            <w:bookmarkStart w:id="52" w:name="_Toc519063420"/>
            <w:r w:rsidRPr="00501B3B">
              <w:rPr>
                <w:rFonts w:ascii="Arial" w:hAnsi="Arial" w:cs="Arial"/>
                <w:sz w:val="22"/>
              </w:rPr>
              <w:t>C.1.4</w:t>
            </w:r>
            <w:r w:rsidR="00D700E0">
              <w:rPr>
                <w:rFonts w:ascii="Arial" w:hAnsi="Arial" w:cs="Arial"/>
                <w:sz w:val="22"/>
              </w:rPr>
              <w:t>.</w:t>
            </w:r>
            <w:r w:rsidRPr="00501B3B">
              <w:rPr>
                <w:rFonts w:ascii="Arial" w:hAnsi="Arial" w:cs="Arial"/>
                <w:sz w:val="22"/>
              </w:rPr>
              <w:t xml:space="preserve"> Empl</w:t>
            </w:r>
            <w:r w:rsidR="00D700E0">
              <w:rPr>
                <w:rFonts w:ascii="Arial" w:hAnsi="Arial" w:cs="Arial"/>
                <w:sz w:val="22"/>
              </w:rPr>
              <w:t>ear</w:t>
            </w:r>
            <w:r w:rsidRPr="00501B3B">
              <w:rPr>
                <w:rFonts w:ascii="Arial" w:hAnsi="Arial" w:cs="Arial"/>
                <w:sz w:val="22"/>
              </w:rPr>
              <w:t xml:space="preserve"> </w:t>
            </w:r>
            <w:r w:rsidR="00D700E0" w:rsidRPr="00501B3B">
              <w:rPr>
                <w:rFonts w:ascii="Arial" w:hAnsi="Arial" w:cs="Arial"/>
                <w:sz w:val="22"/>
              </w:rPr>
              <w:t xml:space="preserve">especies y subespecies comerciales de polinizadores nativos </w:t>
            </w:r>
            <w:r w:rsidRPr="00501B3B">
              <w:rPr>
                <w:rFonts w:ascii="Arial" w:hAnsi="Arial" w:cs="Arial"/>
                <w:sz w:val="22"/>
              </w:rPr>
              <w:t>para la polinización en agricultura</w:t>
            </w:r>
            <w:bookmarkEnd w:id="52"/>
            <w:r w:rsidR="00D700E0">
              <w:rPr>
                <w:rFonts w:ascii="Arial" w:hAnsi="Arial" w:cs="Arial"/>
                <w:sz w:val="22"/>
              </w:rPr>
              <w:t>.</w:t>
            </w:r>
          </w:p>
        </w:tc>
      </w:tr>
      <w:tr w:rsidR="004C18CC" w:rsidRPr="00501B3B" w14:paraId="37C66A39"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450A50B1"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0DC8CC4A" w14:textId="77777777" w:rsidTr="000B6635">
        <w:trPr>
          <w:trHeight w:val="300"/>
        </w:trPr>
        <w:tc>
          <w:tcPr>
            <w:tcW w:w="5000" w:type="pct"/>
            <w:tcBorders>
              <w:top w:val="nil"/>
              <w:left w:val="nil"/>
              <w:bottom w:val="nil"/>
              <w:right w:val="nil"/>
            </w:tcBorders>
            <w:shd w:val="clear" w:color="auto" w:fill="auto"/>
            <w:noWrap/>
            <w:vAlign w:val="bottom"/>
            <w:hideMark/>
          </w:tcPr>
          <w:p w14:paraId="51E5D0F7" w14:textId="60FE3FB2"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La importación de razas apícolas no autóctonas por criterios productivos (precocidad de la cría, tamaño de las colonias, mansedumbre, etc.) puede dar lugar a cambios en </w:t>
            </w:r>
            <w:r w:rsidR="0089667D">
              <w:rPr>
                <w:rFonts w:ascii="Arial" w:eastAsia="Times New Roman" w:hAnsi="Arial" w:cs="Arial"/>
                <w:bCs/>
                <w:color w:val="000000"/>
                <w:sz w:val="22"/>
                <w:lang w:eastAsia="es-ES"/>
              </w:rPr>
              <w:t>l</w:t>
            </w:r>
            <w:r w:rsidRPr="00501B3B">
              <w:rPr>
                <w:rFonts w:ascii="Arial" w:eastAsia="Times New Roman" w:hAnsi="Arial" w:cs="Arial"/>
                <w:bCs/>
                <w:color w:val="000000"/>
                <w:sz w:val="22"/>
                <w:lang w:eastAsia="es-ES"/>
              </w:rPr>
              <w:t>a composición genética, pudiendo llegar a poner en peligro la supervivencia de los caracteres genotípicos y fenotípicos propios de la subespecie autóctona y sus razas locales, tanto en las poblaciones manejadas como en las que existan en estado silvestre.</w:t>
            </w:r>
          </w:p>
          <w:p w14:paraId="788E7FC6" w14:textId="77777777" w:rsidR="004C18CC" w:rsidRPr="00501B3B" w:rsidRDefault="004C18CC" w:rsidP="000B6635">
            <w:pPr>
              <w:spacing w:before="120" w:line="240" w:lineRule="auto"/>
              <w:rPr>
                <w:rFonts w:ascii="Arial" w:hAnsi="Arial" w:cs="Arial"/>
                <w:sz w:val="22"/>
                <w:lang w:eastAsia="es-ES"/>
              </w:rPr>
            </w:pPr>
            <w:r w:rsidRPr="00501B3B">
              <w:rPr>
                <w:rFonts w:ascii="Arial" w:eastAsia="Times New Roman" w:hAnsi="Arial" w:cs="Arial"/>
                <w:bCs/>
                <w:color w:val="000000"/>
                <w:sz w:val="22"/>
                <w:lang w:eastAsia="es-ES"/>
              </w:rPr>
              <w:t>Por otra parte, según confirman recientes investigaciones, los polinizadores comerciales introducidos por los agricultores consumen recursos florales del medio natural y, por ello, pueden influenciar múltiples procesos ecológicos como, por ejemplo, la competencia con abejas solitarias, la transferencia de patógenos o la interferencia en la polinización de plantas silvestres.</w:t>
            </w:r>
          </w:p>
        </w:tc>
      </w:tr>
      <w:tr w:rsidR="004C18CC" w:rsidRPr="00501B3B" w14:paraId="3F587098"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6B51E20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59486FA3"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3EE45973" w14:textId="3543754B" w:rsidR="004C18CC" w:rsidRPr="00501B3B" w:rsidRDefault="004C18CC" w:rsidP="0057190E">
            <w:pPr>
              <w:spacing w:before="120" w:line="240" w:lineRule="auto"/>
              <w:rPr>
                <w:rFonts w:ascii="Arial" w:hAnsi="Arial" w:cs="Arial"/>
                <w:sz w:val="22"/>
                <w:lang w:eastAsia="es-ES"/>
              </w:rPr>
            </w:pPr>
            <w:r w:rsidRPr="00501B3B">
              <w:rPr>
                <w:rFonts w:ascii="Arial" w:hAnsi="Arial" w:cs="Arial"/>
                <w:sz w:val="22"/>
                <w:lang w:eastAsia="es-ES"/>
              </w:rPr>
              <w:t>Promo</w:t>
            </w:r>
            <w:r w:rsidR="0057190E">
              <w:rPr>
                <w:rFonts w:ascii="Arial" w:hAnsi="Arial" w:cs="Arial"/>
                <w:sz w:val="22"/>
                <w:lang w:eastAsia="es-ES"/>
              </w:rPr>
              <w:t>ver</w:t>
            </w:r>
            <w:r w:rsidRPr="00501B3B">
              <w:rPr>
                <w:rFonts w:ascii="Arial" w:hAnsi="Arial" w:cs="Arial"/>
                <w:sz w:val="22"/>
                <w:lang w:eastAsia="es-ES"/>
              </w:rPr>
              <w:t xml:space="preserve"> entre los agricultores el uso de especies y subespecies comerciales nativas de polinizadores libre de enfermedades y patógenos.</w:t>
            </w:r>
          </w:p>
        </w:tc>
      </w:tr>
      <w:tr w:rsidR="004C18CC" w:rsidRPr="00501B3B" w14:paraId="64B69F9A"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4AEF9868" w14:textId="77777777" w:rsidR="004C18CC" w:rsidRPr="00501B3B" w:rsidRDefault="004C18CC" w:rsidP="000B6635">
            <w:pPr>
              <w:spacing w:before="120" w:line="240" w:lineRule="auto"/>
              <w:rPr>
                <w:rFonts w:ascii="Arial" w:hAnsi="Arial" w:cs="Arial"/>
                <w:sz w:val="22"/>
                <w:lang w:eastAsia="es-ES"/>
              </w:rPr>
            </w:pPr>
            <w:r w:rsidRPr="0089667D">
              <w:rPr>
                <w:rFonts w:ascii="Arial" w:eastAsia="Times New Roman" w:hAnsi="Arial" w:cs="Arial"/>
                <w:bCs/>
                <w:i/>
                <w:color w:val="002060"/>
                <w:sz w:val="22"/>
                <w:lang w:eastAsia="es-ES"/>
              </w:rPr>
              <w:t>Desarrollo</w:t>
            </w:r>
          </w:p>
        </w:tc>
      </w:tr>
      <w:tr w:rsidR="004C18CC" w:rsidRPr="00501B3B" w14:paraId="56314969"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4D15BE45" w14:textId="0E037245" w:rsidR="004C18CC" w:rsidRPr="00501B3B" w:rsidRDefault="004C18CC" w:rsidP="0057190E">
            <w:pPr>
              <w:spacing w:before="120" w:line="240" w:lineRule="auto"/>
              <w:rPr>
                <w:rFonts w:ascii="Arial" w:hAnsi="Arial" w:cs="Arial"/>
                <w:sz w:val="22"/>
                <w:lang w:eastAsia="es-ES"/>
              </w:rPr>
            </w:pPr>
            <w:r w:rsidRPr="00501B3B">
              <w:rPr>
                <w:rFonts w:ascii="Arial" w:hAnsi="Arial" w:cs="Arial"/>
                <w:sz w:val="22"/>
                <w:lang w:eastAsia="es-ES"/>
              </w:rPr>
              <w:t>Promo</w:t>
            </w:r>
            <w:r w:rsidR="0057190E">
              <w:rPr>
                <w:rFonts w:ascii="Arial" w:hAnsi="Arial" w:cs="Arial"/>
                <w:sz w:val="22"/>
                <w:lang w:eastAsia="es-ES"/>
              </w:rPr>
              <w:t>ver</w:t>
            </w:r>
            <w:r w:rsidRPr="00501B3B">
              <w:rPr>
                <w:rFonts w:ascii="Arial" w:hAnsi="Arial" w:cs="Arial"/>
                <w:sz w:val="22"/>
                <w:lang w:eastAsia="es-ES"/>
              </w:rPr>
              <w:t xml:space="preserve"> entre los agricultores el uso de especies y subespecies comerciales nativas de polinizadores (</w:t>
            </w:r>
            <w:r w:rsidRPr="00501B3B">
              <w:rPr>
                <w:rFonts w:ascii="Arial" w:hAnsi="Arial" w:cs="Arial"/>
                <w:i/>
                <w:sz w:val="22"/>
                <w:lang w:eastAsia="es-ES"/>
              </w:rPr>
              <w:t>Bombus terrestris lusitanicus</w:t>
            </w:r>
            <w:r w:rsidRPr="00501B3B">
              <w:rPr>
                <w:rFonts w:ascii="Arial" w:hAnsi="Arial" w:cs="Arial"/>
                <w:sz w:val="22"/>
                <w:lang w:eastAsia="es-ES"/>
              </w:rPr>
              <w:t xml:space="preserve">, </w:t>
            </w:r>
            <w:r w:rsidRPr="00501B3B">
              <w:rPr>
                <w:rFonts w:ascii="Arial" w:hAnsi="Arial" w:cs="Arial"/>
                <w:i/>
                <w:sz w:val="22"/>
                <w:lang w:eastAsia="es-ES"/>
              </w:rPr>
              <w:t>Osmia bicornis</w:t>
            </w:r>
            <w:r w:rsidRPr="00501B3B">
              <w:rPr>
                <w:rFonts w:ascii="Arial" w:hAnsi="Arial" w:cs="Arial"/>
                <w:sz w:val="22"/>
                <w:lang w:eastAsia="es-ES"/>
              </w:rPr>
              <w:t xml:space="preserve"> y </w:t>
            </w:r>
            <w:r w:rsidRPr="00501B3B">
              <w:rPr>
                <w:rFonts w:ascii="Arial" w:hAnsi="Arial" w:cs="Arial"/>
                <w:i/>
                <w:sz w:val="22"/>
                <w:lang w:eastAsia="es-ES"/>
              </w:rPr>
              <w:t>Osmia cornuta</w:t>
            </w:r>
            <w:r w:rsidRPr="00501B3B">
              <w:rPr>
                <w:rFonts w:ascii="Arial" w:hAnsi="Arial" w:cs="Arial"/>
                <w:sz w:val="22"/>
                <w:lang w:eastAsia="es-ES"/>
              </w:rPr>
              <w:t xml:space="preserve">), tanto en cultivos al aire libre, como en invernaderos, garantizando su procedencia </w:t>
            </w:r>
            <w:r w:rsidRPr="00501B3B">
              <w:rPr>
                <w:rFonts w:ascii="Arial" w:hAnsi="Arial" w:cs="Arial"/>
                <w:sz w:val="22"/>
              </w:rPr>
              <w:t>de países autorizados e importación amparada por un certificado sanitario firmado por las autoridades competentes del país de origen</w:t>
            </w:r>
            <w:r w:rsidR="0089667D">
              <w:rPr>
                <w:rFonts w:ascii="Arial" w:hAnsi="Arial" w:cs="Arial"/>
                <w:sz w:val="22"/>
              </w:rPr>
              <w:t xml:space="preserve"> y por la normativa vigente</w:t>
            </w:r>
            <w:r w:rsidRPr="00501B3B">
              <w:rPr>
                <w:rFonts w:ascii="Arial" w:hAnsi="Arial" w:cs="Arial"/>
                <w:sz w:val="22"/>
              </w:rPr>
              <w:t>.</w:t>
            </w:r>
          </w:p>
        </w:tc>
      </w:tr>
      <w:tr w:rsidR="00D700E0" w:rsidRPr="001B011C" w14:paraId="75F322C4" w14:textId="77777777" w:rsidTr="00D700E0">
        <w:trPr>
          <w:trHeight w:val="300"/>
        </w:trPr>
        <w:tc>
          <w:tcPr>
            <w:tcW w:w="5000" w:type="pct"/>
            <w:tcBorders>
              <w:top w:val="single" w:sz="4" w:space="0" w:color="002060"/>
              <w:left w:val="nil"/>
              <w:right w:val="nil"/>
            </w:tcBorders>
            <w:shd w:val="clear" w:color="auto" w:fill="auto"/>
            <w:noWrap/>
            <w:vAlign w:val="bottom"/>
            <w:hideMark/>
          </w:tcPr>
          <w:p w14:paraId="6F9D05C4" w14:textId="5679F10A" w:rsidR="00D700E0" w:rsidRPr="00D700E0" w:rsidRDefault="00D700E0" w:rsidP="00C73341">
            <w:pPr>
              <w:spacing w:before="120" w:line="240" w:lineRule="auto"/>
              <w:rPr>
                <w:rFonts w:ascii="Arial" w:eastAsia="Times New Roman" w:hAnsi="Arial" w:cs="Arial"/>
                <w:bCs/>
                <w:i/>
                <w:color w:val="002060"/>
                <w:sz w:val="22"/>
                <w:lang w:eastAsia="es-ES"/>
              </w:rPr>
            </w:pPr>
            <w:r w:rsidRPr="00D700E0">
              <w:rPr>
                <w:rFonts w:ascii="Arial" w:eastAsia="Times New Roman" w:hAnsi="Arial" w:cs="Arial"/>
                <w:bCs/>
                <w:i/>
                <w:color w:val="002060"/>
                <w:sz w:val="22"/>
                <w:lang w:eastAsia="es-ES"/>
              </w:rPr>
              <w:t>Responsable</w:t>
            </w:r>
            <w:r w:rsidR="00CA0E42">
              <w:rPr>
                <w:rFonts w:ascii="Arial" w:eastAsia="Times New Roman" w:hAnsi="Arial" w:cs="Arial"/>
                <w:bCs/>
                <w:i/>
                <w:color w:val="002060"/>
                <w:sz w:val="22"/>
                <w:lang w:eastAsia="es-ES"/>
              </w:rPr>
              <w:t>s</w:t>
            </w:r>
          </w:p>
        </w:tc>
      </w:tr>
      <w:tr w:rsidR="00D700E0" w:rsidRPr="001B011C" w14:paraId="3C0DEE60" w14:textId="77777777" w:rsidTr="00D700E0">
        <w:trPr>
          <w:trHeight w:val="300"/>
        </w:trPr>
        <w:tc>
          <w:tcPr>
            <w:tcW w:w="5000" w:type="pct"/>
            <w:tcBorders>
              <w:top w:val="single" w:sz="4" w:space="0" w:color="002060"/>
              <w:left w:val="nil"/>
              <w:right w:val="nil"/>
            </w:tcBorders>
            <w:shd w:val="clear" w:color="auto" w:fill="auto"/>
            <w:noWrap/>
            <w:vAlign w:val="bottom"/>
            <w:hideMark/>
          </w:tcPr>
          <w:p w14:paraId="0B89AF12" w14:textId="679201A4" w:rsidR="00D700E0" w:rsidRPr="00D700E0" w:rsidRDefault="00D33DCA" w:rsidP="00025CF9">
            <w:pPr>
              <w:spacing w:before="120" w:line="240" w:lineRule="auto"/>
              <w:rPr>
                <w:rFonts w:ascii="Arial" w:hAnsi="Arial" w:cs="Arial"/>
                <w:sz w:val="22"/>
                <w:lang w:eastAsia="es-ES"/>
              </w:rPr>
            </w:pPr>
            <w:r w:rsidRPr="00CA0E42">
              <w:rPr>
                <w:rFonts w:ascii="Arial" w:eastAsia="Times New Roman" w:hAnsi="Arial" w:cs="Arial"/>
                <w:bCs/>
                <w:sz w:val="22"/>
                <w:lang w:eastAsia="es-ES"/>
              </w:rPr>
              <w:t>Ministerio de Agricultura, Pesca y Alimentación (Dirección General de Producciones y Mercados Agrarios); y Comunidades Autónomas.</w:t>
            </w:r>
          </w:p>
        </w:tc>
      </w:tr>
    </w:tbl>
    <w:p w14:paraId="3D0A1C06" w14:textId="77777777" w:rsidR="004C18CC" w:rsidRPr="00CA0E42" w:rsidRDefault="004C18CC" w:rsidP="004C18CC">
      <w:pPr>
        <w:rPr>
          <w:rFonts w:ascii="Arial" w:eastAsiaTheme="majorEastAsia" w:hAnsi="Arial" w:cs="Arial"/>
          <w:sz w:val="22"/>
        </w:rPr>
      </w:pPr>
      <w:r w:rsidRPr="00501B3B">
        <w:rPr>
          <w:rFonts w:ascii="Arial" w:hAnsi="Arial" w:cs="Arial"/>
          <w:sz w:val="22"/>
        </w:rPr>
        <w:br w:type="page"/>
      </w:r>
    </w:p>
    <w:p w14:paraId="47E1F037" w14:textId="0EDCAEFF" w:rsidR="004C18CC" w:rsidRPr="00501B3B" w:rsidRDefault="004C18CC" w:rsidP="004C18CC">
      <w:pPr>
        <w:pStyle w:val="Ttulo3"/>
        <w:rPr>
          <w:rFonts w:ascii="Arial" w:hAnsi="Arial" w:cs="Arial"/>
        </w:rPr>
      </w:pPr>
      <w:bookmarkStart w:id="53" w:name="_Toc527983317"/>
      <w:r w:rsidRPr="00501B3B">
        <w:rPr>
          <w:rFonts w:ascii="Arial" w:hAnsi="Arial" w:cs="Arial"/>
        </w:rPr>
        <w:lastRenderedPageBreak/>
        <w:t>C.2</w:t>
      </w:r>
      <w:r w:rsidR="0089667D">
        <w:rPr>
          <w:rFonts w:ascii="Arial" w:hAnsi="Arial" w:cs="Arial"/>
        </w:rPr>
        <w:t>.</w:t>
      </w:r>
      <w:r w:rsidRPr="00501B3B">
        <w:rPr>
          <w:rFonts w:ascii="Arial" w:hAnsi="Arial" w:cs="Arial"/>
        </w:rPr>
        <w:t xml:space="preserve"> Adaptación de la apicultura al cambio climático</w:t>
      </w:r>
      <w:bookmarkEnd w:id="49"/>
      <w:bookmarkEnd w:id="50"/>
      <w:bookmarkEnd w:id="53"/>
    </w:p>
    <w:tbl>
      <w:tblPr>
        <w:tblW w:w="5000" w:type="pct"/>
        <w:tblLayout w:type="fixed"/>
        <w:tblCellMar>
          <w:left w:w="70" w:type="dxa"/>
          <w:right w:w="70" w:type="dxa"/>
        </w:tblCellMar>
        <w:tblLook w:val="04A0" w:firstRow="1" w:lastRow="0" w:firstColumn="1" w:lastColumn="0" w:noHBand="0" w:noVBand="1"/>
      </w:tblPr>
      <w:tblGrid>
        <w:gridCol w:w="8504"/>
      </w:tblGrid>
      <w:tr w:rsidR="004C18CC" w:rsidRPr="00501B3B" w14:paraId="6198B7AD"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41C9463F" w14:textId="43322236"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hAnsi="Arial" w:cs="Arial"/>
                <w:sz w:val="22"/>
              </w:rPr>
              <w:br w:type="page"/>
            </w:r>
            <w:r w:rsidRPr="00501B3B">
              <w:rPr>
                <w:rFonts w:ascii="Arial" w:eastAsia="Times New Roman" w:hAnsi="Arial" w:cs="Arial"/>
                <w:b/>
                <w:bCs/>
                <w:smallCaps/>
                <w:color w:val="002060"/>
                <w:sz w:val="22"/>
                <w:lang w:eastAsia="es-ES"/>
              </w:rPr>
              <w:t>C</w:t>
            </w:r>
            <w:r w:rsidR="0089667D">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240B1E72"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ACB4B0E" w14:textId="75574695" w:rsidR="004C18CC" w:rsidRPr="00501B3B" w:rsidRDefault="004C18CC" w:rsidP="000B6635">
            <w:pPr>
              <w:spacing w:before="120" w:line="240" w:lineRule="auto"/>
              <w:jc w:val="left"/>
              <w:rPr>
                <w:rFonts w:ascii="Arial" w:eastAsia="Times New Roman" w:hAnsi="Arial" w:cs="Arial"/>
                <w:bCs/>
                <w:smallCaps/>
                <w:color w:val="002060"/>
                <w:sz w:val="22"/>
                <w:lang w:eastAsia="es-ES"/>
              </w:rPr>
            </w:pPr>
            <w:r w:rsidRPr="00501B3B">
              <w:rPr>
                <w:rFonts w:ascii="Arial" w:eastAsia="Times New Roman" w:hAnsi="Arial" w:cs="Arial"/>
                <w:b/>
                <w:bCs/>
                <w:color w:val="002060"/>
                <w:sz w:val="22"/>
                <w:lang w:eastAsia="es-ES"/>
              </w:rPr>
              <w:t>C.2</w:t>
            </w:r>
            <w:r w:rsidR="0089667D">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Adaptación de la apicultura al cambio climático</w:t>
            </w:r>
          </w:p>
        </w:tc>
      </w:tr>
      <w:tr w:rsidR="004C18CC" w:rsidRPr="00501B3B" w14:paraId="47CA2D62"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599BC465" w14:textId="7F7E49EA" w:rsidR="004C18CC" w:rsidRPr="00501B3B" w:rsidRDefault="004C18CC" w:rsidP="000B6635">
            <w:pPr>
              <w:pStyle w:val="Ttulo4"/>
              <w:rPr>
                <w:rFonts w:ascii="Arial" w:hAnsi="Arial" w:cs="Arial"/>
                <w:sz w:val="22"/>
              </w:rPr>
            </w:pPr>
            <w:bookmarkStart w:id="54" w:name="_Toc519063439"/>
            <w:r w:rsidRPr="00501B3B">
              <w:rPr>
                <w:rFonts w:ascii="Arial" w:hAnsi="Arial" w:cs="Arial"/>
                <w:sz w:val="22"/>
              </w:rPr>
              <w:t>C.2.1</w:t>
            </w:r>
            <w:r w:rsidR="0089667D">
              <w:rPr>
                <w:rFonts w:ascii="Arial" w:hAnsi="Arial" w:cs="Arial"/>
                <w:sz w:val="22"/>
              </w:rPr>
              <w:t>.</w:t>
            </w:r>
            <w:r w:rsidRPr="00501B3B">
              <w:rPr>
                <w:rFonts w:ascii="Arial" w:hAnsi="Arial" w:cs="Arial"/>
                <w:sz w:val="22"/>
              </w:rPr>
              <w:t xml:space="preserve"> Apoyar al sector apícola para la adopción de medidas de adaptación de la actividad a los impactos derivados del cambio climático</w:t>
            </w:r>
            <w:bookmarkEnd w:id="54"/>
            <w:r w:rsidR="0089667D">
              <w:rPr>
                <w:rFonts w:ascii="Arial" w:hAnsi="Arial" w:cs="Arial"/>
                <w:sz w:val="22"/>
              </w:rPr>
              <w:t>.</w:t>
            </w:r>
          </w:p>
        </w:tc>
      </w:tr>
      <w:tr w:rsidR="004C18CC" w:rsidRPr="00501B3B" w14:paraId="3F53B03F"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323BE88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5B40BF0A" w14:textId="77777777" w:rsidTr="000B6635">
        <w:trPr>
          <w:trHeight w:val="300"/>
        </w:trPr>
        <w:tc>
          <w:tcPr>
            <w:tcW w:w="5000" w:type="pct"/>
            <w:tcBorders>
              <w:top w:val="nil"/>
              <w:left w:val="nil"/>
              <w:bottom w:val="nil"/>
              <w:right w:val="nil"/>
            </w:tcBorders>
            <w:shd w:val="clear" w:color="auto" w:fill="auto"/>
            <w:noWrap/>
            <w:vAlign w:val="bottom"/>
            <w:hideMark/>
          </w:tcPr>
          <w:p w14:paraId="089D45BE" w14:textId="7C969E9C"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El estudio “Impactos, vulnerabilidad y adaptación al cambio climático de la apicultura mediterránea</w:t>
            </w:r>
            <w:r w:rsidR="0089667D">
              <w:rPr>
                <w:rFonts w:ascii="Arial" w:eastAsia="Times New Roman" w:hAnsi="Arial" w:cs="Arial"/>
                <w:color w:val="000000"/>
                <w:sz w:val="22"/>
                <w:lang w:eastAsia="es-ES"/>
              </w:rPr>
              <w:t xml:space="preserve">” </w:t>
            </w:r>
            <w:r w:rsidRPr="00501B3B">
              <w:rPr>
                <w:rFonts w:ascii="Arial" w:eastAsia="Times New Roman" w:hAnsi="Arial" w:cs="Arial"/>
                <w:color w:val="000000"/>
                <w:sz w:val="22"/>
                <w:lang w:eastAsia="es-ES"/>
              </w:rPr>
              <w:t>recoge y analiza las medidas desarrolladas por los propios apicultores para adaptar</w:t>
            </w:r>
            <w:r w:rsidR="0089667D">
              <w:rPr>
                <w:rFonts w:ascii="Arial" w:eastAsia="Times New Roman" w:hAnsi="Arial" w:cs="Arial"/>
                <w:color w:val="000000"/>
                <w:sz w:val="22"/>
                <w:lang w:eastAsia="es-ES"/>
              </w:rPr>
              <w:t xml:space="preserve"> su actividad</w:t>
            </w:r>
            <w:r w:rsidRPr="00501B3B">
              <w:rPr>
                <w:rFonts w:ascii="Arial" w:eastAsia="Times New Roman" w:hAnsi="Arial" w:cs="Arial"/>
                <w:color w:val="000000"/>
                <w:sz w:val="22"/>
                <w:lang w:eastAsia="es-ES"/>
              </w:rPr>
              <w:t xml:space="preserve"> a los efectos del cambio climático. </w:t>
            </w:r>
          </w:p>
          <w:p w14:paraId="1489503C" w14:textId="7D109649"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En el momento actual se están desarrollando acciones formativas</w:t>
            </w:r>
            <w:r w:rsidR="0089667D">
              <w:rPr>
                <w:rFonts w:ascii="Arial" w:eastAsia="Times New Roman" w:hAnsi="Arial" w:cs="Arial"/>
                <w:color w:val="000000"/>
                <w:sz w:val="22"/>
                <w:lang w:eastAsia="es-ES"/>
              </w:rPr>
              <w:t>,</w:t>
            </w:r>
            <w:r w:rsidRPr="00501B3B">
              <w:rPr>
                <w:rFonts w:ascii="Arial" w:eastAsia="Times New Roman" w:hAnsi="Arial" w:cs="Arial"/>
                <w:color w:val="000000"/>
                <w:sz w:val="22"/>
                <w:lang w:eastAsia="es-ES"/>
              </w:rPr>
              <w:t xml:space="preserve"> dirigidas a agricultores con la participación de los principales sindicatos y organizaciones agrarias</w:t>
            </w:r>
            <w:r w:rsidR="0089667D">
              <w:rPr>
                <w:rFonts w:ascii="Arial" w:eastAsia="Times New Roman" w:hAnsi="Arial" w:cs="Arial"/>
                <w:color w:val="000000"/>
                <w:sz w:val="22"/>
                <w:lang w:eastAsia="es-ES"/>
              </w:rPr>
              <w:t>,</w:t>
            </w:r>
            <w:r w:rsidRPr="00501B3B">
              <w:rPr>
                <w:rFonts w:ascii="Arial" w:eastAsia="Times New Roman" w:hAnsi="Arial" w:cs="Arial"/>
                <w:color w:val="000000"/>
                <w:sz w:val="22"/>
                <w:lang w:eastAsia="es-ES"/>
              </w:rPr>
              <w:t xml:space="preserve"> en buenas prácticas para la adaptación de la agricultura al cambio climático. Las medidas propuestas se han seleccionado partiendo de una batería inicial, valoradas por los agricultores considerando distintos criterios</w:t>
            </w:r>
            <w:r w:rsidR="0089667D">
              <w:rPr>
                <w:rFonts w:ascii="Arial" w:eastAsia="Times New Roman" w:hAnsi="Arial" w:cs="Arial"/>
                <w:color w:val="000000"/>
                <w:sz w:val="22"/>
                <w:lang w:eastAsia="es-ES"/>
              </w:rPr>
              <w:t>.</w:t>
            </w:r>
            <w:r w:rsidRPr="00501B3B">
              <w:rPr>
                <w:rFonts w:ascii="Arial" w:eastAsia="Times New Roman" w:hAnsi="Arial" w:cs="Arial"/>
                <w:color w:val="000000"/>
                <w:sz w:val="22"/>
                <w:lang w:eastAsia="es-ES"/>
              </w:rPr>
              <w:t xml:space="preserve"> Una iniciativa similar, centrada específicamente en la apicultura, proporcionaría valiosos resultados. </w:t>
            </w:r>
          </w:p>
          <w:p w14:paraId="72D7C8D6" w14:textId="01241C89" w:rsidR="004C18CC" w:rsidRPr="00501B3B" w:rsidRDefault="004C18CC" w:rsidP="0089667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 xml:space="preserve">En el actual escenario de cambio climático, se requiere </w:t>
            </w:r>
            <w:r w:rsidR="0089667D">
              <w:rPr>
                <w:rFonts w:ascii="Arial" w:eastAsia="Times New Roman" w:hAnsi="Arial" w:cs="Arial"/>
                <w:color w:val="000000"/>
                <w:sz w:val="22"/>
                <w:lang w:eastAsia="es-ES"/>
              </w:rPr>
              <w:t xml:space="preserve">de </w:t>
            </w:r>
            <w:r w:rsidRPr="00501B3B">
              <w:rPr>
                <w:rFonts w:ascii="Arial" w:eastAsia="Times New Roman" w:hAnsi="Arial" w:cs="Arial"/>
                <w:color w:val="000000"/>
                <w:sz w:val="22"/>
                <w:lang w:eastAsia="es-ES"/>
              </w:rPr>
              <w:t>un esfuerzo técnico y económico que permita adaptar la actividad apícola (sector qu</w:t>
            </w:r>
            <w:r w:rsidR="0089667D">
              <w:rPr>
                <w:rFonts w:ascii="Arial" w:eastAsia="Times New Roman" w:hAnsi="Arial" w:cs="Arial"/>
                <w:color w:val="000000"/>
                <w:sz w:val="22"/>
                <w:lang w:eastAsia="es-ES"/>
              </w:rPr>
              <w:t xml:space="preserve">e contribuye </w:t>
            </w:r>
            <w:r w:rsidRPr="00501B3B">
              <w:rPr>
                <w:rFonts w:ascii="Arial" w:eastAsia="Times New Roman" w:hAnsi="Arial" w:cs="Arial"/>
                <w:color w:val="000000"/>
                <w:sz w:val="22"/>
                <w:lang w:eastAsia="es-ES"/>
              </w:rPr>
              <w:t>a la polinización) y garantizar su futuro, apoyando las estrategias y prácticas que ya han empezado a desarrollar los apicultores.</w:t>
            </w:r>
          </w:p>
        </w:tc>
      </w:tr>
      <w:tr w:rsidR="004C18CC" w:rsidRPr="00501B3B" w14:paraId="05333652"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5DEDC1DD"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58420090"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18B7A502" w14:textId="6E4ACFEA" w:rsidR="004C18CC" w:rsidRPr="00501B3B" w:rsidRDefault="004C18CC" w:rsidP="0057190E">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Apoy</w:t>
            </w:r>
            <w:r w:rsidR="0057190E">
              <w:rPr>
                <w:rFonts w:ascii="Arial" w:eastAsia="Times New Roman" w:hAnsi="Arial" w:cs="Arial"/>
                <w:color w:val="000000"/>
                <w:sz w:val="22"/>
                <w:lang w:eastAsia="es-ES"/>
              </w:rPr>
              <w:t>ar</w:t>
            </w:r>
            <w:r w:rsidRPr="00501B3B">
              <w:rPr>
                <w:rFonts w:ascii="Arial" w:eastAsia="Times New Roman" w:hAnsi="Arial" w:cs="Arial"/>
                <w:color w:val="000000"/>
                <w:sz w:val="22"/>
                <w:lang w:eastAsia="es-ES"/>
              </w:rPr>
              <w:t xml:space="preserve"> a los apicultores a través de iniciativas formativas para el desarrollo de prácticas y estrategias para la adaptación de su actividad al cambio climático.</w:t>
            </w:r>
          </w:p>
        </w:tc>
      </w:tr>
      <w:tr w:rsidR="004C18CC" w:rsidRPr="00501B3B" w14:paraId="18DD1E4A"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771C6F0C" w14:textId="77777777" w:rsidR="004C18CC" w:rsidRPr="0089667D" w:rsidRDefault="004C18CC" w:rsidP="000B6635">
            <w:pPr>
              <w:spacing w:before="120" w:line="240" w:lineRule="auto"/>
              <w:rPr>
                <w:rFonts w:ascii="Arial" w:eastAsia="Times New Roman" w:hAnsi="Arial" w:cs="Arial"/>
                <w:bCs/>
                <w:i/>
                <w:color w:val="002060"/>
                <w:sz w:val="22"/>
                <w:lang w:eastAsia="es-ES"/>
              </w:rPr>
            </w:pPr>
            <w:r w:rsidRPr="0089667D">
              <w:rPr>
                <w:rFonts w:ascii="Arial" w:eastAsia="Times New Roman" w:hAnsi="Arial" w:cs="Arial"/>
                <w:bCs/>
                <w:i/>
                <w:color w:val="002060"/>
                <w:sz w:val="22"/>
                <w:lang w:eastAsia="es-ES"/>
              </w:rPr>
              <w:t>Desarrollo</w:t>
            </w:r>
          </w:p>
        </w:tc>
      </w:tr>
      <w:tr w:rsidR="004C18CC" w:rsidRPr="00501B3B" w14:paraId="7B52D9E5"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5DFCB54" w14:textId="7A26D483"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Desarroll</w:t>
            </w:r>
            <w:r w:rsidR="0057190E">
              <w:rPr>
                <w:rFonts w:ascii="Arial" w:eastAsia="Times New Roman" w:hAnsi="Arial" w:cs="Arial"/>
                <w:color w:val="000000"/>
                <w:sz w:val="22"/>
                <w:lang w:eastAsia="es-ES"/>
              </w:rPr>
              <w:t>ar</w:t>
            </w:r>
            <w:r w:rsidRPr="00501B3B">
              <w:rPr>
                <w:rFonts w:ascii="Arial" w:eastAsia="Times New Roman" w:hAnsi="Arial" w:cs="Arial"/>
                <w:color w:val="000000"/>
                <w:sz w:val="22"/>
                <w:lang w:eastAsia="es-ES"/>
              </w:rPr>
              <w:t xml:space="preserve"> acciones formativas dirigidas a </w:t>
            </w:r>
            <w:r w:rsidR="00C57ABD">
              <w:rPr>
                <w:rFonts w:ascii="Arial" w:eastAsia="Times New Roman" w:hAnsi="Arial" w:cs="Arial"/>
                <w:color w:val="000000"/>
                <w:sz w:val="22"/>
                <w:lang w:eastAsia="es-ES"/>
              </w:rPr>
              <w:t>apicultores</w:t>
            </w:r>
            <w:r w:rsidRPr="00501B3B">
              <w:rPr>
                <w:rFonts w:ascii="Arial" w:eastAsia="Times New Roman" w:hAnsi="Arial" w:cs="Arial"/>
                <w:color w:val="000000"/>
                <w:sz w:val="22"/>
                <w:lang w:eastAsia="es-ES"/>
              </w:rPr>
              <w:t xml:space="preserve"> con la participación organizaciones agrarias, sobre buenas prácticas para la adaptación de la </w:t>
            </w:r>
            <w:r w:rsidR="00C57ABD">
              <w:rPr>
                <w:rFonts w:ascii="Arial" w:eastAsia="Times New Roman" w:hAnsi="Arial" w:cs="Arial"/>
                <w:color w:val="000000"/>
                <w:sz w:val="22"/>
                <w:lang w:eastAsia="es-ES"/>
              </w:rPr>
              <w:t>apicultura</w:t>
            </w:r>
            <w:r w:rsidRPr="00501B3B">
              <w:rPr>
                <w:rFonts w:ascii="Arial" w:eastAsia="Times New Roman" w:hAnsi="Arial" w:cs="Arial"/>
                <w:color w:val="000000"/>
                <w:sz w:val="22"/>
                <w:lang w:eastAsia="es-ES"/>
              </w:rPr>
              <w:t xml:space="preserve"> al cambio climático. </w:t>
            </w:r>
          </w:p>
          <w:p w14:paraId="25885C8A" w14:textId="0CB4E8E2" w:rsidR="00C92A85" w:rsidRPr="00F6259D" w:rsidRDefault="004C18CC" w:rsidP="00514F10">
            <w:pPr>
              <w:spacing w:before="120" w:line="240" w:lineRule="auto"/>
              <w:rPr>
                <w:lang w:eastAsia="es-ES"/>
              </w:rPr>
            </w:pPr>
            <w:r w:rsidRPr="00501B3B">
              <w:rPr>
                <w:rFonts w:ascii="Arial" w:eastAsia="Times New Roman" w:hAnsi="Arial" w:cs="Arial"/>
                <w:color w:val="000000"/>
                <w:sz w:val="22"/>
                <w:lang w:eastAsia="es-ES"/>
              </w:rPr>
              <w:t>Entre las estrategias previamente identificadas se destacan</w:t>
            </w:r>
            <w:r w:rsidR="00C57ABD">
              <w:rPr>
                <w:rFonts w:ascii="Arial" w:eastAsia="Times New Roman" w:hAnsi="Arial" w:cs="Arial"/>
                <w:color w:val="000000"/>
                <w:sz w:val="22"/>
                <w:lang w:eastAsia="es-ES"/>
              </w:rPr>
              <w:t>,</w:t>
            </w:r>
            <w:r w:rsidR="00C57ABD" w:rsidRPr="00501B3B">
              <w:rPr>
                <w:rFonts w:ascii="Arial" w:eastAsia="Times New Roman" w:hAnsi="Arial" w:cs="Arial"/>
                <w:color w:val="000000"/>
                <w:sz w:val="22"/>
                <w:lang w:eastAsia="es-ES"/>
              </w:rPr>
              <w:t xml:space="preserve"> entre otras</w:t>
            </w:r>
            <w:r w:rsidRPr="00501B3B">
              <w:rPr>
                <w:rFonts w:ascii="Arial" w:eastAsia="Times New Roman" w:hAnsi="Arial" w:cs="Arial"/>
                <w:color w:val="000000"/>
                <w:sz w:val="22"/>
                <w:lang w:eastAsia="es-ES"/>
              </w:rPr>
              <w:t xml:space="preserve">: el fomento de la agroecología, el manejo de variedades autóctonas de abeja melífera, la adaptación del manejo de la colmena a la naturaleza de la abeja, la trashumancia en búsqueda de mejores floraciones, la bajas densidades de animales en las colmenas, el cambio en la línea genética cuando la colonia se debilita o el cambio de asentamiento de la colmena. </w:t>
            </w:r>
          </w:p>
        </w:tc>
      </w:tr>
      <w:tr w:rsidR="0089667D" w:rsidRPr="00D700E0" w14:paraId="4193BF31" w14:textId="77777777" w:rsidTr="0089667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A13B857" w14:textId="71BF645B" w:rsidR="0089667D" w:rsidRPr="0089667D" w:rsidRDefault="0089667D" w:rsidP="00C73341">
            <w:pPr>
              <w:spacing w:before="120" w:line="240" w:lineRule="auto"/>
              <w:rPr>
                <w:rFonts w:ascii="Arial" w:eastAsia="Times New Roman" w:hAnsi="Arial" w:cs="Arial"/>
                <w:bCs/>
                <w:i/>
                <w:color w:val="002060"/>
                <w:sz w:val="22"/>
                <w:lang w:eastAsia="es-ES"/>
              </w:rPr>
            </w:pPr>
            <w:r w:rsidRPr="0089667D">
              <w:rPr>
                <w:rFonts w:ascii="Arial" w:eastAsia="Times New Roman" w:hAnsi="Arial" w:cs="Arial"/>
                <w:bCs/>
                <w:i/>
                <w:color w:val="002060"/>
                <w:sz w:val="22"/>
                <w:lang w:eastAsia="es-ES"/>
              </w:rPr>
              <w:t>Responsable</w:t>
            </w:r>
            <w:r w:rsidR="00CA0E42">
              <w:rPr>
                <w:rFonts w:ascii="Arial" w:eastAsia="Times New Roman" w:hAnsi="Arial" w:cs="Arial"/>
                <w:bCs/>
                <w:i/>
                <w:color w:val="002060"/>
                <w:sz w:val="22"/>
                <w:lang w:eastAsia="es-ES"/>
              </w:rPr>
              <w:t>s</w:t>
            </w:r>
          </w:p>
        </w:tc>
      </w:tr>
      <w:tr w:rsidR="0089667D" w:rsidRPr="00D700E0" w14:paraId="020491EB" w14:textId="77777777" w:rsidTr="0089667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C1A8F9E" w14:textId="6F2E17BA" w:rsidR="0089667D" w:rsidRPr="00CA0E42" w:rsidRDefault="00DD033D" w:rsidP="00CA0E42">
            <w:pPr>
              <w:spacing w:before="120" w:line="240" w:lineRule="auto"/>
              <w:rPr>
                <w:rFonts w:ascii="Arial" w:eastAsia="Times New Roman" w:hAnsi="Arial" w:cs="Arial"/>
                <w:sz w:val="22"/>
                <w:lang w:eastAsia="es-ES"/>
              </w:rPr>
            </w:pPr>
            <w:r w:rsidRPr="00CA0E42">
              <w:rPr>
                <w:rFonts w:ascii="Arial" w:eastAsia="Times New Roman" w:hAnsi="Arial" w:cs="Arial"/>
                <w:bCs/>
                <w:sz w:val="22"/>
                <w:lang w:eastAsia="es-ES"/>
              </w:rPr>
              <w:t>Ministerio de Agricultura, Pesca y Alimentación (</w:t>
            </w:r>
            <w:r w:rsidR="00440398" w:rsidRPr="00CA0E42">
              <w:rPr>
                <w:rFonts w:ascii="Arial" w:eastAsia="Times New Roman" w:hAnsi="Arial" w:cs="Arial"/>
                <w:bCs/>
                <w:sz w:val="22"/>
                <w:lang w:eastAsia="es-ES"/>
              </w:rPr>
              <w:t>Dirección General de Producciones y Mercados Agrarios</w:t>
            </w:r>
            <w:r w:rsidRPr="00CA0E42">
              <w:rPr>
                <w:rFonts w:ascii="Arial" w:eastAsia="Times New Roman" w:hAnsi="Arial" w:cs="Arial"/>
                <w:bCs/>
                <w:sz w:val="22"/>
                <w:lang w:eastAsia="es-ES"/>
              </w:rPr>
              <w:t>)</w:t>
            </w:r>
            <w:r w:rsidR="00CA0E42">
              <w:rPr>
                <w:rFonts w:ascii="Arial" w:eastAsia="Times New Roman" w:hAnsi="Arial" w:cs="Arial"/>
                <w:bCs/>
                <w:sz w:val="22"/>
                <w:lang w:eastAsia="es-ES"/>
              </w:rPr>
              <w:t>, en colaboración con el Minsiterio para la Transición Ecológica (Oficina Española de Cambio Climático / Dirección General de Biodiversidad y Calidad Ambiental)</w:t>
            </w:r>
            <w:r w:rsidRPr="00CA0E42">
              <w:rPr>
                <w:rFonts w:ascii="Arial" w:eastAsia="Times New Roman" w:hAnsi="Arial" w:cs="Arial"/>
                <w:bCs/>
                <w:sz w:val="22"/>
                <w:lang w:eastAsia="es-ES"/>
              </w:rPr>
              <w:t>; y Comunidades Autónomas.</w:t>
            </w:r>
          </w:p>
        </w:tc>
      </w:tr>
    </w:tbl>
    <w:p w14:paraId="53EA40A4" w14:textId="77777777" w:rsidR="004C18CC" w:rsidRPr="00CA0E42" w:rsidRDefault="004C18CC" w:rsidP="004C18CC">
      <w:pPr>
        <w:spacing w:after="0" w:line="240" w:lineRule="auto"/>
        <w:ind w:firstLine="425"/>
        <w:rPr>
          <w:rFonts w:ascii="Arial" w:eastAsiaTheme="majorEastAsia" w:hAnsi="Arial" w:cs="Arial"/>
          <w:b/>
          <w:bCs/>
          <w:sz w:val="22"/>
        </w:rPr>
      </w:pPr>
      <w:r w:rsidRPr="00501B3B">
        <w:rPr>
          <w:rFonts w:ascii="Arial" w:hAnsi="Arial" w:cs="Arial"/>
          <w:sz w:val="22"/>
        </w:rPr>
        <w:br w:type="page"/>
      </w:r>
    </w:p>
    <w:p w14:paraId="5CBEBB5A" w14:textId="53976A40" w:rsidR="004C18CC" w:rsidRPr="00501B3B" w:rsidRDefault="004C18CC" w:rsidP="004C18CC">
      <w:pPr>
        <w:pStyle w:val="Ttulo3"/>
        <w:rPr>
          <w:rFonts w:ascii="Arial" w:hAnsi="Arial" w:cs="Arial"/>
        </w:rPr>
      </w:pPr>
      <w:bookmarkStart w:id="55" w:name="_Toc527983318"/>
      <w:r w:rsidRPr="00501B3B">
        <w:rPr>
          <w:rFonts w:ascii="Arial" w:hAnsi="Arial" w:cs="Arial"/>
        </w:rPr>
        <w:lastRenderedPageBreak/>
        <w:t>C.3</w:t>
      </w:r>
      <w:r w:rsidR="000A3AE0">
        <w:rPr>
          <w:rFonts w:ascii="Arial" w:hAnsi="Arial" w:cs="Arial"/>
        </w:rPr>
        <w:t>.</w:t>
      </w:r>
      <w:r w:rsidRPr="00501B3B">
        <w:rPr>
          <w:rFonts w:ascii="Arial" w:hAnsi="Arial" w:cs="Arial"/>
        </w:rPr>
        <w:t xml:space="preserve"> Prevención y control de riesgos por plagas, patógenos y especies invasoras</w:t>
      </w:r>
      <w:bookmarkEnd w:id="55"/>
      <w:r w:rsidRPr="00501B3B">
        <w:rPr>
          <w:rFonts w:ascii="Arial" w:hAnsi="Arial" w:cs="Arial"/>
        </w:rPr>
        <w:t xml:space="preserve"> </w:t>
      </w:r>
      <w:bookmarkEnd w:id="51"/>
    </w:p>
    <w:tbl>
      <w:tblPr>
        <w:tblW w:w="5000" w:type="pct"/>
        <w:tblCellMar>
          <w:left w:w="70" w:type="dxa"/>
          <w:right w:w="70" w:type="dxa"/>
        </w:tblCellMar>
        <w:tblLook w:val="04A0" w:firstRow="1" w:lastRow="0" w:firstColumn="1" w:lastColumn="0" w:noHBand="0" w:noVBand="1"/>
      </w:tblPr>
      <w:tblGrid>
        <w:gridCol w:w="8504"/>
      </w:tblGrid>
      <w:tr w:rsidR="004C18CC" w:rsidRPr="00501B3B" w14:paraId="0690A48D"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1C265B7E" w14:textId="484CA916"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C</w:t>
            </w:r>
            <w:r w:rsidR="000A3AE0">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4B826AB0"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6057C67" w14:textId="72D3F436" w:rsidR="004C18CC" w:rsidRPr="00501B3B" w:rsidRDefault="004C18CC" w:rsidP="00911B20">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C.3</w:t>
            </w:r>
            <w:r w:rsidR="000A3AE0">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Prevención y control de riesgos por plagas, patógenos y especies invasoras</w:t>
            </w:r>
          </w:p>
        </w:tc>
      </w:tr>
      <w:tr w:rsidR="004C18CC" w:rsidRPr="00501B3B" w14:paraId="7106644B"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6543B1BC" w14:textId="06782C1E" w:rsidR="004C18CC" w:rsidRPr="00501B3B" w:rsidRDefault="004C18CC" w:rsidP="000A3AE0">
            <w:pPr>
              <w:pStyle w:val="Ttulo4"/>
              <w:rPr>
                <w:rFonts w:ascii="Arial" w:hAnsi="Arial" w:cs="Arial"/>
                <w:sz w:val="22"/>
              </w:rPr>
            </w:pPr>
            <w:bookmarkStart w:id="56" w:name="_Toc519063424"/>
            <w:r w:rsidRPr="00501B3B">
              <w:rPr>
                <w:rFonts w:ascii="Arial" w:hAnsi="Arial" w:cs="Arial"/>
                <w:sz w:val="22"/>
              </w:rPr>
              <w:t>C.3.1</w:t>
            </w:r>
            <w:r w:rsidR="000A3AE0">
              <w:rPr>
                <w:rFonts w:ascii="Arial" w:hAnsi="Arial" w:cs="Arial"/>
                <w:sz w:val="22"/>
              </w:rPr>
              <w:t>.</w:t>
            </w:r>
            <w:r w:rsidRPr="00501B3B">
              <w:rPr>
                <w:rFonts w:ascii="Arial" w:hAnsi="Arial" w:cs="Arial"/>
                <w:sz w:val="22"/>
              </w:rPr>
              <w:t xml:space="preserve"> Estudi</w:t>
            </w:r>
            <w:r w:rsidR="000A3AE0">
              <w:rPr>
                <w:rFonts w:ascii="Arial" w:hAnsi="Arial" w:cs="Arial"/>
                <w:sz w:val="22"/>
              </w:rPr>
              <w:t>ar</w:t>
            </w:r>
            <w:r w:rsidRPr="00501B3B">
              <w:rPr>
                <w:rFonts w:ascii="Arial" w:hAnsi="Arial" w:cs="Arial"/>
                <w:sz w:val="22"/>
              </w:rPr>
              <w:t>, control</w:t>
            </w:r>
            <w:r w:rsidR="000A3AE0">
              <w:rPr>
                <w:rFonts w:ascii="Arial" w:hAnsi="Arial" w:cs="Arial"/>
                <w:sz w:val="22"/>
              </w:rPr>
              <w:t>ar</w:t>
            </w:r>
            <w:r w:rsidRPr="00501B3B">
              <w:rPr>
                <w:rFonts w:ascii="Arial" w:hAnsi="Arial" w:cs="Arial"/>
                <w:sz w:val="22"/>
              </w:rPr>
              <w:t xml:space="preserve"> y erradica</w:t>
            </w:r>
            <w:r w:rsidR="000A3AE0">
              <w:rPr>
                <w:rFonts w:ascii="Arial" w:hAnsi="Arial" w:cs="Arial"/>
                <w:sz w:val="22"/>
              </w:rPr>
              <w:t>r</w:t>
            </w:r>
            <w:r w:rsidRPr="00501B3B">
              <w:rPr>
                <w:rFonts w:ascii="Arial" w:hAnsi="Arial" w:cs="Arial"/>
                <w:sz w:val="22"/>
              </w:rPr>
              <w:t xml:space="preserve"> patógenos de polinizadores domésticos y silvestres.</w:t>
            </w:r>
            <w:bookmarkEnd w:id="56"/>
          </w:p>
        </w:tc>
      </w:tr>
      <w:tr w:rsidR="004C18CC" w:rsidRPr="00501B3B" w14:paraId="1A466365"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1D4279C6"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0E5D5168" w14:textId="77777777" w:rsidTr="000B6635">
        <w:trPr>
          <w:trHeight w:val="300"/>
        </w:trPr>
        <w:tc>
          <w:tcPr>
            <w:tcW w:w="5000" w:type="pct"/>
            <w:tcBorders>
              <w:top w:val="nil"/>
              <w:left w:val="nil"/>
              <w:bottom w:val="nil"/>
              <w:right w:val="nil"/>
            </w:tcBorders>
            <w:shd w:val="clear" w:color="auto" w:fill="auto"/>
            <w:noWrap/>
            <w:vAlign w:val="bottom"/>
            <w:hideMark/>
          </w:tcPr>
          <w:p w14:paraId="2DD56B46" w14:textId="77777777" w:rsidR="0065647B" w:rsidRPr="0065647B" w:rsidRDefault="0065647B" w:rsidP="0065647B">
            <w:pPr>
              <w:spacing w:after="0" w:line="240" w:lineRule="auto"/>
              <w:rPr>
                <w:rFonts w:ascii="Arial" w:eastAsia="Times New Roman" w:hAnsi="Arial" w:cs="Arial"/>
                <w:bCs/>
                <w:color w:val="000000"/>
                <w:sz w:val="22"/>
                <w:lang w:eastAsia="es-ES"/>
              </w:rPr>
            </w:pPr>
            <w:r w:rsidRPr="0065647B">
              <w:rPr>
                <w:rFonts w:ascii="Arial" w:eastAsia="Times New Roman" w:hAnsi="Arial" w:cs="Arial"/>
                <w:bCs/>
                <w:color w:val="000000"/>
                <w:sz w:val="22"/>
                <w:lang w:eastAsia="es-ES"/>
              </w:rPr>
              <w:t xml:space="preserve">La parasitación por </w:t>
            </w:r>
            <w:r w:rsidRPr="0065647B">
              <w:rPr>
                <w:rFonts w:ascii="Arial" w:eastAsia="Times New Roman" w:hAnsi="Arial" w:cs="Arial"/>
                <w:bCs/>
                <w:i/>
                <w:color w:val="000000"/>
                <w:sz w:val="22"/>
                <w:lang w:eastAsia="es-ES"/>
              </w:rPr>
              <w:t>Varroa</w:t>
            </w:r>
            <w:r w:rsidRPr="0065647B">
              <w:rPr>
                <w:rFonts w:ascii="Arial" w:eastAsia="Times New Roman" w:hAnsi="Arial" w:cs="Arial"/>
                <w:bCs/>
                <w:color w:val="000000"/>
                <w:sz w:val="22"/>
                <w:lang w:eastAsia="es-ES"/>
              </w:rPr>
              <w:t xml:space="preserve"> spp. está considerada como la principal amenaza para la supervivencia de las abejas melíferas en Europa, enfermedad endémica desde los años 80, de rápida transmisión con efectos devastadores sobre las colonias, existiendo en España un programa de control de esta enfermedad mediante el Real Decreto 608/2006, de 19 de mayo, por el que se establece y regula un Programa nacional de lucha y control de las enfermedades de las abejas de la miel. La aparición de resistencias frente a los medicamentos actualmente disponibles frente a la Varroa hace particularmente complicado el control de la enfermedad. Por este motivo, el Ministerio de Agricultura, Pesca y Alimentación ha editado una Guía Técnica para la lucha y control de la varroosis y uso responsable de medicamentos veterinarios contra la varroa, dirigida tanto a veterinarios como a apicultores, que pretende ayudar a optimizar los recursos existentes y mejorar de este modo el control de la enfermedad.</w:t>
            </w:r>
          </w:p>
          <w:p w14:paraId="1A15515E" w14:textId="275DE8C6" w:rsidR="0065647B" w:rsidRDefault="0065647B" w:rsidP="000B6635">
            <w:pPr>
              <w:spacing w:before="120" w:line="240" w:lineRule="auto"/>
              <w:rPr>
                <w:rFonts w:ascii="Arial" w:hAnsi="Arial" w:cs="Arial"/>
                <w:sz w:val="22"/>
                <w:lang w:eastAsia="es-ES"/>
              </w:rPr>
            </w:pPr>
            <w:r w:rsidRPr="0065647B">
              <w:rPr>
                <w:rFonts w:ascii="Arial" w:eastAsia="Times New Roman" w:hAnsi="Arial" w:cs="Arial"/>
                <w:bCs/>
                <w:color w:val="000000"/>
                <w:sz w:val="22"/>
                <w:lang w:eastAsia="es-ES"/>
              </w:rPr>
              <w:t>Otras enfermedades bacterianas, parasitarias y víricas, como la loque americana y europea, la nosemiosis y las enfermedades de la parálisis crónica y aguda de las abejas pueden suponer graves pérdidas en las colmenas, si</w:t>
            </w:r>
            <w:r>
              <w:rPr>
                <w:rFonts w:ascii="Arial" w:eastAsia="Times New Roman" w:hAnsi="Arial" w:cs="Arial"/>
                <w:bCs/>
                <w:color w:val="000000"/>
                <w:sz w:val="22"/>
                <w:lang w:eastAsia="es-ES"/>
              </w:rPr>
              <w:t>n</w:t>
            </w:r>
            <w:r w:rsidRPr="0065647B">
              <w:rPr>
                <w:rFonts w:ascii="Arial" w:eastAsia="Times New Roman" w:hAnsi="Arial" w:cs="Arial"/>
                <w:bCs/>
                <w:color w:val="000000"/>
                <w:sz w:val="22"/>
                <w:lang w:eastAsia="es-ES"/>
              </w:rPr>
              <w:t xml:space="preserve"> olvidarnos de la enfermedad del pequeño escarabajo de la colmena o aetinosis (</w:t>
            </w:r>
            <w:r w:rsidRPr="0065647B">
              <w:rPr>
                <w:rFonts w:ascii="Arial" w:eastAsia="Times New Roman" w:hAnsi="Arial" w:cs="Arial"/>
                <w:bCs/>
                <w:i/>
                <w:color w:val="000000"/>
                <w:sz w:val="22"/>
                <w:lang w:eastAsia="es-ES"/>
              </w:rPr>
              <w:t>Aethina tumida</w:t>
            </w:r>
            <w:r w:rsidRPr="0065647B">
              <w:rPr>
                <w:rFonts w:ascii="Arial" w:eastAsia="Times New Roman" w:hAnsi="Arial" w:cs="Arial"/>
                <w:bCs/>
                <w:color w:val="000000"/>
                <w:sz w:val="22"/>
                <w:lang w:eastAsia="es-ES"/>
              </w:rPr>
              <w:t>), enfermedad parasitaria considerada tradicionalmente exótica en Europa, pero que afecta desde septiembre de 2014 al sur de Italia, suponiendo su posible diseminación hacia otros territorios un grave riesgo para el sector de la apicultura en la Unión Europea. Otra enfermedad parasitaria exótica en nuestro país cuya vigilancia se debe mantener para evitar</w:t>
            </w:r>
            <w:r>
              <w:rPr>
                <w:rFonts w:ascii="Arial" w:eastAsia="Times New Roman" w:hAnsi="Arial" w:cs="Arial"/>
                <w:bCs/>
                <w:color w:val="000000"/>
                <w:sz w:val="22"/>
                <w:lang w:eastAsia="es-ES"/>
              </w:rPr>
              <w:t xml:space="preserve"> su introducción es la tropilaelap</w:t>
            </w:r>
            <w:r w:rsidRPr="0065647B">
              <w:rPr>
                <w:rFonts w:ascii="Arial" w:eastAsia="Times New Roman" w:hAnsi="Arial" w:cs="Arial"/>
                <w:bCs/>
                <w:color w:val="000000"/>
                <w:sz w:val="22"/>
                <w:lang w:eastAsia="es-ES"/>
              </w:rPr>
              <w:t>sosis (</w:t>
            </w:r>
            <w:r w:rsidRPr="0065647B">
              <w:rPr>
                <w:rFonts w:ascii="Arial" w:eastAsia="Times New Roman" w:hAnsi="Arial" w:cs="Arial"/>
                <w:bCs/>
                <w:i/>
                <w:color w:val="000000"/>
                <w:sz w:val="22"/>
                <w:lang w:eastAsia="es-ES"/>
              </w:rPr>
              <w:t>Tropilaelaps</w:t>
            </w:r>
            <w:r w:rsidRPr="0065647B">
              <w:rPr>
                <w:rFonts w:ascii="Arial" w:eastAsia="Times New Roman" w:hAnsi="Arial" w:cs="Arial"/>
                <w:bCs/>
                <w:color w:val="000000"/>
                <w:sz w:val="22"/>
                <w:lang w:eastAsia="es-ES"/>
              </w:rPr>
              <w:t xml:space="preserve"> spp.). El Ministerio de Agricultura, Pesca y Alimentación tiene editado un Manual práctico de operaciones en la lucha contra </w:t>
            </w:r>
            <w:r w:rsidRPr="00701797">
              <w:rPr>
                <w:rFonts w:ascii="Arial" w:eastAsia="Times New Roman" w:hAnsi="Arial" w:cs="Arial"/>
                <w:bCs/>
                <w:i/>
                <w:color w:val="000000"/>
                <w:sz w:val="22"/>
                <w:lang w:eastAsia="es-ES"/>
              </w:rPr>
              <w:t>Aethina tumida</w:t>
            </w:r>
            <w:r w:rsidRPr="0065647B">
              <w:rPr>
                <w:rFonts w:ascii="Arial" w:eastAsia="Times New Roman" w:hAnsi="Arial" w:cs="Arial"/>
                <w:bCs/>
                <w:color w:val="000000"/>
                <w:sz w:val="22"/>
                <w:lang w:eastAsia="es-ES"/>
              </w:rPr>
              <w:t xml:space="preserve"> y </w:t>
            </w:r>
            <w:r w:rsidRPr="00701797">
              <w:rPr>
                <w:rFonts w:ascii="Arial" w:eastAsia="Times New Roman" w:hAnsi="Arial" w:cs="Arial"/>
                <w:bCs/>
                <w:i/>
                <w:color w:val="000000"/>
                <w:sz w:val="22"/>
                <w:lang w:eastAsia="es-ES"/>
              </w:rPr>
              <w:t>Tropilaelaps</w:t>
            </w:r>
            <w:r w:rsidRPr="0065647B">
              <w:rPr>
                <w:rFonts w:ascii="Arial" w:eastAsia="Times New Roman" w:hAnsi="Arial" w:cs="Arial"/>
                <w:bCs/>
                <w:color w:val="000000"/>
                <w:sz w:val="22"/>
                <w:lang w:eastAsia="es-ES"/>
              </w:rPr>
              <w:t xml:space="preserve"> spp., que describe las patologías para ayudar a su identificación, con el fin de dar aviso a las autoridades competentes en caso de sospecha de ocurrencia y establece</w:t>
            </w:r>
            <w:r w:rsidR="00701797">
              <w:rPr>
                <w:rFonts w:ascii="Arial" w:eastAsia="Times New Roman" w:hAnsi="Arial" w:cs="Arial"/>
                <w:bCs/>
                <w:color w:val="000000"/>
                <w:sz w:val="22"/>
                <w:lang w:eastAsia="es-ES"/>
              </w:rPr>
              <w:t>r</w:t>
            </w:r>
            <w:r w:rsidRPr="0065647B">
              <w:rPr>
                <w:rFonts w:ascii="Arial" w:eastAsia="Times New Roman" w:hAnsi="Arial" w:cs="Arial"/>
                <w:bCs/>
                <w:color w:val="000000"/>
                <w:sz w:val="22"/>
                <w:lang w:eastAsia="es-ES"/>
              </w:rPr>
              <w:t xml:space="preserve"> las medidas que deben adoptarse para su control y erradicación.</w:t>
            </w:r>
          </w:p>
          <w:p w14:paraId="59BB8996" w14:textId="77777777" w:rsidR="00701797" w:rsidRDefault="00911B20" w:rsidP="000B6635">
            <w:pPr>
              <w:spacing w:before="120" w:line="240" w:lineRule="auto"/>
              <w:rPr>
                <w:rFonts w:ascii="Arial" w:hAnsi="Arial" w:cs="Arial"/>
                <w:sz w:val="22"/>
                <w:lang w:eastAsia="es-ES"/>
              </w:rPr>
            </w:pPr>
            <w:r w:rsidRPr="00911B20">
              <w:rPr>
                <w:rFonts w:ascii="Arial" w:hAnsi="Arial" w:cs="Arial"/>
                <w:sz w:val="22"/>
                <w:lang w:eastAsia="es-ES"/>
              </w:rPr>
              <w:t>Por otra parte,</w:t>
            </w:r>
            <w:r>
              <w:rPr>
                <w:rFonts w:ascii="Arial" w:hAnsi="Arial" w:cs="Arial"/>
                <w:i/>
                <w:sz w:val="22"/>
                <w:lang w:eastAsia="es-ES"/>
              </w:rPr>
              <w:t xml:space="preserve"> </w:t>
            </w:r>
            <w:r w:rsidR="004C18CC" w:rsidRPr="00501B3B">
              <w:rPr>
                <w:rFonts w:ascii="Arial" w:hAnsi="Arial" w:cs="Arial"/>
                <w:i/>
                <w:sz w:val="22"/>
                <w:lang w:eastAsia="es-ES"/>
              </w:rPr>
              <w:t>Apis mellifera</w:t>
            </w:r>
            <w:r w:rsidR="004C18CC" w:rsidRPr="00501B3B">
              <w:rPr>
                <w:rFonts w:ascii="Arial" w:hAnsi="Arial" w:cs="Arial"/>
                <w:sz w:val="22"/>
                <w:lang w:eastAsia="es-ES"/>
              </w:rPr>
              <w:t xml:space="preserve"> puede constituir una fuente importante de agentes infecciosos para los polinizadores silvestres, cuando se hallan en las flores, desconociéndose sus efectos, así como en las colonias comerciales de abejorros a través del polen que se les suministra.</w:t>
            </w:r>
          </w:p>
          <w:p w14:paraId="50D4CA2F" w14:textId="222A4CE1" w:rsidR="004C18CC" w:rsidRPr="00501B3B" w:rsidRDefault="00701797" w:rsidP="000B6635">
            <w:pPr>
              <w:spacing w:before="120" w:line="240" w:lineRule="auto"/>
              <w:rPr>
                <w:rFonts w:ascii="Arial" w:eastAsia="Times New Roman" w:hAnsi="Arial" w:cs="Arial"/>
                <w:bCs/>
                <w:color w:val="000000"/>
                <w:sz w:val="22"/>
                <w:lang w:eastAsia="es-ES"/>
              </w:rPr>
            </w:pPr>
            <w:r w:rsidRPr="00701797">
              <w:rPr>
                <w:rFonts w:ascii="Arial" w:hAnsi="Arial" w:cs="Arial"/>
                <w:sz w:val="22"/>
                <w:lang w:eastAsia="es-ES"/>
              </w:rPr>
              <w:t>Desde el año 2012 en el marco del Programa de vigilancia sobre las pérdidas de colonias de abejas se lleva a cabo la estimación de las pérdidas de colonias de abejas durante el inv</w:t>
            </w:r>
            <w:r w:rsidR="00EA4C84">
              <w:rPr>
                <w:rFonts w:ascii="Arial" w:hAnsi="Arial" w:cs="Arial"/>
                <w:sz w:val="22"/>
                <w:lang w:eastAsia="es-ES"/>
              </w:rPr>
              <w:t>i</w:t>
            </w:r>
            <w:r w:rsidRPr="00701797">
              <w:rPr>
                <w:rFonts w:ascii="Arial" w:hAnsi="Arial" w:cs="Arial"/>
                <w:sz w:val="22"/>
                <w:lang w:eastAsia="es-ES"/>
              </w:rPr>
              <w:t xml:space="preserve">erno y la primavera, así como las mortalidades anuales, la implementación de estudios de prevalencia de las enfermedades apícolas prioritarias (varroosis, nosemosis, loque americana, loque europea, virus de la parálisis aguda, virus de las alas deformadas, virus de la parálisis crónica y parásitos exóticos </w:t>
            </w:r>
            <w:r w:rsidRPr="00701797">
              <w:rPr>
                <w:rFonts w:ascii="Arial" w:hAnsi="Arial" w:cs="Arial"/>
                <w:i/>
                <w:sz w:val="22"/>
                <w:lang w:eastAsia="es-ES"/>
              </w:rPr>
              <w:t>Aethina tumida</w:t>
            </w:r>
            <w:r w:rsidRPr="00701797">
              <w:rPr>
                <w:rFonts w:ascii="Arial" w:hAnsi="Arial" w:cs="Arial"/>
                <w:sz w:val="22"/>
                <w:lang w:eastAsia="es-ES"/>
              </w:rPr>
              <w:t xml:space="preserve"> y </w:t>
            </w:r>
            <w:r w:rsidRPr="00701797">
              <w:rPr>
                <w:rFonts w:ascii="Arial" w:hAnsi="Arial" w:cs="Arial"/>
                <w:i/>
                <w:sz w:val="22"/>
                <w:lang w:eastAsia="es-ES"/>
              </w:rPr>
              <w:t>Tropilaelaps</w:t>
            </w:r>
            <w:r w:rsidRPr="00701797">
              <w:rPr>
                <w:rFonts w:ascii="Arial" w:hAnsi="Arial" w:cs="Arial"/>
                <w:sz w:val="22"/>
                <w:lang w:eastAsia="es-ES"/>
              </w:rPr>
              <w:t xml:space="preserve"> spp ), la vigilancia de la presencia de residuos de pesticidas en panal de polen y abejas, así como la investigación de las sospechas clínicas de intoxicación.</w:t>
            </w:r>
          </w:p>
        </w:tc>
      </w:tr>
      <w:tr w:rsidR="004C18CC" w:rsidRPr="00501B3B" w14:paraId="4383E54B"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2D08BE93"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lastRenderedPageBreak/>
              <w:t>Descripción</w:t>
            </w:r>
          </w:p>
        </w:tc>
      </w:tr>
      <w:tr w:rsidR="004C18CC" w:rsidRPr="00501B3B" w14:paraId="44392165" w14:textId="77777777" w:rsidTr="000B6635">
        <w:trPr>
          <w:trHeight w:val="300"/>
        </w:trPr>
        <w:tc>
          <w:tcPr>
            <w:tcW w:w="5000" w:type="pct"/>
            <w:tcBorders>
              <w:top w:val="single" w:sz="4" w:space="0" w:color="002060"/>
              <w:left w:val="nil"/>
              <w:right w:val="nil"/>
            </w:tcBorders>
            <w:shd w:val="clear" w:color="auto" w:fill="auto"/>
            <w:noWrap/>
            <w:vAlign w:val="bottom"/>
            <w:hideMark/>
          </w:tcPr>
          <w:p w14:paraId="36004A8F" w14:textId="4BD40929" w:rsidR="004C18CC" w:rsidRPr="00501B3B" w:rsidRDefault="00911B20" w:rsidP="00701797">
            <w:pPr>
              <w:spacing w:before="120" w:line="240" w:lineRule="auto"/>
              <w:rPr>
                <w:rFonts w:ascii="Arial" w:hAnsi="Arial" w:cs="Arial"/>
                <w:sz w:val="22"/>
                <w:lang w:eastAsia="es-ES"/>
              </w:rPr>
            </w:pPr>
            <w:r>
              <w:rPr>
                <w:rFonts w:ascii="Arial" w:hAnsi="Arial" w:cs="Arial"/>
                <w:sz w:val="22"/>
                <w:lang w:eastAsia="es-ES"/>
              </w:rPr>
              <w:t>Vigila</w:t>
            </w:r>
            <w:r w:rsidR="0057190E">
              <w:rPr>
                <w:rFonts w:ascii="Arial" w:hAnsi="Arial" w:cs="Arial"/>
                <w:sz w:val="22"/>
                <w:lang w:eastAsia="es-ES"/>
              </w:rPr>
              <w:t xml:space="preserve">r </w:t>
            </w:r>
            <w:r>
              <w:rPr>
                <w:rFonts w:ascii="Arial" w:hAnsi="Arial" w:cs="Arial"/>
                <w:sz w:val="22"/>
                <w:lang w:eastAsia="es-ES"/>
              </w:rPr>
              <w:t>la</w:t>
            </w:r>
            <w:r w:rsidR="004C18CC" w:rsidRPr="00501B3B">
              <w:rPr>
                <w:rFonts w:ascii="Arial" w:hAnsi="Arial" w:cs="Arial"/>
                <w:sz w:val="22"/>
                <w:lang w:eastAsia="es-ES"/>
              </w:rPr>
              <w:t xml:space="preserve"> aparición de</w:t>
            </w:r>
            <w:r w:rsidR="004C18CC" w:rsidRPr="00701797">
              <w:rPr>
                <w:rFonts w:ascii="Arial" w:hAnsi="Arial" w:cs="Arial"/>
                <w:sz w:val="22"/>
                <w:lang w:eastAsia="es-ES"/>
              </w:rPr>
              <w:t xml:space="preserve"> </w:t>
            </w:r>
            <w:r w:rsidR="00701797" w:rsidRPr="00701797">
              <w:rPr>
                <w:rFonts w:ascii="Arial" w:hAnsi="Arial" w:cs="Arial"/>
                <w:sz w:val="22"/>
                <w:lang w:eastAsia="es-ES"/>
              </w:rPr>
              <w:t>las principales enfermedades y otras amenazas para las abejas (fitosanitarios, parásitos exóticos)</w:t>
            </w:r>
            <w:r w:rsidR="004C18CC" w:rsidRPr="00501B3B">
              <w:rPr>
                <w:rFonts w:ascii="Arial" w:hAnsi="Arial" w:cs="Arial"/>
                <w:sz w:val="22"/>
                <w:lang w:eastAsia="es-ES"/>
              </w:rPr>
              <w:t xml:space="preserve"> y control</w:t>
            </w:r>
            <w:r w:rsidR="0057190E">
              <w:rPr>
                <w:rFonts w:ascii="Arial" w:hAnsi="Arial" w:cs="Arial"/>
                <w:sz w:val="22"/>
                <w:lang w:eastAsia="es-ES"/>
              </w:rPr>
              <w:t>ar</w:t>
            </w:r>
            <w:r w:rsidR="004C18CC" w:rsidRPr="00501B3B">
              <w:rPr>
                <w:rFonts w:ascii="Arial" w:hAnsi="Arial" w:cs="Arial"/>
                <w:sz w:val="22"/>
                <w:lang w:eastAsia="es-ES"/>
              </w:rPr>
              <w:t xml:space="preserve"> la transmisión de patógenos entre polinizadores silvestres y domésticos.</w:t>
            </w:r>
          </w:p>
        </w:tc>
      </w:tr>
      <w:tr w:rsidR="004C18CC" w:rsidRPr="00501B3B" w14:paraId="7B782AB8" w14:textId="77777777" w:rsidTr="000B6635">
        <w:trPr>
          <w:trHeight w:val="300"/>
        </w:trPr>
        <w:tc>
          <w:tcPr>
            <w:tcW w:w="5000" w:type="pct"/>
            <w:tcBorders>
              <w:left w:val="nil"/>
              <w:bottom w:val="single" w:sz="4" w:space="0" w:color="002060"/>
              <w:right w:val="nil"/>
            </w:tcBorders>
            <w:shd w:val="clear" w:color="auto" w:fill="auto"/>
            <w:noWrap/>
            <w:vAlign w:val="bottom"/>
          </w:tcPr>
          <w:p w14:paraId="5EC30A8A"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0586B77F"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25CE2C1" w14:textId="6341DCC8" w:rsidR="00701797" w:rsidRDefault="00701797" w:rsidP="00701797">
            <w:pPr>
              <w:spacing w:before="120" w:line="240" w:lineRule="auto"/>
              <w:rPr>
                <w:rFonts w:ascii="Arial" w:eastAsia="Times New Roman" w:hAnsi="Arial" w:cs="Arial"/>
                <w:bCs/>
                <w:sz w:val="22"/>
                <w:lang w:eastAsia="es-ES"/>
              </w:rPr>
            </w:pPr>
            <w:r>
              <w:rPr>
                <w:rFonts w:ascii="Arial" w:eastAsia="Times New Roman" w:hAnsi="Arial" w:cs="Arial"/>
                <w:bCs/>
                <w:sz w:val="22"/>
                <w:lang w:eastAsia="es-ES"/>
              </w:rPr>
              <w:t>Continuar con la vigilancia de la evolución de la mortalidad en las abejas y</w:t>
            </w:r>
            <w:r w:rsidR="00EA4C84">
              <w:rPr>
                <w:rFonts w:ascii="Arial" w:eastAsia="Times New Roman" w:hAnsi="Arial" w:cs="Arial"/>
                <w:bCs/>
                <w:sz w:val="22"/>
                <w:lang w:eastAsia="es-ES"/>
              </w:rPr>
              <w:t xml:space="preserve"> la</w:t>
            </w:r>
            <w:r>
              <w:rPr>
                <w:rFonts w:ascii="Arial" w:eastAsia="Times New Roman" w:hAnsi="Arial" w:cs="Arial"/>
                <w:bCs/>
                <w:sz w:val="22"/>
                <w:lang w:eastAsia="es-ES"/>
              </w:rPr>
              <w:t xml:space="preserve"> evaluación de la prevalencia de sus principales enfermedades en el marco del Programa de vigilancia sobre las pérdidas de colonias de abejas. </w:t>
            </w:r>
          </w:p>
          <w:p w14:paraId="4C0BC5D6" w14:textId="13D4BC20" w:rsidR="004C18CC" w:rsidRPr="00501B3B" w:rsidRDefault="00701797" w:rsidP="000B6635">
            <w:pPr>
              <w:spacing w:before="120" w:line="240" w:lineRule="auto"/>
              <w:rPr>
                <w:rFonts w:ascii="Arial" w:eastAsia="Times New Roman" w:hAnsi="Arial" w:cs="Arial"/>
                <w:bCs/>
                <w:sz w:val="22"/>
                <w:lang w:eastAsia="es-ES"/>
              </w:rPr>
            </w:pPr>
            <w:r>
              <w:rPr>
                <w:rFonts w:ascii="Arial" w:eastAsia="Times New Roman" w:hAnsi="Arial" w:cs="Arial"/>
                <w:bCs/>
                <w:sz w:val="22"/>
                <w:lang w:eastAsia="es-ES"/>
              </w:rPr>
              <w:t>Continuar con la divulgación</w:t>
            </w:r>
            <w:r w:rsidR="004C18CC" w:rsidRPr="00501B3B">
              <w:rPr>
                <w:rFonts w:ascii="Arial" w:eastAsia="Times New Roman" w:hAnsi="Arial" w:cs="Arial"/>
                <w:bCs/>
                <w:sz w:val="22"/>
                <w:lang w:eastAsia="es-ES"/>
              </w:rPr>
              <w:t xml:space="preserve"> entre los apicultores </w:t>
            </w:r>
            <w:r>
              <w:rPr>
                <w:rFonts w:ascii="Arial" w:eastAsia="Times New Roman" w:hAnsi="Arial" w:cs="Arial"/>
                <w:bCs/>
                <w:sz w:val="22"/>
                <w:lang w:eastAsia="es-ES"/>
              </w:rPr>
              <w:t>y servicios veterinarios oficiales d</w:t>
            </w:r>
            <w:r w:rsidR="004C18CC" w:rsidRPr="00501B3B">
              <w:rPr>
                <w:rFonts w:ascii="Arial" w:eastAsia="Times New Roman" w:hAnsi="Arial" w:cs="Arial"/>
                <w:bCs/>
                <w:sz w:val="22"/>
                <w:lang w:eastAsia="es-ES"/>
              </w:rPr>
              <w:t xml:space="preserve">el </w:t>
            </w:r>
            <w:r w:rsidR="004C18CC" w:rsidRPr="00501B3B">
              <w:rPr>
                <w:rFonts w:ascii="Arial" w:eastAsia="Times New Roman" w:hAnsi="Arial" w:cs="Arial"/>
                <w:bCs/>
                <w:i/>
                <w:sz w:val="22"/>
                <w:lang w:eastAsia="es-ES"/>
              </w:rPr>
              <w:t>Manual práctico de operaciones de la lucha contra Aethina tumida y Tropilaelaps spp</w:t>
            </w:r>
            <w:r w:rsidR="004C18CC" w:rsidRPr="00501B3B">
              <w:rPr>
                <w:rFonts w:ascii="Arial" w:eastAsia="Times New Roman" w:hAnsi="Arial" w:cs="Arial"/>
                <w:bCs/>
                <w:sz w:val="22"/>
                <w:lang w:eastAsia="es-ES"/>
              </w:rPr>
              <w:t>. con el fin de facilitar una rápida respuesta en caso de presencia</w:t>
            </w:r>
            <w:r>
              <w:rPr>
                <w:rFonts w:ascii="Arial" w:eastAsia="Times New Roman" w:hAnsi="Arial" w:cs="Arial"/>
                <w:bCs/>
                <w:sz w:val="22"/>
                <w:lang w:eastAsia="es-ES"/>
              </w:rPr>
              <w:t>, así como de la Guía técnica para la lucha y control de la varroosis y de uso responsable de medicamentos veterinarios contra la Varroa, con el objetivo de mejorar el control de esta enfermedad</w:t>
            </w:r>
            <w:r w:rsidR="004C18CC" w:rsidRPr="00501B3B">
              <w:rPr>
                <w:rFonts w:ascii="Arial" w:eastAsia="Times New Roman" w:hAnsi="Arial" w:cs="Arial"/>
                <w:bCs/>
                <w:sz w:val="22"/>
                <w:lang w:eastAsia="es-ES"/>
              </w:rPr>
              <w:t>.</w:t>
            </w:r>
          </w:p>
          <w:p w14:paraId="1DD3A57C" w14:textId="77777777" w:rsidR="00701797" w:rsidRDefault="00701797" w:rsidP="00701797">
            <w:pPr>
              <w:pStyle w:val="Tabladeilustraciones"/>
              <w:spacing w:line="240" w:lineRule="auto"/>
              <w:rPr>
                <w:rFonts w:ascii="Arial" w:eastAsia="Times New Roman" w:hAnsi="Arial" w:cs="Arial"/>
                <w:bCs/>
                <w:sz w:val="22"/>
                <w:lang w:eastAsia="es-ES"/>
              </w:rPr>
            </w:pPr>
            <w:r>
              <w:rPr>
                <w:rFonts w:ascii="Arial" w:eastAsia="Times New Roman" w:hAnsi="Arial" w:cs="Arial"/>
                <w:bCs/>
                <w:sz w:val="22"/>
                <w:lang w:eastAsia="es-ES"/>
              </w:rPr>
              <w:t xml:space="preserve">Promover, dentro de la línea F del Programa Nacional de Medidas de Ayuda a la Apicultura 2017-2019, “Cooperación con los organismos especializados para crear programas de investigación aplicada en el sector de la apicultura y de los productos transformados a partir de ésta”, la realización de estudios acerca de la contribución del empleo en apicultura de razas autóctonas y variedades locales a la mejora sanitaria de las colonias. </w:t>
            </w:r>
          </w:p>
          <w:p w14:paraId="5B803BD8" w14:textId="0A9ADA8F" w:rsidR="00701797" w:rsidRDefault="00701797" w:rsidP="00701797">
            <w:pPr>
              <w:pStyle w:val="Tabladeilustraciones"/>
              <w:spacing w:line="240" w:lineRule="auto"/>
              <w:rPr>
                <w:rFonts w:ascii="Arial" w:eastAsia="Times New Roman" w:hAnsi="Arial" w:cs="Arial"/>
                <w:bCs/>
                <w:sz w:val="22"/>
                <w:lang w:eastAsia="es-ES"/>
              </w:rPr>
            </w:pPr>
            <w:r>
              <w:rPr>
                <w:rFonts w:ascii="Arial" w:eastAsia="Times New Roman" w:hAnsi="Arial" w:cs="Arial"/>
                <w:bCs/>
                <w:sz w:val="22"/>
                <w:lang w:eastAsia="es-ES"/>
              </w:rPr>
              <w:t>Apoyar la difusión y el conocimiento al sector apícola para fomentar su partic</w:t>
            </w:r>
            <w:r w:rsidR="00CA0E42">
              <w:rPr>
                <w:rFonts w:ascii="Arial" w:eastAsia="Times New Roman" w:hAnsi="Arial" w:cs="Arial"/>
                <w:bCs/>
                <w:sz w:val="22"/>
                <w:lang w:eastAsia="es-ES"/>
              </w:rPr>
              <w:t>ip</w:t>
            </w:r>
            <w:r>
              <w:rPr>
                <w:rFonts w:ascii="Arial" w:eastAsia="Times New Roman" w:hAnsi="Arial" w:cs="Arial"/>
                <w:bCs/>
                <w:sz w:val="22"/>
                <w:lang w:eastAsia="es-ES"/>
              </w:rPr>
              <w:t>ación en proyectos desarrollados en el marco de la UE en el contexto del</w:t>
            </w:r>
            <w:r w:rsidR="00254F08">
              <w:rPr>
                <w:rFonts w:ascii="Arial" w:eastAsia="Times New Roman" w:hAnsi="Arial" w:cs="Arial"/>
                <w:bCs/>
                <w:sz w:val="22"/>
                <w:lang w:eastAsia="es-ES"/>
              </w:rPr>
              <w:t xml:space="preserve"> programa de la Unión Europea para la financiación de </w:t>
            </w:r>
            <w:r w:rsidR="00254F08" w:rsidRPr="00254F08">
              <w:rPr>
                <w:rFonts w:ascii="Arial" w:eastAsia="Times New Roman" w:hAnsi="Arial" w:cs="Arial"/>
                <w:bCs/>
                <w:sz w:val="22"/>
                <w:lang w:eastAsia="es-ES"/>
              </w:rPr>
              <w:t>proyecto</w:t>
            </w:r>
            <w:r w:rsidR="00CA0E42">
              <w:rPr>
                <w:rFonts w:ascii="Arial" w:eastAsia="Times New Roman" w:hAnsi="Arial" w:cs="Arial"/>
                <w:bCs/>
                <w:sz w:val="22"/>
                <w:lang w:eastAsia="es-ES"/>
              </w:rPr>
              <w:t xml:space="preserve">s de investigación e innovación, </w:t>
            </w:r>
            <w:r>
              <w:rPr>
                <w:rFonts w:ascii="Arial" w:eastAsia="Times New Roman" w:hAnsi="Arial" w:cs="Arial"/>
                <w:bCs/>
                <w:sz w:val="22"/>
                <w:lang w:eastAsia="es-ES"/>
              </w:rPr>
              <w:t>como Smartbees: Gestión sostenible de poblaciones de abejas resistentes (“Sustainable Management of Resilient Bee Populations”</w:t>
            </w:r>
            <w:r w:rsidR="00EA4C84">
              <w:rPr>
                <w:rFonts w:ascii="Arial" w:eastAsia="Times New Roman" w:hAnsi="Arial" w:cs="Arial"/>
                <w:bCs/>
                <w:sz w:val="22"/>
                <w:lang w:eastAsia="es-ES"/>
              </w:rPr>
              <w:t>)</w:t>
            </w:r>
            <w:r w:rsidR="00254F08">
              <w:rPr>
                <w:rFonts w:ascii="Arial" w:eastAsia="Times New Roman" w:hAnsi="Arial" w:cs="Arial"/>
                <w:bCs/>
                <w:sz w:val="22"/>
                <w:lang w:eastAsia="es-ES"/>
              </w:rPr>
              <w:t>, financiado por el Séptimo Programa Marco (FP7)</w:t>
            </w:r>
            <w:r>
              <w:rPr>
                <w:rFonts w:ascii="Arial" w:eastAsia="Times New Roman" w:hAnsi="Arial" w:cs="Arial"/>
                <w:bCs/>
                <w:sz w:val="22"/>
                <w:lang w:eastAsia="es-ES"/>
              </w:rPr>
              <w:t>.</w:t>
            </w:r>
          </w:p>
          <w:p w14:paraId="7AB17948" w14:textId="497D32CC" w:rsidR="004C18CC" w:rsidRPr="00501B3B" w:rsidRDefault="004C18CC" w:rsidP="0057190E">
            <w:pPr>
              <w:pStyle w:val="Tabladeilustraciones"/>
              <w:spacing w:line="240" w:lineRule="auto"/>
              <w:rPr>
                <w:rFonts w:ascii="Arial" w:hAnsi="Arial" w:cs="Arial"/>
                <w:sz w:val="22"/>
                <w:lang w:eastAsia="es-ES"/>
              </w:rPr>
            </w:pPr>
            <w:r w:rsidRPr="00501B3B">
              <w:rPr>
                <w:rFonts w:ascii="Arial" w:hAnsi="Arial" w:cs="Arial"/>
                <w:sz w:val="22"/>
                <w:lang w:eastAsia="es-ES"/>
              </w:rPr>
              <w:t>Control</w:t>
            </w:r>
            <w:r w:rsidR="0057190E">
              <w:rPr>
                <w:rFonts w:ascii="Arial" w:hAnsi="Arial" w:cs="Arial"/>
                <w:sz w:val="22"/>
                <w:lang w:eastAsia="es-ES"/>
              </w:rPr>
              <w:t>ar</w:t>
            </w:r>
            <w:r w:rsidRPr="00501B3B">
              <w:rPr>
                <w:rFonts w:ascii="Arial" w:hAnsi="Arial" w:cs="Arial"/>
                <w:sz w:val="22"/>
                <w:lang w:eastAsia="es-ES"/>
              </w:rPr>
              <w:t xml:space="preserve"> la transmisión de patógenos entre polinizadores domésticos y silvestres (Hongos Microsporidios, Neogregarinos, Tripanosomátidos, virus, etc.).</w:t>
            </w:r>
          </w:p>
        </w:tc>
      </w:tr>
      <w:tr w:rsidR="000A3AE0" w:rsidRPr="0089667D" w14:paraId="5057F129" w14:textId="77777777" w:rsidTr="000A3AE0">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F1F56F5" w14:textId="332CA836" w:rsidR="000A3AE0" w:rsidRPr="000A3AE0" w:rsidRDefault="000A3AE0" w:rsidP="00C73341">
            <w:pPr>
              <w:spacing w:before="120" w:line="240" w:lineRule="auto"/>
              <w:rPr>
                <w:rFonts w:ascii="Arial" w:eastAsia="Times New Roman" w:hAnsi="Arial" w:cs="Arial"/>
                <w:bCs/>
                <w:sz w:val="22"/>
                <w:lang w:eastAsia="es-ES"/>
              </w:rPr>
            </w:pPr>
            <w:r w:rsidRPr="000A3AE0">
              <w:rPr>
                <w:rFonts w:ascii="Arial" w:eastAsia="Times New Roman" w:hAnsi="Arial" w:cs="Arial"/>
                <w:bCs/>
                <w:i/>
                <w:color w:val="002060"/>
                <w:sz w:val="22"/>
                <w:lang w:eastAsia="es-ES"/>
              </w:rPr>
              <w:t>Responsable</w:t>
            </w:r>
            <w:r w:rsidR="00CA0E42">
              <w:rPr>
                <w:rFonts w:ascii="Arial" w:eastAsia="Times New Roman" w:hAnsi="Arial" w:cs="Arial"/>
                <w:bCs/>
                <w:i/>
                <w:color w:val="002060"/>
                <w:sz w:val="22"/>
                <w:lang w:eastAsia="es-ES"/>
              </w:rPr>
              <w:t>s</w:t>
            </w:r>
          </w:p>
        </w:tc>
      </w:tr>
      <w:tr w:rsidR="000A3AE0" w:rsidRPr="0089667D" w14:paraId="139CDE65" w14:textId="77777777" w:rsidTr="000A3AE0">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8CB8AE8" w14:textId="5E30ED7A" w:rsidR="000A3AE0" w:rsidRPr="000A3AE0" w:rsidRDefault="00822A73" w:rsidP="00543DF2">
            <w:pPr>
              <w:spacing w:before="120" w:line="240" w:lineRule="auto"/>
              <w:rPr>
                <w:rFonts w:ascii="Arial" w:eastAsia="Times New Roman" w:hAnsi="Arial" w:cs="Arial"/>
                <w:bCs/>
                <w:sz w:val="22"/>
                <w:lang w:eastAsia="es-ES"/>
              </w:rPr>
            </w:pPr>
            <w:r w:rsidRPr="00CA0E42">
              <w:rPr>
                <w:rFonts w:ascii="Arial" w:eastAsia="Times New Roman" w:hAnsi="Arial" w:cs="Arial"/>
                <w:bCs/>
                <w:sz w:val="22"/>
                <w:lang w:eastAsia="es-ES"/>
              </w:rPr>
              <w:t>Ministerio de Agricultura, Pesca y Alimentación (Dirección General de Producciones y Mercados Agrarios</w:t>
            </w:r>
            <w:r w:rsidR="001C173D">
              <w:rPr>
                <w:rFonts w:ascii="Arial" w:eastAsia="Times New Roman" w:hAnsi="Arial" w:cs="Arial"/>
                <w:bCs/>
                <w:sz w:val="22"/>
                <w:lang w:eastAsia="es-ES"/>
              </w:rPr>
              <w:t xml:space="preserve"> y</w:t>
            </w:r>
            <w:r w:rsidR="00DA433A" w:rsidRPr="00CA0E42">
              <w:rPr>
                <w:rFonts w:ascii="Arial" w:eastAsia="Times New Roman" w:hAnsi="Arial" w:cs="Arial"/>
                <w:bCs/>
                <w:sz w:val="22"/>
                <w:lang w:eastAsia="es-ES"/>
              </w:rPr>
              <w:t xml:space="preserve"> Dirección General de Sanidad de la Producción Agraria</w:t>
            </w:r>
            <w:r w:rsidRPr="00CA0E42">
              <w:rPr>
                <w:rFonts w:ascii="Arial" w:eastAsia="Times New Roman" w:hAnsi="Arial" w:cs="Arial"/>
                <w:bCs/>
                <w:sz w:val="22"/>
                <w:lang w:eastAsia="es-ES"/>
              </w:rPr>
              <w:t>); y Comunidades Autónomas.</w:t>
            </w:r>
          </w:p>
        </w:tc>
      </w:tr>
    </w:tbl>
    <w:p w14:paraId="1C3A2BD3" w14:textId="77777777" w:rsidR="004C18CC" w:rsidRPr="00501B3B" w:rsidRDefault="004C18CC" w:rsidP="004C18CC">
      <w:pPr>
        <w:pStyle w:val="Tabladeilustraciones"/>
        <w:rPr>
          <w:rFonts w:ascii="Arial" w:hAnsi="Arial" w:cs="Arial"/>
          <w:sz w:val="22"/>
        </w:rPr>
      </w:pPr>
    </w:p>
    <w:p w14:paraId="7EB00954" w14:textId="77777777" w:rsidR="004C18CC" w:rsidRPr="00501B3B" w:rsidRDefault="004C18CC" w:rsidP="004C18CC">
      <w:pPr>
        <w:spacing w:after="0" w:line="240" w:lineRule="auto"/>
        <w:ind w:firstLine="425"/>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6274D78B"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4262C6E3" w14:textId="3E9040C7"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C</w:t>
            </w:r>
            <w:r w:rsidR="00BF765E">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Mejorar la gestión de los polinizadores y reducir los riesgos derivados de plagas, patógenos y especies invasoras</w:t>
            </w:r>
          </w:p>
        </w:tc>
      </w:tr>
      <w:tr w:rsidR="004C18CC" w:rsidRPr="00501B3B" w14:paraId="6FD297B7"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77DCA9C" w14:textId="3F11DBA6" w:rsidR="004C18CC" w:rsidRPr="00501B3B" w:rsidRDefault="004C18CC" w:rsidP="00911B20">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C.3</w:t>
            </w:r>
            <w:r w:rsidR="00BF765E">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Prevención y control de riesgos por plagas, patógenos y especies invasoras</w:t>
            </w:r>
          </w:p>
        </w:tc>
      </w:tr>
      <w:tr w:rsidR="004C18CC" w:rsidRPr="00501B3B" w14:paraId="62E0ADE0"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7D132789" w14:textId="2B24427A" w:rsidR="004C18CC" w:rsidRPr="00501B3B" w:rsidRDefault="004C18CC" w:rsidP="00911B20">
            <w:pPr>
              <w:pStyle w:val="Ttulo4"/>
              <w:rPr>
                <w:rFonts w:ascii="Arial" w:hAnsi="Arial" w:cs="Arial"/>
                <w:sz w:val="22"/>
              </w:rPr>
            </w:pPr>
            <w:bookmarkStart w:id="57" w:name="_Toc519063425"/>
            <w:r w:rsidRPr="00501B3B">
              <w:rPr>
                <w:rFonts w:ascii="Arial" w:hAnsi="Arial" w:cs="Arial"/>
                <w:sz w:val="22"/>
              </w:rPr>
              <w:t>C.3.2</w:t>
            </w:r>
            <w:r w:rsidR="00BF765E">
              <w:rPr>
                <w:rFonts w:ascii="Arial" w:hAnsi="Arial" w:cs="Arial"/>
                <w:sz w:val="22"/>
              </w:rPr>
              <w:t>.</w:t>
            </w:r>
            <w:r w:rsidRPr="00501B3B">
              <w:rPr>
                <w:rFonts w:ascii="Arial" w:hAnsi="Arial" w:cs="Arial"/>
                <w:sz w:val="22"/>
              </w:rPr>
              <w:t xml:space="preserve"> Control</w:t>
            </w:r>
            <w:r w:rsidR="00911B20">
              <w:rPr>
                <w:rFonts w:ascii="Arial" w:hAnsi="Arial" w:cs="Arial"/>
                <w:sz w:val="22"/>
              </w:rPr>
              <w:t>ar</w:t>
            </w:r>
            <w:r w:rsidRPr="00501B3B">
              <w:rPr>
                <w:rFonts w:ascii="Arial" w:hAnsi="Arial" w:cs="Arial"/>
                <w:sz w:val="22"/>
              </w:rPr>
              <w:t>, gesti</w:t>
            </w:r>
            <w:r w:rsidR="00911B20">
              <w:rPr>
                <w:rFonts w:ascii="Arial" w:hAnsi="Arial" w:cs="Arial"/>
                <w:sz w:val="22"/>
              </w:rPr>
              <w:t>onar</w:t>
            </w:r>
            <w:r w:rsidRPr="00501B3B">
              <w:rPr>
                <w:rFonts w:ascii="Arial" w:hAnsi="Arial" w:cs="Arial"/>
                <w:sz w:val="22"/>
              </w:rPr>
              <w:t xml:space="preserve"> y</w:t>
            </w:r>
            <w:r w:rsidR="00911B20">
              <w:rPr>
                <w:rFonts w:ascii="Arial" w:hAnsi="Arial" w:cs="Arial"/>
                <w:sz w:val="22"/>
              </w:rPr>
              <w:t>, si es</w:t>
            </w:r>
            <w:r w:rsidRPr="00501B3B">
              <w:rPr>
                <w:rFonts w:ascii="Arial" w:hAnsi="Arial" w:cs="Arial"/>
                <w:sz w:val="22"/>
              </w:rPr>
              <w:t xml:space="preserve"> posible</w:t>
            </w:r>
            <w:r w:rsidR="00911B20">
              <w:rPr>
                <w:rFonts w:ascii="Arial" w:hAnsi="Arial" w:cs="Arial"/>
                <w:sz w:val="22"/>
              </w:rPr>
              <w:t>,</w:t>
            </w:r>
            <w:r w:rsidRPr="00501B3B">
              <w:rPr>
                <w:rFonts w:ascii="Arial" w:hAnsi="Arial" w:cs="Arial"/>
                <w:sz w:val="22"/>
              </w:rPr>
              <w:t xml:space="preserve"> erradica</w:t>
            </w:r>
            <w:r w:rsidR="00911B20">
              <w:rPr>
                <w:rFonts w:ascii="Arial" w:hAnsi="Arial" w:cs="Arial"/>
                <w:sz w:val="22"/>
              </w:rPr>
              <w:t>r</w:t>
            </w:r>
            <w:r w:rsidRPr="00501B3B">
              <w:rPr>
                <w:rFonts w:ascii="Arial" w:hAnsi="Arial" w:cs="Arial"/>
                <w:sz w:val="22"/>
              </w:rPr>
              <w:t xml:space="preserve"> especies exóticas invasoras que afectan a polinizadores silvestres y domésticos.</w:t>
            </w:r>
            <w:bookmarkEnd w:id="57"/>
            <w:r w:rsidRPr="00501B3B">
              <w:rPr>
                <w:rFonts w:ascii="Arial" w:hAnsi="Arial" w:cs="Arial"/>
                <w:sz w:val="22"/>
              </w:rPr>
              <w:t xml:space="preserve"> </w:t>
            </w:r>
          </w:p>
        </w:tc>
      </w:tr>
      <w:tr w:rsidR="004C18CC" w:rsidRPr="00501B3B" w14:paraId="7678A6AE"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607B54F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14887321" w14:textId="77777777" w:rsidTr="000B6635">
        <w:trPr>
          <w:trHeight w:val="300"/>
        </w:trPr>
        <w:tc>
          <w:tcPr>
            <w:tcW w:w="5000" w:type="pct"/>
            <w:tcBorders>
              <w:top w:val="nil"/>
              <w:left w:val="nil"/>
              <w:bottom w:val="nil"/>
              <w:right w:val="nil"/>
            </w:tcBorders>
            <w:shd w:val="clear" w:color="auto" w:fill="auto"/>
            <w:noWrap/>
            <w:vAlign w:val="bottom"/>
            <w:hideMark/>
          </w:tcPr>
          <w:p w14:paraId="0D9F5E92"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Iniciativa UE establece que la Comisión orientará técnicamente a los Estados miembros para la prevención y gestión de especies exóticas invasoras que afecten a los polinizadores, en el marco del Reglamento (UE) 1143/2014.</w:t>
            </w:r>
          </w:p>
          <w:p w14:paraId="35FBB62B"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En el caso de España preocupa especialmente la, cada vez más frecuente, presencia de avispa asiática (</w:t>
            </w:r>
            <w:r w:rsidRPr="00501B3B">
              <w:rPr>
                <w:rFonts w:ascii="Arial" w:eastAsia="Times New Roman" w:hAnsi="Arial" w:cs="Arial"/>
                <w:bCs/>
                <w:i/>
                <w:color w:val="000000"/>
                <w:sz w:val="22"/>
                <w:lang w:eastAsia="es-ES"/>
              </w:rPr>
              <w:t>Vespa velutina</w:t>
            </w:r>
            <w:r w:rsidRPr="00501B3B">
              <w:rPr>
                <w:rFonts w:ascii="Arial" w:eastAsia="Times New Roman" w:hAnsi="Arial" w:cs="Arial"/>
                <w:bCs/>
                <w:color w:val="000000"/>
                <w:sz w:val="22"/>
                <w:lang w:eastAsia="es-ES"/>
              </w:rPr>
              <w:t>), que genera importantes daños sobre las poblaciones de abejas y, ocasionalmente, sobre otros insectos y arácnidos. Los mapas y modelos de predicción de expansión basados en datos climáticos indican un claro riesgo de colonización de esta especie invasora por el norte de la Península Ibérica. Los esfuerzos para su contención realizados hasta el momento no están proporcionando los resultados esperados. Por otra parte, los trampeos no selectivos empleados en la lucha contra la avispa asiática afectan a otras poblaciones de insectos beneficiosos.</w:t>
            </w:r>
          </w:p>
        </w:tc>
      </w:tr>
      <w:tr w:rsidR="004C18CC" w:rsidRPr="00501B3B" w14:paraId="3950D46B"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51B574DB"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16ED68A3" w14:textId="77777777" w:rsidTr="000B6635">
        <w:trPr>
          <w:trHeight w:val="300"/>
        </w:trPr>
        <w:tc>
          <w:tcPr>
            <w:tcW w:w="5000" w:type="pct"/>
            <w:tcBorders>
              <w:top w:val="nil"/>
              <w:left w:val="nil"/>
              <w:bottom w:val="nil"/>
              <w:right w:val="nil"/>
            </w:tcBorders>
            <w:shd w:val="clear" w:color="auto" w:fill="auto"/>
            <w:noWrap/>
            <w:vAlign w:val="bottom"/>
            <w:hideMark/>
          </w:tcPr>
          <w:p w14:paraId="6CF1E50F" w14:textId="2E227A3B" w:rsidR="004C18CC" w:rsidRPr="00501B3B" w:rsidRDefault="004C18CC" w:rsidP="0014135A">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Desarroll</w:t>
            </w:r>
            <w:r w:rsidR="0057190E">
              <w:rPr>
                <w:rFonts w:ascii="Arial" w:eastAsia="Times New Roman" w:hAnsi="Arial" w:cs="Arial"/>
                <w:bCs/>
                <w:color w:val="000000"/>
                <w:sz w:val="22"/>
                <w:lang w:eastAsia="es-ES"/>
              </w:rPr>
              <w:t>ar</w:t>
            </w:r>
            <w:r w:rsidR="00911B20">
              <w:rPr>
                <w:rFonts w:ascii="Arial" w:eastAsia="Times New Roman" w:hAnsi="Arial" w:cs="Arial"/>
                <w:bCs/>
                <w:color w:val="000000"/>
                <w:sz w:val="22"/>
                <w:lang w:eastAsia="es-ES"/>
              </w:rPr>
              <w:t xml:space="preserve"> </w:t>
            </w:r>
            <w:r w:rsidRPr="00501B3B">
              <w:rPr>
                <w:rFonts w:ascii="Arial" w:eastAsia="Times New Roman" w:hAnsi="Arial" w:cs="Arial"/>
                <w:bCs/>
                <w:color w:val="000000"/>
                <w:sz w:val="22"/>
                <w:lang w:eastAsia="es-ES"/>
              </w:rPr>
              <w:t xml:space="preserve">nuevos métodos para el control de </w:t>
            </w:r>
            <w:r w:rsidRPr="00501B3B">
              <w:rPr>
                <w:rFonts w:ascii="Arial" w:eastAsia="Times New Roman" w:hAnsi="Arial" w:cs="Arial"/>
                <w:bCs/>
                <w:i/>
                <w:color w:val="000000"/>
                <w:sz w:val="22"/>
                <w:lang w:eastAsia="es-ES"/>
              </w:rPr>
              <w:t>Vespa velutina.</w:t>
            </w:r>
          </w:p>
        </w:tc>
      </w:tr>
      <w:tr w:rsidR="004C18CC" w:rsidRPr="00501B3B" w14:paraId="5A9808B1"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2CD3F62E"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2BA6738F" w14:textId="77777777" w:rsidTr="000B6635">
        <w:trPr>
          <w:trHeight w:val="300"/>
        </w:trPr>
        <w:tc>
          <w:tcPr>
            <w:tcW w:w="5000" w:type="pct"/>
            <w:tcBorders>
              <w:top w:val="nil"/>
              <w:left w:val="nil"/>
              <w:bottom w:val="nil"/>
              <w:right w:val="nil"/>
            </w:tcBorders>
            <w:shd w:val="clear" w:color="auto" w:fill="auto"/>
            <w:noWrap/>
            <w:vAlign w:val="bottom"/>
            <w:hideMark/>
          </w:tcPr>
          <w:p w14:paraId="067FDF3F" w14:textId="77777777" w:rsidR="00A63FD3"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 xml:space="preserve">Si bien su aparente especialización en la captura de insectos gregarios hace prever una menor incidencia sobre poblaciones de especies silvestres, se hace necesario promover investigaciones y estudios sobre su incidencia sobre los polinizadores silvestres y </w:t>
            </w:r>
            <w:r w:rsidR="00911B20">
              <w:rPr>
                <w:rFonts w:ascii="Arial" w:eastAsia="Times New Roman" w:hAnsi="Arial" w:cs="Arial"/>
                <w:bCs/>
                <w:color w:val="000000"/>
                <w:sz w:val="22"/>
                <w:lang w:eastAsia="es-ES"/>
              </w:rPr>
              <w:t xml:space="preserve">desarrollar </w:t>
            </w:r>
            <w:r w:rsidRPr="00501B3B">
              <w:rPr>
                <w:rFonts w:ascii="Arial" w:eastAsia="Times New Roman" w:hAnsi="Arial" w:cs="Arial"/>
                <w:bCs/>
                <w:color w:val="000000"/>
                <w:sz w:val="22"/>
                <w:lang w:eastAsia="es-ES"/>
              </w:rPr>
              <w:t>nuevos métodos de control efectivos y más selectivos, relacionados, por ejemplo, con el empleo de feromonas y la forma en que la salud de la colmena contribuye a frenar los daños de la especie exótica.</w:t>
            </w:r>
          </w:p>
          <w:p w14:paraId="5A3A1DE6" w14:textId="3172817D" w:rsidR="00A63FD3" w:rsidRPr="00272EBE" w:rsidRDefault="00272EBE" w:rsidP="00272EBE">
            <w:pPr>
              <w:spacing w:before="120" w:line="240" w:lineRule="auto"/>
              <w:rPr>
                <w:rFonts w:ascii="Arial" w:eastAsia="Times New Roman" w:hAnsi="Arial" w:cs="Arial"/>
                <w:bCs/>
                <w:color w:val="000000"/>
                <w:sz w:val="22"/>
                <w:lang w:eastAsia="es-ES"/>
              </w:rPr>
            </w:pPr>
            <w:r w:rsidRPr="00272EBE">
              <w:rPr>
                <w:rFonts w:ascii="Arial" w:eastAsia="Times New Roman" w:hAnsi="Arial" w:cs="Arial"/>
                <w:bCs/>
                <w:color w:val="000000"/>
                <w:sz w:val="22"/>
                <w:lang w:eastAsia="es-ES"/>
              </w:rPr>
              <w:t>D</w:t>
            </w:r>
            <w:r w:rsidR="00A63FD3" w:rsidRPr="00272EBE">
              <w:rPr>
                <w:rFonts w:ascii="Arial" w:eastAsia="Times New Roman" w:hAnsi="Arial" w:cs="Arial"/>
                <w:bCs/>
                <w:color w:val="000000"/>
                <w:sz w:val="22"/>
                <w:lang w:eastAsia="es-ES"/>
              </w:rPr>
              <w:t xml:space="preserve">e acuerdo con el marco de coordinación que establece la “Estrategia para el control, gestión y posible erradicación del Avispón asiático o Avispa negra (Vespa velutina ssp. nigrithorax) en España”, aprobada por </w:t>
            </w:r>
            <w:r w:rsidR="0029312E" w:rsidRPr="00272EBE">
              <w:rPr>
                <w:rFonts w:ascii="Arial" w:eastAsia="Times New Roman" w:hAnsi="Arial" w:cs="Arial"/>
                <w:bCs/>
                <w:color w:val="000000"/>
                <w:sz w:val="22"/>
                <w:lang w:eastAsia="es-ES"/>
              </w:rPr>
              <w:t xml:space="preserve">la </w:t>
            </w:r>
            <w:r w:rsidR="00A63FD3" w:rsidRPr="00272EBE">
              <w:rPr>
                <w:rFonts w:ascii="Arial" w:eastAsia="Times New Roman" w:hAnsi="Arial" w:cs="Arial"/>
                <w:bCs/>
                <w:color w:val="000000"/>
                <w:sz w:val="22"/>
                <w:lang w:eastAsia="es-ES"/>
              </w:rPr>
              <w:t xml:space="preserve">Comisión Estatal para el Patrimonio Natural y la Biodiversidad en 2014 y por </w:t>
            </w:r>
            <w:r w:rsidR="0029312E" w:rsidRPr="00272EBE">
              <w:rPr>
                <w:rFonts w:ascii="Arial" w:eastAsia="Times New Roman" w:hAnsi="Arial" w:cs="Arial"/>
                <w:bCs/>
                <w:color w:val="000000"/>
                <w:sz w:val="22"/>
                <w:lang w:eastAsia="es-ES"/>
              </w:rPr>
              <w:t xml:space="preserve">la </w:t>
            </w:r>
            <w:r w:rsidR="00A63FD3" w:rsidRPr="00272EBE">
              <w:rPr>
                <w:rFonts w:ascii="Arial" w:eastAsia="Times New Roman" w:hAnsi="Arial" w:cs="Arial"/>
                <w:bCs/>
                <w:color w:val="000000"/>
                <w:sz w:val="22"/>
                <w:lang w:eastAsia="es-ES"/>
              </w:rPr>
              <w:t>Conferencia Sectorial de Medio Ambiente en 2015, promover que las administraciones competentes apliquen e implementen los métodos de control selectivos desarrollados, así como programas de vigilancia activa y se elaboren protocolos de lucha activa</w:t>
            </w:r>
            <w:r w:rsidRPr="00272EBE">
              <w:rPr>
                <w:rFonts w:ascii="Arial" w:eastAsia="Times New Roman" w:hAnsi="Arial" w:cs="Arial"/>
                <w:bCs/>
                <w:color w:val="000000"/>
                <w:sz w:val="22"/>
                <w:lang w:eastAsia="es-ES"/>
              </w:rPr>
              <w:t>.</w:t>
            </w:r>
          </w:p>
          <w:p w14:paraId="1592612B" w14:textId="5BE1DE94" w:rsidR="004C18CC" w:rsidRPr="00A63FD3" w:rsidRDefault="00272EBE" w:rsidP="00272EBE">
            <w:pPr>
              <w:spacing w:before="120" w:line="240" w:lineRule="auto"/>
            </w:pPr>
            <w:r w:rsidRPr="00272EBE">
              <w:rPr>
                <w:rFonts w:ascii="Arial" w:eastAsia="Times New Roman" w:hAnsi="Arial" w:cs="Arial"/>
                <w:bCs/>
                <w:color w:val="000000"/>
                <w:sz w:val="22"/>
                <w:lang w:eastAsia="es-ES"/>
              </w:rPr>
              <w:t>P</w:t>
            </w:r>
            <w:r w:rsidR="00A63FD3" w:rsidRPr="00272EBE">
              <w:rPr>
                <w:rFonts w:ascii="Arial" w:eastAsia="Times New Roman" w:hAnsi="Arial" w:cs="Arial"/>
                <w:bCs/>
                <w:color w:val="000000"/>
                <w:sz w:val="22"/>
                <w:lang w:eastAsia="es-ES"/>
              </w:rPr>
              <w:t>romover y divulgar entre apicultores, organizaciones e investigadores las medidas del Programa Nacional de Medidas de Ayuda a la Apicultura 2017-2019 referentes a la lucha frente a Vespa velutina, como la Linea B y la Línea F.</w:t>
            </w:r>
          </w:p>
        </w:tc>
      </w:tr>
      <w:tr w:rsidR="00911B20" w:rsidRPr="000A3AE0" w14:paraId="1A442300" w14:textId="77777777" w:rsidTr="00BB4444">
        <w:trPr>
          <w:trHeight w:val="68"/>
        </w:trPr>
        <w:tc>
          <w:tcPr>
            <w:tcW w:w="5000" w:type="pct"/>
            <w:tcBorders>
              <w:top w:val="nil"/>
              <w:left w:val="nil"/>
              <w:bottom w:val="nil"/>
              <w:right w:val="nil"/>
            </w:tcBorders>
            <w:shd w:val="clear" w:color="auto" w:fill="auto"/>
            <w:noWrap/>
            <w:hideMark/>
          </w:tcPr>
          <w:p w14:paraId="46893F09" w14:textId="5CF73E21" w:rsidR="00911B20" w:rsidRPr="00911B20" w:rsidRDefault="00911B20" w:rsidP="0029312E">
            <w:pPr>
              <w:rPr>
                <w:rFonts w:ascii="Arial" w:eastAsia="Times New Roman" w:hAnsi="Arial" w:cs="Arial"/>
                <w:bCs/>
                <w:color w:val="000000"/>
                <w:sz w:val="22"/>
                <w:lang w:eastAsia="es-ES"/>
              </w:rPr>
            </w:pPr>
          </w:p>
        </w:tc>
      </w:tr>
      <w:tr w:rsidR="00911B20" w:rsidRPr="000A3AE0" w14:paraId="5BCFBA0D" w14:textId="77777777" w:rsidTr="00C73341">
        <w:trPr>
          <w:trHeight w:val="300"/>
        </w:trPr>
        <w:tc>
          <w:tcPr>
            <w:tcW w:w="5000" w:type="pct"/>
            <w:tcBorders>
              <w:top w:val="nil"/>
              <w:left w:val="nil"/>
              <w:bottom w:val="nil"/>
              <w:right w:val="nil"/>
            </w:tcBorders>
            <w:shd w:val="clear" w:color="auto" w:fill="auto"/>
            <w:noWrap/>
            <w:hideMark/>
          </w:tcPr>
          <w:tbl>
            <w:tblPr>
              <w:tblW w:w="5000" w:type="pct"/>
              <w:tblCellMar>
                <w:left w:w="70" w:type="dxa"/>
                <w:right w:w="70" w:type="dxa"/>
              </w:tblCellMar>
              <w:tblLook w:val="04A0" w:firstRow="1" w:lastRow="0" w:firstColumn="1" w:lastColumn="0" w:noHBand="0" w:noVBand="1"/>
            </w:tblPr>
            <w:tblGrid>
              <w:gridCol w:w="8364"/>
            </w:tblGrid>
            <w:tr w:rsidR="00911B20" w:rsidRPr="00F80A8A" w14:paraId="34DBA4B0" w14:textId="77777777" w:rsidTr="00C73341">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0A068A7" w14:textId="1BACF228" w:rsidR="00911B20" w:rsidRPr="00F80A8A" w:rsidRDefault="00911B20" w:rsidP="00911B20">
                  <w:pPr>
                    <w:spacing w:before="120" w:line="240" w:lineRule="auto"/>
                    <w:rPr>
                      <w:rFonts w:ascii="Arial" w:eastAsia="Times New Roman" w:hAnsi="Arial" w:cs="Arial"/>
                      <w:bCs/>
                      <w:sz w:val="22"/>
                      <w:lang w:eastAsia="es-ES"/>
                    </w:rPr>
                  </w:pPr>
                  <w:r w:rsidRPr="00F80A8A">
                    <w:rPr>
                      <w:rFonts w:ascii="Arial" w:eastAsia="Times New Roman" w:hAnsi="Arial" w:cs="Arial"/>
                      <w:bCs/>
                      <w:i/>
                      <w:color w:val="002060"/>
                      <w:sz w:val="22"/>
                      <w:lang w:eastAsia="es-ES"/>
                    </w:rPr>
                    <w:t>Responsable</w:t>
                  </w:r>
                  <w:r w:rsidR="001C173D">
                    <w:rPr>
                      <w:rFonts w:ascii="Arial" w:eastAsia="Times New Roman" w:hAnsi="Arial" w:cs="Arial"/>
                      <w:bCs/>
                      <w:i/>
                      <w:color w:val="002060"/>
                      <w:sz w:val="22"/>
                      <w:lang w:eastAsia="es-ES"/>
                    </w:rPr>
                    <w:t>s</w:t>
                  </w:r>
                </w:p>
              </w:tc>
            </w:tr>
            <w:tr w:rsidR="00911B20" w:rsidRPr="00F80A8A" w14:paraId="4CAABC85" w14:textId="77777777" w:rsidTr="00C73341">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949BB7E" w14:textId="008CF7BC" w:rsidR="00911B20" w:rsidRPr="00F80A8A" w:rsidRDefault="00084D75" w:rsidP="001C173D">
                  <w:pPr>
                    <w:spacing w:before="120" w:line="240" w:lineRule="auto"/>
                    <w:rPr>
                      <w:rFonts w:ascii="Arial" w:eastAsia="Times New Roman" w:hAnsi="Arial" w:cs="Arial"/>
                      <w:bCs/>
                      <w:sz w:val="22"/>
                      <w:lang w:eastAsia="es-ES"/>
                    </w:rPr>
                  </w:pPr>
                  <w:r w:rsidRPr="001C173D">
                    <w:rPr>
                      <w:rFonts w:ascii="Arial" w:eastAsia="Times New Roman" w:hAnsi="Arial" w:cs="Arial"/>
                      <w:bCs/>
                      <w:sz w:val="22"/>
                      <w:lang w:eastAsia="es-ES"/>
                    </w:rPr>
                    <w:t>Comunidades Autónomas</w:t>
                  </w:r>
                  <w:r w:rsidR="001C173D" w:rsidRPr="001C173D">
                    <w:rPr>
                      <w:rFonts w:ascii="Arial" w:eastAsia="Times New Roman" w:hAnsi="Arial" w:cs="Arial"/>
                      <w:bCs/>
                      <w:sz w:val="22"/>
                      <w:lang w:eastAsia="es-ES"/>
                    </w:rPr>
                    <w:t xml:space="preserve">; </w:t>
                  </w:r>
                  <w:r w:rsidR="000D5B49" w:rsidRPr="001C173D">
                    <w:rPr>
                      <w:rFonts w:ascii="Arial" w:eastAsia="Times New Roman" w:hAnsi="Arial" w:cs="Arial"/>
                      <w:bCs/>
                      <w:sz w:val="22"/>
                      <w:lang w:eastAsia="es-ES"/>
                    </w:rPr>
                    <w:t xml:space="preserve">Ministerio para la Transición Ecológica (Dirección General de Biodiversidad y Calidad </w:t>
                  </w:r>
                  <w:r w:rsidR="0027143E" w:rsidRPr="001C173D">
                    <w:rPr>
                      <w:rFonts w:ascii="Arial" w:eastAsia="Times New Roman" w:hAnsi="Arial" w:cs="Arial"/>
                      <w:bCs/>
                      <w:sz w:val="22"/>
                      <w:lang w:eastAsia="es-ES"/>
                    </w:rPr>
                    <w:t>Ambiental</w:t>
                  </w:r>
                  <w:r w:rsidR="000D5B49" w:rsidRPr="001C173D">
                    <w:rPr>
                      <w:rFonts w:ascii="Arial" w:eastAsia="Times New Roman" w:hAnsi="Arial" w:cs="Arial"/>
                      <w:bCs/>
                      <w:sz w:val="22"/>
                      <w:lang w:eastAsia="es-ES"/>
                    </w:rPr>
                    <w:t xml:space="preserve">); Ministerio de Agricultura, Pesca y Alimentación (Dirección General </w:t>
                  </w:r>
                  <w:r w:rsidR="00E008BA" w:rsidRPr="001C173D">
                    <w:rPr>
                      <w:rFonts w:ascii="Arial" w:eastAsia="Times New Roman" w:hAnsi="Arial" w:cs="Arial"/>
                      <w:bCs/>
                      <w:sz w:val="22"/>
                      <w:lang w:eastAsia="es-ES"/>
                    </w:rPr>
                    <w:t>de Producciones y Mercados Agrarios</w:t>
                  </w:r>
                  <w:r w:rsidR="000D5B49" w:rsidRPr="001C173D">
                    <w:rPr>
                      <w:rFonts w:ascii="Arial" w:eastAsia="Times New Roman" w:hAnsi="Arial" w:cs="Arial"/>
                      <w:bCs/>
                      <w:sz w:val="22"/>
                      <w:lang w:eastAsia="es-ES"/>
                    </w:rPr>
                    <w:t xml:space="preserve">). </w:t>
                  </w:r>
                </w:p>
              </w:tc>
            </w:tr>
          </w:tbl>
          <w:p w14:paraId="42FF6B9A" w14:textId="14D1D336" w:rsidR="00911B20" w:rsidRPr="00911B20" w:rsidRDefault="00911B20" w:rsidP="00911B20">
            <w:pPr>
              <w:spacing w:before="120" w:line="240" w:lineRule="auto"/>
              <w:rPr>
                <w:rFonts w:ascii="Arial" w:eastAsia="Times New Roman" w:hAnsi="Arial" w:cs="Arial"/>
                <w:bCs/>
                <w:color w:val="000000"/>
                <w:sz w:val="22"/>
                <w:lang w:eastAsia="es-ES"/>
              </w:rPr>
            </w:pPr>
          </w:p>
        </w:tc>
      </w:tr>
    </w:tbl>
    <w:p w14:paraId="7DA16806" w14:textId="77777777" w:rsidR="004C18CC" w:rsidRDefault="004C18CC" w:rsidP="004C18CC">
      <w:pPr>
        <w:spacing w:after="0" w:line="240" w:lineRule="auto"/>
        <w:ind w:firstLine="425"/>
        <w:rPr>
          <w:rFonts w:ascii="Arial" w:hAnsi="Arial" w:cs="Arial"/>
          <w:caps/>
          <w:sz w:val="22"/>
        </w:rPr>
      </w:pPr>
      <w:r w:rsidRPr="00501B3B">
        <w:rPr>
          <w:rFonts w:ascii="Arial" w:hAnsi="Arial" w:cs="Arial"/>
          <w:caps/>
          <w:sz w:val="22"/>
        </w:rPr>
        <w:br w:type="page"/>
      </w:r>
    </w:p>
    <w:p w14:paraId="105F93C9" w14:textId="77777777" w:rsidR="005B3301" w:rsidRPr="00501B3B" w:rsidRDefault="005B3301" w:rsidP="005B3301">
      <w:pPr>
        <w:pStyle w:val="Ttulo2"/>
        <w:rPr>
          <w:rFonts w:ascii="Arial" w:hAnsi="Arial" w:cs="Arial"/>
          <w:sz w:val="22"/>
          <w:szCs w:val="22"/>
        </w:rPr>
      </w:pPr>
      <w:bookmarkStart w:id="58" w:name="_Toc527983319"/>
      <w:r w:rsidRPr="00501B3B">
        <w:rPr>
          <w:rFonts w:ascii="Arial" w:hAnsi="Arial" w:cs="Arial"/>
          <w:sz w:val="22"/>
          <w:szCs w:val="22"/>
        </w:rPr>
        <w:lastRenderedPageBreak/>
        <w:t>D</w:t>
      </w:r>
      <w:r>
        <w:rPr>
          <w:rFonts w:ascii="Arial" w:hAnsi="Arial" w:cs="Arial"/>
          <w:sz w:val="22"/>
          <w:szCs w:val="22"/>
        </w:rPr>
        <w:t>.</w:t>
      </w:r>
      <w:r w:rsidRPr="00501B3B">
        <w:rPr>
          <w:rFonts w:ascii="Arial" w:hAnsi="Arial" w:cs="Arial"/>
          <w:sz w:val="22"/>
          <w:szCs w:val="22"/>
        </w:rPr>
        <w:t xml:space="preserve"> Reducir el riesgo </w:t>
      </w:r>
      <w:r>
        <w:rPr>
          <w:rFonts w:ascii="Arial" w:hAnsi="Arial" w:cs="Arial"/>
          <w:sz w:val="22"/>
          <w:szCs w:val="22"/>
        </w:rPr>
        <w:t xml:space="preserve">Derivado </w:t>
      </w:r>
      <w:r w:rsidRPr="00501B3B">
        <w:rPr>
          <w:rFonts w:ascii="Arial" w:hAnsi="Arial" w:cs="Arial"/>
          <w:sz w:val="22"/>
          <w:szCs w:val="22"/>
        </w:rPr>
        <w:t>del uso de productos fitosanitarios para los polinizadores</w:t>
      </w:r>
      <w:bookmarkEnd w:id="58"/>
    </w:p>
    <w:p w14:paraId="3DB546AF" w14:textId="77777777" w:rsidR="005B3301" w:rsidRPr="00501B3B" w:rsidRDefault="005B3301" w:rsidP="005B3301">
      <w:pPr>
        <w:pStyle w:val="Ttulo3"/>
        <w:rPr>
          <w:rFonts w:ascii="Arial" w:hAnsi="Arial" w:cs="Arial"/>
        </w:rPr>
      </w:pPr>
      <w:bookmarkStart w:id="59" w:name="_Toc527983320"/>
      <w:r w:rsidRPr="00501B3B">
        <w:rPr>
          <w:rFonts w:ascii="Arial" w:hAnsi="Arial" w:cs="Arial"/>
        </w:rPr>
        <w:t>D.1</w:t>
      </w:r>
      <w:r>
        <w:rPr>
          <w:rFonts w:ascii="Arial" w:hAnsi="Arial" w:cs="Arial"/>
        </w:rPr>
        <w:t>.</w:t>
      </w:r>
      <w:r w:rsidRPr="00501B3B">
        <w:rPr>
          <w:rFonts w:ascii="Arial" w:hAnsi="Arial" w:cs="Arial"/>
        </w:rPr>
        <w:t xml:space="preserve"> Reducción del riesgo </w:t>
      </w:r>
      <w:r>
        <w:rPr>
          <w:rFonts w:ascii="Arial" w:hAnsi="Arial" w:cs="Arial"/>
        </w:rPr>
        <w:t xml:space="preserve">derivado </w:t>
      </w:r>
      <w:r w:rsidRPr="00501B3B">
        <w:rPr>
          <w:rFonts w:ascii="Arial" w:hAnsi="Arial" w:cs="Arial"/>
        </w:rPr>
        <w:t>del uso de productos fitosanitarios en el ámbito rural</w:t>
      </w:r>
      <w:bookmarkEnd w:id="59"/>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45BB4158" w14:textId="77777777" w:rsidTr="00BC1EAD">
        <w:trPr>
          <w:trHeight w:val="300"/>
        </w:trPr>
        <w:tc>
          <w:tcPr>
            <w:tcW w:w="5000" w:type="pct"/>
            <w:tcBorders>
              <w:top w:val="nil"/>
              <w:left w:val="nil"/>
              <w:bottom w:val="single" w:sz="4" w:space="0" w:color="002060"/>
              <w:right w:val="nil"/>
            </w:tcBorders>
            <w:shd w:val="clear" w:color="auto" w:fill="auto"/>
            <w:noWrap/>
            <w:vAlign w:val="bottom"/>
            <w:hideMark/>
          </w:tcPr>
          <w:p w14:paraId="6E65780B"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51614932" w14:textId="77777777" w:rsidTr="00BC1EAD">
        <w:trPr>
          <w:trHeight w:val="564"/>
        </w:trPr>
        <w:tc>
          <w:tcPr>
            <w:tcW w:w="5000" w:type="pct"/>
            <w:tcBorders>
              <w:top w:val="single" w:sz="4" w:space="0" w:color="002060"/>
              <w:left w:val="nil"/>
              <w:bottom w:val="single" w:sz="4" w:space="0" w:color="002060"/>
              <w:right w:val="nil"/>
            </w:tcBorders>
            <w:shd w:val="clear" w:color="auto" w:fill="auto"/>
            <w:noWrap/>
            <w:hideMark/>
          </w:tcPr>
          <w:p w14:paraId="3BC6B6D8"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25C84109" w14:textId="77777777" w:rsidTr="00BC1EAD">
        <w:trPr>
          <w:trHeight w:val="170"/>
        </w:trPr>
        <w:tc>
          <w:tcPr>
            <w:tcW w:w="5000" w:type="pct"/>
            <w:tcBorders>
              <w:top w:val="single" w:sz="4" w:space="0" w:color="002060"/>
              <w:left w:val="nil"/>
              <w:bottom w:val="single" w:sz="4" w:space="0" w:color="474A32" w:themeColor="accent4" w:themeShade="80"/>
              <w:right w:val="nil"/>
            </w:tcBorders>
            <w:shd w:val="clear" w:color="auto" w:fill="F2F2F2" w:themeFill="background1" w:themeFillShade="F2"/>
            <w:noWrap/>
            <w:vAlign w:val="center"/>
            <w:hideMark/>
          </w:tcPr>
          <w:p w14:paraId="1C41DD01" w14:textId="77777777" w:rsidR="005B3301" w:rsidRPr="00501B3B" w:rsidRDefault="005B3301" w:rsidP="00BC1EAD">
            <w:pPr>
              <w:pStyle w:val="Ttulo4"/>
              <w:rPr>
                <w:rFonts w:ascii="Arial" w:hAnsi="Arial" w:cs="Arial"/>
                <w:sz w:val="22"/>
              </w:rPr>
            </w:pPr>
            <w:r w:rsidRPr="00501B3B">
              <w:rPr>
                <w:rFonts w:ascii="Arial" w:hAnsi="Arial" w:cs="Arial"/>
                <w:sz w:val="22"/>
              </w:rPr>
              <w:t>D.1.1</w:t>
            </w:r>
            <w:r>
              <w:rPr>
                <w:rFonts w:ascii="Arial" w:hAnsi="Arial" w:cs="Arial"/>
                <w:sz w:val="22"/>
              </w:rPr>
              <w:t>.</w:t>
            </w:r>
            <w:r w:rsidRPr="00501B3B">
              <w:rPr>
                <w:rFonts w:ascii="Arial" w:hAnsi="Arial" w:cs="Arial"/>
                <w:sz w:val="22"/>
              </w:rPr>
              <w:t xml:space="preserve"> </w:t>
            </w:r>
            <w:r w:rsidRPr="00855A4F">
              <w:rPr>
                <w:rFonts w:ascii="Arial" w:hAnsi="Arial" w:cs="Arial"/>
                <w:sz w:val="22"/>
              </w:rPr>
              <w:t>Comprobar en las explotaciones demostrativas la eficacia de la G</w:t>
            </w:r>
            <w:r>
              <w:rPr>
                <w:rFonts w:ascii="Arial" w:hAnsi="Arial" w:cs="Arial"/>
                <w:sz w:val="22"/>
              </w:rPr>
              <w:t>estión Integrada de Plagas</w:t>
            </w:r>
            <w:r w:rsidRPr="00855A4F">
              <w:rPr>
                <w:rFonts w:ascii="Arial" w:hAnsi="Arial" w:cs="Arial"/>
                <w:sz w:val="22"/>
              </w:rPr>
              <w:t xml:space="preserve"> para la conservación de los polinizadores domésticos y silvestres</w:t>
            </w:r>
            <w:r>
              <w:rPr>
                <w:rFonts w:ascii="Arial" w:hAnsi="Arial" w:cs="Arial"/>
                <w:sz w:val="22"/>
              </w:rPr>
              <w:t xml:space="preserve"> y divulgar los resultados.</w:t>
            </w:r>
          </w:p>
        </w:tc>
      </w:tr>
      <w:tr w:rsidR="005B3301" w:rsidRPr="00501B3B" w14:paraId="0BF254A0"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0E73CFAA"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3A489A0E" w14:textId="77777777" w:rsidTr="00BC1EAD">
        <w:trPr>
          <w:trHeight w:val="300"/>
        </w:trPr>
        <w:tc>
          <w:tcPr>
            <w:tcW w:w="5000" w:type="pct"/>
            <w:tcBorders>
              <w:top w:val="nil"/>
              <w:left w:val="nil"/>
              <w:bottom w:val="nil"/>
              <w:right w:val="nil"/>
            </w:tcBorders>
            <w:shd w:val="clear" w:color="auto" w:fill="auto"/>
            <w:noWrap/>
            <w:vAlign w:val="bottom"/>
          </w:tcPr>
          <w:p w14:paraId="6AA52383" w14:textId="77777777" w:rsidR="005B3301" w:rsidRPr="00501B3B" w:rsidRDefault="005B3301" w:rsidP="00BC1EAD">
            <w:pPr>
              <w:spacing w:before="120" w:line="240" w:lineRule="auto"/>
              <w:rPr>
                <w:rFonts w:ascii="Arial" w:hAnsi="Arial" w:cs="Arial"/>
                <w:sz w:val="22"/>
              </w:rPr>
            </w:pPr>
            <w:r w:rsidRPr="00501B3B">
              <w:rPr>
                <w:rFonts w:ascii="Arial" w:hAnsi="Arial" w:cs="Arial"/>
                <w:sz w:val="22"/>
              </w:rPr>
              <w:t xml:space="preserve">La Iniciativa UE sobre polinizadores promueve, con el fin de reducir el impacto de los productos fitosanitarios, la inclusión de medidas específicas para la conservación de los polinizadores en los correspondientes planes nacionales para el uso sostenible de los productos fitosanitarios. </w:t>
            </w:r>
          </w:p>
          <w:p w14:paraId="5C504AEE" w14:textId="77777777" w:rsidR="005B3301" w:rsidRDefault="005B3301" w:rsidP="00BC1EAD">
            <w:pPr>
              <w:spacing w:before="120" w:line="240" w:lineRule="auto"/>
              <w:rPr>
                <w:rFonts w:ascii="Arial" w:hAnsi="Arial" w:cs="Arial"/>
                <w:sz w:val="22"/>
              </w:rPr>
            </w:pPr>
            <w:r w:rsidRPr="00501B3B">
              <w:rPr>
                <w:rFonts w:ascii="Arial" w:hAnsi="Arial" w:cs="Arial"/>
                <w:sz w:val="22"/>
              </w:rPr>
              <w:t>En España, el PAN para el uso sostenible de productos fitosanitarios 2018-2022 integra entre sus objetivos el fomento la Gestión Integrada de Plagas (GIP), para preservar un sector agrí</w:t>
            </w:r>
            <w:r>
              <w:rPr>
                <w:rFonts w:ascii="Arial" w:hAnsi="Arial" w:cs="Arial"/>
                <w:sz w:val="22"/>
              </w:rPr>
              <w:t>cola, forestal y alimentario pró</w:t>
            </w:r>
            <w:r w:rsidRPr="00501B3B">
              <w:rPr>
                <w:rFonts w:ascii="Arial" w:hAnsi="Arial" w:cs="Arial"/>
                <w:sz w:val="22"/>
              </w:rPr>
              <w:t xml:space="preserve">spero, que asegure una contribución positiva al medio ambiente. </w:t>
            </w:r>
          </w:p>
          <w:p w14:paraId="0F576D59" w14:textId="77777777" w:rsidR="005B3301" w:rsidRPr="00501B3B" w:rsidRDefault="005B3301" w:rsidP="00BC1EAD">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Para poder exponer a los productores y asesores interesados los resultados obtenidos a partir de producciones en las que se han aplicado técnicas de gestión integrada de plagas, examinar técnicas alternativas y comprobar la eficacia </w:t>
            </w:r>
            <w:r w:rsidRPr="00E10AD7">
              <w:rPr>
                <w:rFonts w:ascii="Arial" w:eastAsia="Times New Roman" w:hAnsi="Arial" w:cs="Arial"/>
                <w:bCs/>
                <w:sz w:val="22"/>
                <w:lang w:eastAsia="es-ES"/>
              </w:rPr>
              <w:t>in situ</w:t>
            </w:r>
            <w:r w:rsidRPr="00501B3B">
              <w:rPr>
                <w:rFonts w:ascii="Arial" w:eastAsia="Times New Roman" w:hAnsi="Arial" w:cs="Arial"/>
                <w:bCs/>
                <w:sz w:val="22"/>
                <w:lang w:eastAsia="es-ES"/>
              </w:rPr>
              <w:t xml:space="preserve"> de dichas técnicas, el Plan contempla el desarrollo de un sistema de </w:t>
            </w:r>
            <w:r w:rsidRPr="00E10AD7">
              <w:rPr>
                <w:rFonts w:ascii="Arial" w:eastAsia="Times New Roman" w:hAnsi="Arial" w:cs="Arial"/>
                <w:bCs/>
                <w:sz w:val="22"/>
                <w:lang w:eastAsia="es-ES"/>
              </w:rPr>
              <w:t>explotaciones demostrativas</w:t>
            </w:r>
            <w:r w:rsidRPr="00501B3B">
              <w:rPr>
                <w:rFonts w:ascii="Arial" w:eastAsia="Times New Roman" w:hAnsi="Arial" w:cs="Arial"/>
                <w:bCs/>
                <w:sz w:val="22"/>
                <w:lang w:eastAsia="es-ES"/>
              </w:rPr>
              <w:t xml:space="preserve"> en las que se apliquen las técnicas de gestión integrada de plagas recogidas en las guías de cultivo.</w:t>
            </w:r>
          </w:p>
          <w:p w14:paraId="280A9D7D" w14:textId="77777777" w:rsidR="005B3301" w:rsidRPr="00E44532" w:rsidRDefault="005B3301" w:rsidP="00BC1EAD">
            <w:pPr>
              <w:spacing w:before="120" w:line="240" w:lineRule="auto"/>
              <w:rPr>
                <w:lang w:eastAsia="es-ES"/>
              </w:rPr>
            </w:pPr>
            <w:r>
              <w:rPr>
                <w:rFonts w:ascii="Arial" w:eastAsia="Times New Roman" w:hAnsi="Arial" w:cs="Arial"/>
                <w:bCs/>
                <w:color w:val="000000"/>
                <w:sz w:val="22"/>
                <w:lang w:eastAsia="es-ES"/>
              </w:rPr>
              <w:t xml:space="preserve">En este contexto el conocimiento de la eficacia para la conservación de los polinizadores de la aplicación de las técnicas experimentadas en el contexto de la Gestión Integrada de Plagas presenta especial interés. </w:t>
            </w:r>
          </w:p>
        </w:tc>
      </w:tr>
      <w:tr w:rsidR="005B3301" w:rsidRPr="00501B3B" w14:paraId="6806E33F"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0E4AD62B"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621A2448" w14:textId="77777777" w:rsidTr="00BC1EAD">
        <w:trPr>
          <w:trHeight w:val="300"/>
        </w:trPr>
        <w:tc>
          <w:tcPr>
            <w:tcW w:w="5000" w:type="pct"/>
            <w:tcBorders>
              <w:top w:val="single" w:sz="4" w:space="0" w:color="002060"/>
              <w:left w:val="nil"/>
              <w:right w:val="nil"/>
            </w:tcBorders>
            <w:shd w:val="clear" w:color="auto" w:fill="auto"/>
            <w:noWrap/>
            <w:vAlign w:val="bottom"/>
          </w:tcPr>
          <w:p w14:paraId="6B48C77E" w14:textId="77777777" w:rsidR="005B3301" w:rsidRPr="00E44532" w:rsidRDefault="005B3301" w:rsidP="00BC1EAD">
            <w:pPr>
              <w:spacing w:before="120" w:line="240" w:lineRule="auto"/>
              <w:rPr>
                <w:lang w:eastAsia="es-ES"/>
              </w:rPr>
            </w:pPr>
            <w:r>
              <w:rPr>
                <w:rFonts w:ascii="Arial" w:eastAsia="Times New Roman" w:hAnsi="Arial" w:cs="Arial"/>
                <w:bCs/>
                <w:color w:val="000000"/>
                <w:sz w:val="22"/>
                <w:lang w:eastAsia="es-ES"/>
              </w:rPr>
              <w:t xml:space="preserve">Realizar el seguimiento en </w:t>
            </w:r>
            <w:r w:rsidRPr="00E10AD7">
              <w:rPr>
                <w:rFonts w:ascii="Arial" w:eastAsia="Times New Roman" w:hAnsi="Arial" w:cs="Arial"/>
                <w:bCs/>
                <w:i/>
                <w:color w:val="000000"/>
                <w:sz w:val="22"/>
                <w:lang w:eastAsia="es-ES"/>
              </w:rPr>
              <w:t>explotaciones demostrativas</w:t>
            </w:r>
            <w:r>
              <w:rPr>
                <w:rFonts w:ascii="Arial" w:eastAsia="Times New Roman" w:hAnsi="Arial" w:cs="Arial"/>
                <w:bCs/>
                <w:color w:val="000000"/>
                <w:sz w:val="22"/>
                <w:lang w:eastAsia="es-ES"/>
              </w:rPr>
              <w:t xml:space="preserve"> de la eficacia de la aplicación de las técnicas de la GIP sobre la conservación de los polinizadores y divulgar los resultados.</w:t>
            </w:r>
          </w:p>
        </w:tc>
      </w:tr>
      <w:tr w:rsidR="005B3301" w:rsidRPr="00501B3B" w14:paraId="283753B8" w14:textId="77777777" w:rsidTr="00BC1EAD">
        <w:trPr>
          <w:trHeight w:val="300"/>
        </w:trPr>
        <w:tc>
          <w:tcPr>
            <w:tcW w:w="5000" w:type="pct"/>
            <w:tcBorders>
              <w:left w:val="nil"/>
              <w:bottom w:val="single" w:sz="4" w:space="0" w:color="002060"/>
              <w:right w:val="nil"/>
            </w:tcBorders>
            <w:shd w:val="clear" w:color="auto" w:fill="auto"/>
            <w:noWrap/>
            <w:vAlign w:val="bottom"/>
          </w:tcPr>
          <w:p w14:paraId="1FEED392"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60558A06"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D937EDA" w14:textId="77777777" w:rsidR="005B3301"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 xml:space="preserve">Evaluar, a través de la definición de indicadores y el seguimiento en </w:t>
            </w:r>
            <w:r w:rsidRPr="00E10AD7">
              <w:rPr>
                <w:rFonts w:ascii="Arial" w:eastAsia="Times New Roman" w:hAnsi="Arial" w:cs="Arial"/>
                <w:bCs/>
                <w:i/>
                <w:color w:val="000000"/>
                <w:sz w:val="22"/>
                <w:lang w:eastAsia="es-ES"/>
              </w:rPr>
              <w:t>explotaciones demostrativas</w:t>
            </w:r>
            <w:r>
              <w:rPr>
                <w:rFonts w:ascii="Arial" w:eastAsia="Times New Roman" w:hAnsi="Arial" w:cs="Arial"/>
                <w:bCs/>
                <w:i/>
                <w:color w:val="000000"/>
                <w:sz w:val="22"/>
                <w:lang w:eastAsia="es-ES"/>
              </w:rPr>
              <w:t>,</w:t>
            </w:r>
            <w:r>
              <w:rPr>
                <w:rFonts w:ascii="Arial" w:eastAsia="Times New Roman" w:hAnsi="Arial" w:cs="Arial"/>
                <w:bCs/>
                <w:color w:val="000000"/>
                <w:sz w:val="22"/>
                <w:lang w:eastAsia="es-ES"/>
              </w:rPr>
              <w:t xml:space="preserve"> la eficacia de las técnicas de la GIP contempladas en las guías de cultivo para la conservación de los polinizadores domésticos y silvestres.</w:t>
            </w:r>
          </w:p>
          <w:p w14:paraId="4E765633" w14:textId="77777777" w:rsidR="005B3301" w:rsidRPr="00501B3B"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 xml:space="preserve">Divulgar los resultados </w:t>
            </w:r>
            <w:r w:rsidRPr="00501B3B">
              <w:rPr>
                <w:rFonts w:ascii="Arial" w:eastAsia="Times New Roman" w:hAnsi="Arial" w:cs="Arial"/>
                <w:bCs/>
                <w:color w:val="000000"/>
                <w:sz w:val="22"/>
                <w:lang w:eastAsia="es-ES"/>
              </w:rPr>
              <w:t xml:space="preserve">a través de las siguientes vías: </w:t>
            </w:r>
          </w:p>
          <w:p w14:paraId="2CD5B6AC" w14:textId="77777777" w:rsidR="005B3301" w:rsidRPr="00501B3B" w:rsidRDefault="005B3301" w:rsidP="00BC1EAD">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Formación de usuarios profesionales de productos fitosanitarios.</w:t>
            </w:r>
          </w:p>
          <w:p w14:paraId="1DCDBDA7" w14:textId="77777777" w:rsidR="005B3301" w:rsidRPr="00501B3B" w:rsidRDefault="005B3301" w:rsidP="00BC1EAD">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Campañas de información y/o sensibilización sobre el uso sostenible de los productos fitosanitarios.</w:t>
            </w:r>
          </w:p>
          <w:p w14:paraId="78F168FC" w14:textId="77777777" w:rsidR="005B3301" w:rsidRPr="00E44532" w:rsidRDefault="005B3301" w:rsidP="00BC1EAD">
            <w:pPr>
              <w:pStyle w:val="Prrafodelista"/>
              <w:numPr>
                <w:ilvl w:val="0"/>
                <w:numId w:val="9"/>
              </w:numPr>
              <w:spacing w:line="240" w:lineRule="auto"/>
              <w:ind w:left="714" w:hanging="357"/>
            </w:pPr>
            <w:r w:rsidRPr="00501B3B">
              <w:rPr>
                <w:rFonts w:ascii="Arial" w:eastAsia="Times New Roman" w:hAnsi="Arial" w:cs="Arial"/>
                <w:bCs/>
                <w:color w:val="000000"/>
                <w:sz w:val="22"/>
              </w:rPr>
              <w:t>Jornadas demostrativas, boletines de aviso, medios informáticos, redes de aviso o cualquier otro medio que se considere eficaz a tal efecto.</w:t>
            </w:r>
          </w:p>
        </w:tc>
      </w:tr>
      <w:tr w:rsidR="005B3301" w:rsidRPr="000A3AE0" w14:paraId="3D188324"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C9CF965" w14:textId="62194D44" w:rsidR="005B3301" w:rsidRPr="002F1925" w:rsidRDefault="005B3301" w:rsidP="00BC1EAD">
            <w:pPr>
              <w:spacing w:before="120" w:line="240" w:lineRule="auto"/>
              <w:rPr>
                <w:rFonts w:ascii="Arial" w:eastAsia="Times New Roman" w:hAnsi="Arial" w:cs="Arial"/>
                <w:bCs/>
                <w:color w:val="000000"/>
                <w:sz w:val="22"/>
                <w:lang w:eastAsia="es-ES"/>
              </w:rPr>
            </w:pPr>
            <w:r w:rsidRPr="002F1925">
              <w:rPr>
                <w:rFonts w:ascii="Arial" w:eastAsia="Times New Roman" w:hAnsi="Arial" w:cs="Arial"/>
                <w:bCs/>
                <w:i/>
                <w:color w:val="002060"/>
                <w:sz w:val="22"/>
                <w:lang w:eastAsia="es-ES"/>
              </w:rPr>
              <w:lastRenderedPageBreak/>
              <w:t>Responsable</w:t>
            </w:r>
            <w:r w:rsidR="003F4550">
              <w:rPr>
                <w:rFonts w:ascii="Arial" w:eastAsia="Times New Roman" w:hAnsi="Arial" w:cs="Arial"/>
                <w:bCs/>
                <w:i/>
                <w:color w:val="002060"/>
                <w:sz w:val="22"/>
                <w:lang w:eastAsia="es-ES"/>
              </w:rPr>
              <w:t>s</w:t>
            </w:r>
          </w:p>
        </w:tc>
      </w:tr>
      <w:tr w:rsidR="005B3301" w:rsidRPr="000A3AE0" w14:paraId="70F24CF5"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06BC1AF" w14:textId="06310BF9" w:rsidR="005B3301" w:rsidRPr="003F4550" w:rsidRDefault="0066745B" w:rsidP="003F4550">
            <w:pPr>
              <w:spacing w:before="120" w:line="240" w:lineRule="auto"/>
              <w:rPr>
                <w:rFonts w:ascii="Arial" w:eastAsia="Times New Roman" w:hAnsi="Arial" w:cs="Arial"/>
                <w:bCs/>
                <w:sz w:val="22"/>
                <w:lang w:eastAsia="es-ES"/>
              </w:rPr>
            </w:pPr>
            <w:r w:rsidRPr="003F4550">
              <w:rPr>
                <w:rFonts w:ascii="Arial" w:eastAsia="Times New Roman" w:hAnsi="Arial" w:cs="Arial"/>
                <w:bCs/>
                <w:sz w:val="22"/>
                <w:lang w:eastAsia="es-ES"/>
              </w:rPr>
              <w:t>Ministerio de Agricultura, Pesca y Alimentación (Dirección General de Sanidad de la Producción Agraria), Ministerio para la Transición Ecológica (Dirección General de Biodiversidad y Calidad Ambiental) y Comunidades Autónomas</w:t>
            </w:r>
            <w:r w:rsidR="005B3301" w:rsidRPr="003F4550">
              <w:rPr>
                <w:rFonts w:ascii="Arial" w:eastAsia="Times New Roman" w:hAnsi="Arial" w:cs="Arial"/>
                <w:bCs/>
                <w:sz w:val="22"/>
                <w:lang w:eastAsia="es-ES"/>
              </w:rPr>
              <w:t>.</w:t>
            </w:r>
          </w:p>
        </w:tc>
      </w:tr>
    </w:tbl>
    <w:p w14:paraId="1A7F52E9" w14:textId="77777777" w:rsidR="005B3301" w:rsidRPr="00501B3B" w:rsidRDefault="005B3301" w:rsidP="005B3301">
      <w:pPr>
        <w:rPr>
          <w:rFonts w:ascii="Arial" w:eastAsiaTheme="majorEastAsia" w:hAnsi="Arial" w:cs="Arial"/>
          <w:color w:val="002060"/>
          <w:sz w:val="22"/>
        </w:rPr>
      </w:pPr>
      <w:r w:rsidRPr="00501B3B">
        <w:rPr>
          <w:rFonts w:ascii="Arial" w:hAnsi="Arial" w:cs="Arial"/>
          <w:sz w:val="22"/>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08AF3ACD"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19C6A85"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5EAA82B1"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456F6CB7"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08797AB7"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4E64B4D0" w14:textId="77777777" w:rsidR="005B3301" w:rsidRPr="009F1881" w:rsidRDefault="005B3301" w:rsidP="00BC1EAD">
            <w:pPr>
              <w:pStyle w:val="Ttulo4"/>
            </w:pPr>
            <w:r w:rsidRPr="00501B3B">
              <w:rPr>
                <w:rFonts w:ascii="Arial" w:hAnsi="Arial" w:cs="Arial"/>
                <w:sz w:val="22"/>
              </w:rPr>
              <w:t>D.1.2</w:t>
            </w:r>
            <w:r>
              <w:rPr>
                <w:rFonts w:ascii="Arial" w:hAnsi="Arial" w:cs="Arial"/>
                <w:sz w:val="22"/>
              </w:rPr>
              <w:t>.</w:t>
            </w:r>
            <w:r w:rsidRPr="00501B3B">
              <w:rPr>
                <w:rFonts w:ascii="Arial" w:hAnsi="Arial" w:cs="Arial"/>
                <w:sz w:val="22"/>
              </w:rPr>
              <w:t xml:space="preserve"> </w:t>
            </w:r>
            <w:r>
              <w:rPr>
                <w:rFonts w:ascii="Arial" w:hAnsi="Arial" w:cs="Arial"/>
                <w:sz w:val="22"/>
              </w:rPr>
              <w:t>Evaluar la aplicación de las recomendaciones en</w:t>
            </w:r>
            <w:r w:rsidRPr="00501B3B">
              <w:rPr>
                <w:rFonts w:ascii="Arial" w:hAnsi="Arial" w:cs="Arial"/>
                <w:sz w:val="22"/>
              </w:rPr>
              <w:t xml:space="preserve"> zonas de protección </w:t>
            </w:r>
            <w:r>
              <w:rPr>
                <w:rFonts w:ascii="Arial" w:hAnsi="Arial" w:cs="Arial"/>
                <w:sz w:val="22"/>
              </w:rPr>
              <w:t xml:space="preserve">e incrementar su conocimiento por parte de los agricultores </w:t>
            </w:r>
            <w:r w:rsidRPr="00501B3B">
              <w:rPr>
                <w:rFonts w:ascii="Arial" w:hAnsi="Arial" w:cs="Arial"/>
                <w:sz w:val="22"/>
              </w:rPr>
              <w:t xml:space="preserve">para </w:t>
            </w:r>
            <w:r>
              <w:rPr>
                <w:rFonts w:ascii="Arial" w:hAnsi="Arial" w:cs="Arial"/>
                <w:sz w:val="22"/>
              </w:rPr>
              <w:t>minimizar el</w:t>
            </w:r>
            <w:r w:rsidRPr="00501B3B">
              <w:rPr>
                <w:rFonts w:ascii="Arial" w:hAnsi="Arial" w:cs="Arial"/>
                <w:sz w:val="22"/>
              </w:rPr>
              <w:t xml:space="preserve"> riesgo del uso de productos fitosanitarios para los polinizadores</w:t>
            </w:r>
            <w:r>
              <w:rPr>
                <w:rFonts w:ascii="Arial" w:hAnsi="Arial" w:cs="Arial"/>
                <w:sz w:val="22"/>
              </w:rPr>
              <w:t>.</w:t>
            </w:r>
          </w:p>
        </w:tc>
      </w:tr>
      <w:tr w:rsidR="005B3301" w:rsidRPr="00501B3B" w14:paraId="485BE67D"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37656837"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7E728CBF" w14:textId="77777777" w:rsidTr="00BC1EAD">
        <w:trPr>
          <w:trHeight w:val="300"/>
        </w:trPr>
        <w:tc>
          <w:tcPr>
            <w:tcW w:w="5000" w:type="pct"/>
            <w:tcBorders>
              <w:top w:val="nil"/>
              <w:left w:val="nil"/>
              <w:bottom w:val="nil"/>
              <w:right w:val="nil"/>
            </w:tcBorders>
            <w:shd w:val="clear" w:color="auto" w:fill="auto"/>
            <w:noWrap/>
            <w:vAlign w:val="bottom"/>
          </w:tcPr>
          <w:p w14:paraId="08A62174" w14:textId="77777777" w:rsidR="005B3301" w:rsidRPr="00E10AD7" w:rsidRDefault="005B3301" w:rsidP="00BC1EAD">
            <w:pPr>
              <w:spacing w:before="120" w:line="240" w:lineRule="auto"/>
              <w:rPr>
                <w:rFonts w:ascii="Arial" w:eastAsia="Times New Roman" w:hAnsi="Arial" w:cs="Arial"/>
                <w:bCs/>
                <w:sz w:val="22"/>
                <w:lang w:eastAsia="es-ES"/>
              </w:rPr>
            </w:pPr>
            <w:r w:rsidRPr="00E10AD7">
              <w:rPr>
                <w:rFonts w:ascii="Arial" w:eastAsia="Times New Roman" w:hAnsi="Arial" w:cs="Arial"/>
                <w:bCs/>
                <w:sz w:val="22"/>
                <w:lang w:eastAsia="es-ES"/>
              </w:rPr>
              <w:t xml:space="preserve">La Iniciativa UE sobre polinizadores promueve, con el fin de reducir el impacto de los productos fitosanitarios, la inclusión de medidas específicas para la conservación de los polinizadores en los correspondientes planes nacionales para el uso sostenible de los productos fitosanitarios. El PAN para el uso sostenible de productos fitosanitarios 2018-2022 integra entre sus objetivos el fomento </w:t>
            </w:r>
            <w:r>
              <w:rPr>
                <w:rFonts w:ascii="Arial" w:eastAsia="Times New Roman" w:hAnsi="Arial" w:cs="Arial"/>
                <w:bCs/>
                <w:sz w:val="22"/>
                <w:lang w:eastAsia="es-ES"/>
              </w:rPr>
              <w:t>de</w:t>
            </w:r>
            <w:r w:rsidRPr="00E10AD7">
              <w:rPr>
                <w:rFonts w:ascii="Arial" w:eastAsia="Times New Roman" w:hAnsi="Arial" w:cs="Arial"/>
                <w:bCs/>
                <w:sz w:val="22"/>
                <w:lang w:eastAsia="es-ES"/>
              </w:rPr>
              <w:t xml:space="preserve"> la Gestión Integrada de Plagas (GIP), para preservar un sector agrícola, forestal y alimentario prospero, que asegure una contribución positiva al medio ambiente. </w:t>
            </w:r>
          </w:p>
          <w:p w14:paraId="685E2306" w14:textId="77777777" w:rsidR="005B3301" w:rsidRPr="00E10AD7" w:rsidRDefault="005B3301" w:rsidP="00BC1EAD">
            <w:pPr>
              <w:spacing w:before="120" w:line="240" w:lineRule="auto"/>
              <w:rPr>
                <w:rFonts w:ascii="Arial" w:eastAsia="Times New Roman" w:hAnsi="Arial" w:cs="Arial"/>
                <w:bCs/>
                <w:sz w:val="22"/>
                <w:lang w:eastAsia="es-ES"/>
              </w:rPr>
            </w:pPr>
            <w:r w:rsidRPr="00E10AD7">
              <w:rPr>
                <w:rFonts w:ascii="Arial" w:eastAsia="Times New Roman" w:hAnsi="Arial" w:cs="Arial"/>
                <w:bCs/>
                <w:sz w:val="22"/>
                <w:lang w:eastAsia="es-ES"/>
              </w:rPr>
              <w:t xml:space="preserve">Por otra parte, se han definido una serie de medidas recomendadas para el uso de productos fitosanitarios a aplicar por los productores en las </w:t>
            </w:r>
            <w:r w:rsidRPr="00A33EF3">
              <w:rPr>
                <w:rFonts w:ascii="Arial" w:eastAsia="Times New Roman" w:hAnsi="Arial" w:cs="Arial"/>
                <w:bCs/>
                <w:sz w:val="22"/>
                <w:lang w:eastAsia="es-ES"/>
              </w:rPr>
              <w:t>zonas de protección</w:t>
            </w:r>
            <w:r w:rsidRPr="00E10AD7">
              <w:rPr>
                <w:rFonts w:ascii="Arial" w:eastAsia="Times New Roman" w:hAnsi="Arial" w:cs="Arial"/>
                <w:bCs/>
                <w:sz w:val="22"/>
                <w:lang w:eastAsia="es-ES"/>
              </w:rPr>
              <w:t>, declaradas en el marco del Real Decreto 139/2011. En estas zonas se lleva a cabo un seguimiento de las poblaciones de Himenópteros polinizadores, Lepidópteros y Aves para evaluar si se están aplicando o no estas recomendaciones. Los primeros resultados indican su insuficiente aplicación. Por ello, hay que avanzar en dar a conocer estas medidas a los agricultores y, en el futuro, deberá avanzarse en la posibilidad de que se pudieran establecer con carácter obligatorio en dichas zonas de protección.</w:t>
            </w:r>
          </w:p>
        </w:tc>
      </w:tr>
      <w:tr w:rsidR="005B3301" w:rsidRPr="00501B3B" w14:paraId="7111A517"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0B8E66FD"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46FE75F0" w14:textId="77777777" w:rsidTr="00BC1EAD">
        <w:trPr>
          <w:trHeight w:val="300"/>
        </w:trPr>
        <w:tc>
          <w:tcPr>
            <w:tcW w:w="5000" w:type="pct"/>
            <w:tcBorders>
              <w:top w:val="single" w:sz="4" w:space="0" w:color="002060"/>
              <w:left w:val="nil"/>
              <w:right w:val="nil"/>
            </w:tcBorders>
            <w:shd w:val="clear" w:color="auto" w:fill="auto"/>
            <w:noWrap/>
            <w:vAlign w:val="bottom"/>
          </w:tcPr>
          <w:p w14:paraId="4CF75180" w14:textId="77777777" w:rsidR="005B3301" w:rsidRPr="00501B3B"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Evaluar la aplicación de las recomendaciones</w:t>
            </w:r>
            <w:r w:rsidRPr="00501B3B">
              <w:rPr>
                <w:rFonts w:ascii="Arial" w:eastAsia="Times New Roman" w:hAnsi="Arial" w:cs="Arial"/>
                <w:bCs/>
                <w:color w:val="000000"/>
                <w:sz w:val="22"/>
                <w:lang w:eastAsia="es-ES"/>
              </w:rPr>
              <w:t xml:space="preserve"> para las Zonas de Protección</w:t>
            </w:r>
            <w:r>
              <w:rPr>
                <w:rFonts w:ascii="Arial" w:eastAsia="Times New Roman" w:hAnsi="Arial" w:cs="Arial"/>
                <w:bCs/>
                <w:color w:val="000000"/>
                <w:sz w:val="22"/>
                <w:lang w:eastAsia="es-ES"/>
              </w:rPr>
              <w:t xml:space="preserve"> e incrementar el conocimiento por parte de los agricultores de dichas recomendaciones. </w:t>
            </w:r>
          </w:p>
        </w:tc>
      </w:tr>
      <w:tr w:rsidR="005B3301" w:rsidRPr="00501B3B" w14:paraId="215C384F" w14:textId="77777777" w:rsidTr="00BC1EAD">
        <w:trPr>
          <w:trHeight w:val="300"/>
        </w:trPr>
        <w:tc>
          <w:tcPr>
            <w:tcW w:w="5000" w:type="pct"/>
            <w:tcBorders>
              <w:left w:val="nil"/>
              <w:bottom w:val="single" w:sz="4" w:space="0" w:color="002060"/>
              <w:right w:val="nil"/>
            </w:tcBorders>
            <w:shd w:val="clear" w:color="auto" w:fill="auto"/>
            <w:noWrap/>
            <w:vAlign w:val="bottom"/>
          </w:tcPr>
          <w:p w14:paraId="2AFF5B3F"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5E3A2685"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9E8FFEB" w14:textId="77777777" w:rsidR="005B3301" w:rsidRPr="00501B3B"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Analizar los</w:t>
            </w:r>
            <w:r w:rsidRPr="00501B3B">
              <w:rPr>
                <w:rFonts w:ascii="Arial" w:eastAsia="Times New Roman" w:hAnsi="Arial" w:cs="Arial"/>
                <w:bCs/>
                <w:color w:val="000000"/>
                <w:sz w:val="22"/>
                <w:lang w:eastAsia="es-ES"/>
              </w:rPr>
              <w:t xml:space="preserve"> resultados </w:t>
            </w:r>
            <w:r>
              <w:rPr>
                <w:rFonts w:ascii="Arial" w:eastAsia="Times New Roman" w:hAnsi="Arial" w:cs="Arial"/>
                <w:bCs/>
                <w:color w:val="000000"/>
                <w:sz w:val="22"/>
                <w:lang w:eastAsia="es-ES"/>
              </w:rPr>
              <w:t>de la</w:t>
            </w:r>
            <w:r w:rsidRPr="00501B3B">
              <w:rPr>
                <w:rFonts w:ascii="Arial" w:eastAsia="Times New Roman" w:hAnsi="Arial" w:cs="Arial"/>
                <w:bCs/>
                <w:color w:val="000000"/>
                <w:sz w:val="22"/>
                <w:lang w:eastAsia="es-ES"/>
              </w:rPr>
              <w:t xml:space="preserve"> evaluación </w:t>
            </w:r>
            <w:r>
              <w:rPr>
                <w:rFonts w:ascii="Arial" w:eastAsia="Times New Roman" w:hAnsi="Arial" w:cs="Arial"/>
                <w:bCs/>
                <w:color w:val="000000"/>
                <w:sz w:val="22"/>
                <w:lang w:eastAsia="es-ES"/>
              </w:rPr>
              <w:t xml:space="preserve">de la aplicación de las recomendaciones en zonas de protección e incidir en la divulgación de dichas recomendaciones, en particular </w:t>
            </w:r>
            <w:r w:rsidRPr="00501B3B">
              <w:rPr>
                <w:rFonts w:ascii="Arial" w:eastAsia="Times New Roman" w:hAnsi="Arial" w:cs="Arial"/>
                <w:bCs/>
                <w:color w:val="000000"/>
                <w:sz w:val="22"/>
                <w:lang w:eastAsia="es-ES"/>
              </w:rPr>
              <w:t xml:space="preserve">a través de las siguientes vías: </w:t>
            </w:r>
          </w:p>
          <w:p w14:paraId="2AAED6AE" w14:textId="77777777" w:rsidR="005B3301" w:rsidRPr="00501B3B" w:rsidRDefault="005B3301" w:rsidP="00BC1EAD">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Formación de usuarios profesionales de productos fitosanitarios.</w:t>
            </w:r>
          </w:p>
          <w:p w14:paraId="106E91CD" w14:textId="77777777" w:rsidR="005B3301" w:rsidRPr="00501B3B" w:rsidRDefault="005B3301" w:rsidP="00BC1EAD">
            <w:pPr>
              <w:pStyle w:val="Prrafodelista"/>
              <w:numPr>
                <w:ilvl w:val="0"/>
                <w:numId w:val="9"/>
              </w:numPr>
              <w:spacing w:line="240" w:lineRule="auto"/>
              <w:ind w:left="714" w:hanging="357"/>
              <w:rPr>
                <w:rFonts w:ascii="Arial" w:eastAsia="Times New Roman" w:hAnsi="Arial" w:cs="Arial"/>
                <w:bCs/>
                <w:color w:val="000000"/>
                <w:sz w:val="22"/>
              </w:rPr>
            </w:pPr>
            <w:r w:rsidRPr="00501B3B">
              <w:rPr>
                <w:rFonts w:ascii="Arial" w:eastAsia="Times New Roman" w:hAnsi="Arial" w:cs="Arial"/>
                <w:bCs/>
                <w:color w:val="000000"/>
                <w:sz w:val="22"/>
              </w:rPr>
              <w:t>Campañas de información y/o sensibilización sobre el uso sostenible de los productos fitosanitarios.</w:t>
            </w:r>
          </w:p>
          <w:p w14:paraId="7CDC2EF9" w14:textId="77777777" w:rsidR="005B3301" w:rsidRPr="00501B3B" w:rsidRDefault="005B3301" w:rsidP="00BC1EAD">
            <w:pPr>
              <w:pStyle w:val="Prrafodelista"/>
              <w:numPr>
                <w:ilvl w:val="0"/>
                <w:numId w:val="9"/>
              </w:numPr>
              <w:spacing w:line="240" w:lineRule="auto"/>
              <w:ind w:left="714" w:hanging="357"/>
              <w:rPr>
                <w:rFonts w:ascii="Arial" w:hAnsi="Arial" w:cs="Arial"/>
                <w:sz w:val="22"/>
              </w:rPr>
            </w:pPr>
            <w:r w:rsidRPr="00501B3B">
              <w:rPr>
                <w:rFonts w:ascii="Arial" w:eastAsia="Times New Roman" w:hAnsi="Arial" w:cs="Arial"/>
                <w:bCs/>
                <w:color w:val="000000"/>
                <w:sz w:val="22"/>
              </w:rPr>
              <w:t>Jornadas demostrativas, boletines de aviso, medios informáticos, redes de aviso o cualquier otro medio que se considere eficaz a tal efecto.</w:t>
            </w:r>
          </w:p>
          <w:p w14:paraId="26030DEE" w14:textId="5A4F2AE5" w:rsidR="005B3301" w:rsidRPr="00E10AD7" w:rsidRDefault="005B3301" w:rsidP="00BC1EAD">
            <w:pPr>
              <w:spacing w:before="120" w:line="240" w:lineRule="auto"/>
              <w:rPr>
                <w:lang w:eastAsia="es-ES"/>
              </w:rPr>
            </w:pPr>
            <w:r w:rsidRPr="00501B3B">
              <w:rPr>
                <w:rFonts w:ascii="Arial" w:eastAsia="Times New Roman" w:hAnsi="Arial" w:cs="Arial"/>
                <w:bCs/>
                <w:color w:val="000000"/>
                <w:sz w:val="22"/>
                <w:lang w:eastAsia="es-ES"/>
              </w:rPr>
              <w:t>Estudi</w:t>
            </w:r>
            <w:r>
              <w:rPr>
                <w:rFonts w:ascii="Arial" w:eastAsia="Times New Roman" w:hAnsi="Arial" w:cs="Arial"/>
                <w:bCs/>
                <w:color w:val="000000"/>
                <w:sz w:val="22"/>
                <w:lang w:eastAsia="es-ES"/>
              </w:rPr>
              <w:t xml:space="preserve">ar la posible </w:t>
            </w:r>
            <w:r w:rsidRPr="00501B3B">
              <w:rPr>
                <w:rFonts w:ascii="Arial" w:eastAsia="Times New Roman" w:hAnsi="Arial" w:cs="Arial"/>
                <w:bCs/>
                <w:color w:val="000000"/>
                <w:sz w:val="22"/>
                <w:lang w:eastAsia="es-ES"/>
              </w:rPr>
              <w:t xml:space="preserve">obligatoriedad de las actuales recomendaciones para las </w:t>
            </w:r>
            <w:r w:rsidRPr="00501B3B">
              <w:rPr>
                <w:rFonts w:ascii="Arial" w:eastAsia="Times New Roman" w:hAnsi="Arial" w:cs="Arial"/>
                <w:bCs/>
                <w:i/>
                <w:color w:val="000000"/>
                <w:sz w:val="22"/>
                <w:lang w:eastAsia="es-ES"/>
              </w:rPr>
              <w:t>Zonas de Protección</w:t>
            </w:r>
            <w:r w:rsidRPr="00501B3B">
              <w:rPr>
                <w:rFonts w:ascii="Arial" w:eastAsia="Times New Roman" w:hAnsi="Arial" w:cs="Arial"/>
                <w:bCs/>
                <w:color w:val="000000"/>
                <w:sz w:val="22"/>
                <w:lang w:eastAsia="es-ES"/>
              </w:rPr>
              <w:t>.</w:t>
            </w:r>
          </w:p>
        </w:tc>
      </w:tr>
      <w:tr w:rsidR="005B3301" w:rsidRPr="002F1925" w14:paraId="1AA5C892"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7E4ABF5" w14:textId="20CFC584" w:rsidR="005B3301" w:rsidRPr="002F1925" w:rsidRDefault="005B3301" w:rsidP="00BC1EAD">
            <w:pPr>
              <w:spacing w:before="120" w:line="240" w:lineRule="auto"/>
              <w:rPr>
                <w:rFonts w:ascii="Arial" w:eastAsia="Times New Roman" w:hAnsi="Arial" w:cs="Arial"/>
                <w:bCs/>
                <w:color w:val="000000"/>
                <w:sz w:val="22"/>
                <w:lang w:eastAsia="es-ES"/>
              </w:rPr>
            </w:pPr>
            <w:r w:rsidRPr="002F1925">
              <w:rPr>
                <w:rFonts w:ascii="Arial" w:eastAsia="Times New Roman" w:hAnsi="Arial" w:cs="Arial"/>
                <w:bCs/>
                <w:i/>
                <w:color w:val="002060"/>
                <w:sz w:val="22"/>
                <w:lang w:eastAsia="es-ES"/>
              </w:rPr>
              <w:t>Responsable</w:t>
            </w:r>
            <w:r w:rsidR="00F27D71">
              <w:rPr>
                <w:rFonts w:ascii="Arial" w:eastAsia="Times New Roman" w:hAnsi="Arial" w:cs="Arial"/>
                <w:bCs/>
                <w:i/>
                <w:color w:val="002060"/>
                <w:sz w:val="22"/>
                <w:lang w:eastAsia="es-ES"/>
              </w:rPr>
              <w:t>s</w:t>
            </w:r>
          </w:p>
        </w:tc>
      </w:tr>
      <w:tr w:rsidR="005B3301" w:rsidRPr="002F1925" w14:paraId="25AD7542"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50C5889" w14:textId="4CF58EB2" w:rsidR="005B3301" w:rsidRPr="002F1925" w:rsidRDefault="003F4550" w:rsidP="003F4550">
            <w:pPr>
              <w:spacing w:before="120" w:line="240" w:lineRule="auto"/>
              <w:rPr>
                <w:rFonts w:ascii="Arial" w:eastAsia="Times New Roman" w:hAnsi="Arial" w:cs="Arial"/>
                <w:bCs/>
                <w:color w:val="000000"/>
                <w:sz w:val="22"/>
                <w:lang w:eastAsia="es-ES"/>
              </w:rPr>
            </w:pPr>
            <w:r w:rsidRPr="003F4550">
              <w:rPr>
                <w:rFonts w:ascii="Arial" w:eastAsia="Times New Roman" w:hAnsi="Arial" w:cs="Arial"/>
                <w:bCs/>
                <w:sz w:val="22"/>
                <w:lang w:eastAsia="es-ES"/>
              </w:rPr>
              <w:t>Ministerio para la Transición Ecológica (Dirección General de Biodiversidad y Calidad Ambiental)</w:t>
            </w:r>
            <w:r>
              <w:rPr>
                <w:rFonts w:ascii="Arial" w:eastAsia="Times New Roman" w:hAnsi="Arial" w:cs="Arial"/>
                <w:bCs/>
                <w:sz w:val="22"/>
                <w:lang w:eastAsia="es-ES"/>
              </w:rPr>
              <w:t>,</w:t>
            </w:r>
            <w:r w:rsidRPr="003F4550">
              <w:rPr>
                <w:rFonts w:ascii="Arial" w:eastAsia="Times New Roman" w:hAnsi="Arial" w:cs="Arial"/>
                <w:bCs/>
                <w:sz w:val="22"/>
                <w:lang w:eastAsia="es-ES"/>
              </w:rPr>
              <w:t xml:space="preserve"> en colaboración con el </w:t>
            </w:r>
            <w:r w:rsidR="003F5BAE" w:rsidRPr="003F4550">
              <w:rPr>
                <w:rFonts w:ascii="Arial" w:eastAsia="Times New Roman" w:hAnsi="Arial" w:cs="Arial"/>
                <w:bCs/>
                <w:sz w:val="22"/>
                <w:lang w:eastAsia="es-ES"/>
              </w:rPr>
              <w:t xml:space="preserve">Ministerio de Agricultura, Pesca y </w:t>
            </w:r>
            <w:r w:rsidR="003F5BAE" w:rsidRPr="003F4550">
              <w:rPr>
                <w:rFonts w:ascii="Arial" w:eastAsia="Times New Roman" w:hAnsi="Arial" w:cs="Arial"/>
                <w:bCs/>
                <w:sz w:val="22"/>
                <w:lang w:eastAsia="es-ES"/>
              </w:rPr>
              <w:lastRenderedPageBreak/>
              <w:t>Alimentación (Dirección General de Sanidad de la Producción Agraria</w:t>
            </w:r>
            <w:r w:rsidRPr="003F4550">
              <w:rPr>
                <w:rFonts w:ascii="Arial" w:eastAsia="Times New Roman" w:hAnsi="Arial" w:cs="Arial"/>
                <w:bCs/>
                <w:sz w:val="22"/>
                <w:lang w:eastAsia="es-ES"/>
              </w:rPr>
              <w:t xml:space="preserve">) y </w:t>
            </w:r>
            <w:r w:rsidR="003F5BAE" w:rsidRPr="003F4550">
              <w:rPr>
                <w:rFonts w:ascii="Arial" w:eastAsia="Times New Roman" w:hAnsi="Arial" w:cs="Arial"/>
                <w:bCs/>
                <w:sz w:val="22"/>
                <w:lang w:eastAsia="es-ES"/>
              </w:rPr>
              <w:t>las Comunidades Autónomas</w:t>
            </w:r>
            <w:r w:rsidR="005B3301" w:rsidRPr="003F4550">
              <w:rPr>
                <w:rFonts w:ascii="Arial" w:eastAsia="Times New Roman" w:hAnsi="Arial" w:cs="Arial"/>
                <w:bCs/>
                <w:sz w:val="22"/>
                <w:lang w:eastAsia="es-ES"/>
              </w:rPr>
              <w:t>.</w:t>
            </w:r>
          </w:p>
        </w:tc>
      </w:tr>
    </w:tbl>
    <w:p w14:paraId="0A7837A0" w14:textId="77777777" w:rsidR="005B3301" w:rsidRPr="00501B3B" w:rsidRDefault="005B3301" w:rsidP="005B3301">
      <w:pPr>
        <w:rPr>
          <w:rFonts w:ascii="Arial" w:hAnsi="Arial" w:cs="Arial"/>
          <w:sz w:val="22"/>
        </w:rPr>
      </w:pPr>
      <w:r w:rsidRPr="00501B3B">
        <w:rPr>
          <w:rFonts w:ascii="Arial" w:hAnsi="Arial" w:cs="Arial"/>
          <w:sz w:val="22"/>
        </w:rPr>
        <w:lastRenderedPageBreak/>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6D257677"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40FAB603"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6C14EAE7"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513EAA37" w14:textId="77777777" w:rsidR="005B3301" w:rsidRPr="00501B3B" w:rsidRDefault="005B3301" w:rsidP="00BC1EAD">
            <w:pPr>
              <w:spacing w:before="120" w:line="240" w:lineRule="auto"/>
              <w:rPr>
                <w:rFonts w:ascii="Arial" w:eastAsia="Times New Roman" w:hAnsi="Arial" w:cs="Arial"/>
                <w:bCs/>
                <w:smallCaps/>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6B67EBFA"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79848179" w14:textId="77777777" w:rsidR="005B3301" w:rsidRPr="00501B3B" w:rsidRDefault="005B3301" w:rsidP="00BC1EAD">
            <w:pPr>
              <w:pStyle w:val="Ttulo4"/>
              <w:rPr>
                <w:rFonts w:ascii="Arial" w:hAnsi="Arial" w:cs="Arial"/>
                <w:sz w:val="22"/>
              </w:rPr>
            </w:pPr>
            <w:r w:rsidRPr="00501B3B">
              <w:rPr>
                <w:rFonts w:ascii="Arial" w:hAnsi="Arial" w:cs="Arial"/>
                <w:sz w:val="22"/>
              </w:rPr>
              <w:t>D.1.3</w:t>
            </w:r>
            <w:r>
              <w:rPr>
                <w:rFonts w:ascii="Arial" w:hAnsi="Arial" w:cs="Arial"/>
                <w:sz w:val="22"/>
              </w:rPr>
              <w:t>.</w:t>
            </w:r>
            <w:r w:rsidRPr="00501B3B">
              <w:rPr>
                <w:rFonts w:ascii="Arial" w:hAnsi="Arial" w:cs="Arial"/>
                <w:sz w:val="22"/>
              </w:rPr>
              <w:t xml:space="preserve"> Formar e informar a los usuarios profesionales de productos fitosanitarios sobre sus usos adecuados y posibles riesgos para los polinizadores domésticos y silvestres</w:t>
            </w:r>
            <w:r>
              <w:rPr>
                <w:rFonts w:ascii="Arial" w:hAnsi="Arial" w:cs="Arial"/>
                <w:sz w:val="22"/>
              </w:rPr>
              <w:t>.</w:t>
            </w:r>
          </w:p>
        </w:tc>
      </w:tr>
      <w:tr w:rsidR="005B3301" w:rsidRPr="00501B3B" w14:paraId="580D2500"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0CD4BAC1"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1EE035FC" w14:textId="77777777" w:rsidTr="00BC1EAD">
        <w:trPr>
          <w:trHeight w:val="300"/>
        </w:trPr>
        <w:tc>
          <w:tcPr>
            <w:tcW w:w="5000" w:type="pct"/>
            <w:tcBorders>
              <w:top w:val="nil"/>
              <w:left w:val="nil"/>
              <w:bottom w:val="nil"/>
              <w:right w:val="nil"/>
            </w:tcBorders>
            <w:shd w:val="clear" w:color="auto" w:fill="auto"/>
            <w:noWrap/>
            <w:vAlign w:val="bottom"/>
            <w:hideMark/>
          </w:tcPr>
          <w:p w14:paraId="0B515542" w14:textId="77777777" w:rsidR="005B3301" w:rsidRPr="00501B3B" w:rsidRDefault="005B3301" w:rsidP="00BC1EAD">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La medida 1.6 del PAN para el uso sostenible de productos fitosanitarios 2018-2022 establece que todos los usuarios profesionales, asesores y vendedores de productos fitosanitarios deben disponer de una formación homologada sobre el uso sostenible de los productos fitosanitarios, la gestión integrada de plagas y la utilización de alternativas no químicas. Los programas de formación deben incluir los elementos anteriores para asegurar que los principales usuarios de estos productos conocen los riesgos de su uso.</w:t>
            </w:r>
          </w:p>
          <w:p w14:paraId="4A4079CD" w14:textId="77777777" w:rsidR="005B3301" w:rsidRPr="00501B3B" w:rsidRDefault="005B3301" w:rsidP="00BC1EAD">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Por su parte, la medida 1.1 del PAN contempla la elaboración y distribución de publicaciones divulgativas destinadas a usuarios profesionales sobre el uso sostenible de los productos fitosanitarios, jugando las entidades de asesoramiento en GIP un papel fundamental en su aplicación.</w:t>
            </w:r>
          </w:p>
          <w:p w14:paraId="268D897D" w14:textId="77777777" w:rsidR="005B3301" w:rsidRPr="00501B3B" w:rsidRDefault="005B3301" w:rsidP="00BC1EAD">
            <w:pPr>
              <w:spacing w:before="120" w:line="240" w:lineRule="auto"/>
              <w:rPr>
                <w:rFonts w:ascii="Arial" w:hAnsi="Arial" w:cs="Arial"/>
                <w:sz w:val="22"/>
                <w:lang w:eastAsia="es-ES"/>
              </w:rPr>
            </w:pPr>
            <w:r w:rsidRPr="00501B3B">
              <w:rPr>
                <w:rFonts w:ascii="Arial" w:hAnsi="Arial" w:cs="Arial"/>
                <w:sz w:val="22"/>
              </w:rPr>
              <w:t xml:space="preserve">Finalmente, la medida 3.1 del PAN establece la elaboración de nuevas guías hasta cubrir, al menos, el 90% de la superficie agraria cultivada. La </w:t>
            </w:r>
            <w:r w:rsidRPr="00501B3B">
              <w:rPr>
                <w:rFonts w:ascii="Arial" w:eastAsia="Times New Roman" w:hAnsi="Arial" w:cs="Arial"/>
                <w:bCs/>
                <w:sz w:val="22"/>
                <w:lang w:eastAsia="es-ES"/>
              </w:rPr>
              <w:t>incorporación</w:t>
            </w:r>
            <w:r w:rsidRPr="00501B3B">
              <w:rPr>
                <w:rFonts w:ascii="Arial" w:hAnsi="Arial" w:cs="Arial"/>
                <w:sz w:val="22"/>
              </w:rPr>
              <w:t xml:space="preserve"> a las guías de Gestión Integrada de Plagas de información y recomendaciones de uso específicas sobre productos fitosanitarios que presentan riesgos para los polinizadores domésticos y silvestres podría contribuir de manera significativa a minimizar la exposición y mejorar la salud de sus poblaciones en estos ámbitos.  </w:t>
            </w:r>
          </w:p>
        </w:tc>
      </w:tr>
      <w:tr w:rsidR="005B3301" w:rsidRPr="00501B3B" w14:paraId="4F3C760B"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1A83D985"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6B800389" w14:textId="77777777" w:rsidTr="00BC1EAD">
        <w:trPr>
          <w:trHeight w:val="300"/>
        </w:trPr>
        <w:tc>
          <w:tcPr>
            <w:tcW w:w="5000" w:type="pct"/>
            <w:tcBorders>
              <w:top w:val="single" w:sz="4" w:space="0" w:color="002060"/>
              <w:left w:val="nil"/>
              <w:bottom w:val="single" w:sz="4" w:space="0" w:color="auto"/>
              <w:right w:val="nil"/>
            </w:tcBorders>
            <w:shd w:val="clear" w:color="auto" w:fill="auto"/>
            <w:noWrap/>
            <w:vAlign w:val="bottom"/>
            <w:hideMark/>
          </w:tcPr>
          <w:p w14:paraId="5D895CB6"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Incorpora</w:t>
            </w:r>
            <w:r>
              <w:rPr>
                <w:rFonts w:ascii="Arial" w:eastAsia="Times New Roman" w:hAnsi="Arial" w:cs="Arial"/>
                <w:bCs/>
                <w:color w:val="000000"/>
                <w:sz w:val="22"/>
                <w:lang w:eastAsia="es-ES"/>
              </w:rPr>
              <w:t>r,</w:t>
            </w:r>
            <w:r w:rsidRPr="00501B3B">
              <w:rPr>
                <w:rFonts w:ascii="Arial" w:eastAsia="Times New Roman" w:hAnsi="Arial" w:cs="Arial"/>
                <w:bCs/>
                <w:color w:val="000000"/>
                <w:sz w:val="22"/>
                <w:lang w:eastAsia="es-ES"/>
              </w:rPr>
              <w:t xml:space="preserve"> </w:t>
            </w:r>
            <w:r>
              <w:rPr>
                <w:rFonts w:ascii="Arial" w:eastAsia="Times New Roman" w:hAnsi="Arial" w:cs="Arial"/>
                <w:bCs/>
                <w:color w:val="000000"/>
                <w:sz w:val="22"/>
                <w:lang w:eastAsia="es-ES"/>
              </w:rPr>
              <w:t xml:space="preserve">tanto </w:t>
            </w:r>
            <w:r w:rsidRPr="00501B3B">
              <w:rPr>
                <w:rFonts w:ascii="Arial" w:eastAsia="Times New Roman" w:hAnsi="Arial" w:cs="Arial"/>
                <w:bCs/>
                <w:color w:val="000000"/>
                <w:sz w:val="22"/>
                <w:lang w:eastAsia="es-ES"/>
              </w:rPr>
              <w:t xml:space="preserve">en </w:t>
            </w:r>
            <w:r>
              <w:rPr>
                <w:rFonts w:ascii="Arial" w:eastAsia="Times New Roman" w:hAnsi="Arial" w:cs="Arial"/>
                <w:bCs/>
                <w:color w:val="000000"/>
                <w:sz w:val="22"/>
                <w:lang w:eastAsia="es-ES"/>
              </w:rPr>
              <w:t>las campañas de información y sensibilización</w:t>
            </w:r>
            <w:r w:rsidRPr="00501B3B">
              <w:rPr>
                <w:rFonts w:ascii="Arial" w:eastAsia="Times New Roman" w:hAnsi="Arial" w:cs="Arial"/>
                <w:bCs/>
                <w:color w:val="000000"/>
                <w:sz w:val="22"/>
                <w:lang w:eastAsia="es-ES"/>
              </w:rPr>
              <w:t xml:space="preserve"> </w:t>
            </w:r>
            <w:r>
              <w:rPr>
                <w:rFonts w:ascii="Arial" w:eastAsia="Times New Roman" w:hAnsi="Arial" w:cs="Arial"/>
                <w:bCs/>
                <w:color w:val="000000"/>
                <w:sz w:val="22"/>
                <w:lang w:eastAsia="es-ES"/>
              </w:rPr>
              <w:t xml:space="preserve">como en </w:t>
            </w:r>
            <w:r w:rsidRPr="00501B3B">
              <w:rPr>
                <w:rFonts w:ascii="Arial" w:eastAsia="Times New Roman" w:hAnsi="Arial" w:cs="Arial"/>
                <w:bCs/>
                <w:color w:val="000000"/>
                <w:sz w:val="22"/>
                <w:lang w:eastAsia="es-ES"/>
              </w:rPr>
              <w:t>publicaciones y guías para la gestión integrada de plagas, contenidos específicamente relacionados con posibles riesgos para los polinizadores del uso inadecuado de productos fitosanitarios –intoxicación por deriva o aplicación del producto en momentos inadecuados (fenológicos o climatológicos), dosificación incorrecta, no respetar distancia a masas de agua, tratamiento de áreas no objetivo-</w:t>
            </w:r>
            <w:r w:rsidRPr="00501B3B">
              <w:rPr>
                <w:rFonts w:ascii="Arial" w:hAnsi="Arial" w:cs="Arial"/>
                <w:sz w:val="22"/>
                <w:lang w:eastAsia="es-ES"/>
              </w:rPr>
              <w:t>, así como de los beneficios ecológicos y económicos de su correcta aplicación</w:t>
            </w:r>
            <w:r w:rsidRPr="00501B3B">
              <w:rPr>
                <w:rFonts w:ascii="Arial" w:eastAsia="Times New Roman" w:hAnsi="Arial" w:cs="Arial"/>
                <w:bCs/>
                <w:color w:val="000000"/>
                <w:sz w:val="22"/>
                <w:lang w:eastAsia="es-ES"/>
              </w:rPr>
              <w:t>.</w:t>
            </w:r>
          </w:p>
          <w:p w14:paraId="79B68E5A" w14:textId="77777777" w:rsidR="005B3301" w:rsidRPr="00DF2CD3" w:rsidRDefault="005B3301" w:rsidP="00BC1EAD">
            <w:pPr>
              <w:spacing w:before="120" w:line="240" w:lineRule="auto"/>
              <w:rPr>
                <w:lang w:eastAsia="es-ES"/>
              </w:rPr>
            </w:pPr>
            <w:r w:rsidRPr="00501B3B">
              <w:rPr>
                <w:rFonts w:ascii="Arial" w:hAnsi="Arial" w:cs="Arial"/>
                <w:sz w:val="22"/>
                <w:lang w:eastAsia="es-ES"/>
              </w:rPr>
              <w:t>Integra</w:t>
            </w:r>
            <w:r>
              <w:rPr>
                <w:rFonts w:ascii="Arial" w:hAnsi="Arial" w:cs="Arial"/>
                <w:sz w:val="22"/>
                <w:lang w:eastAsia="es-ES"/>
              </w:rPr>
              <w:t>r,</w:t>
            </w:r>
            <w:r w:rsidRPr="00501B3B">
              <w:rPr>
                <w:rFonts w:ascii="Arial" w:hAnsi="Arial" w:cs="Arial"/>
                <w:sz w:val="22"/>
                <w:lang w:eastAsia="es-ES"/>
              </w:rPr>
              <w:t xml:space="preserve"> en las Guías de Gestión Integrada de Plagas</w:t>
            </w:r>
            <w:r>
              <w:rPr>
                <w:rFonts w:ascii="Arial" w:hAnsi="Arial" w:cs="Arial"/>
                <w:sz w:val="22"/>
                <w:lang w:eastAsia="es-ES"/>
              </w:rPr>
              <w:t xml:space="preserve">, </w:t>
            </w:r>
            <w:r w:rsidRPr="00501B3B">
              <w:rPr>
                <w:rFonts w:ascii="Arial" w:eastAsia="Times New Roman" w:hAnsi="Arial" w:cs="Arial"/>
                <w:bCs/>
                <w:color w:val="000000"/>
                <w:sz w:val="22"/>
                <w:lang w:eastAsia="es-ES"/>
              </w:rPr>
              <w:t>recomendaciones</w:t>
            </w:r>
            <w:r w:rsidRPr="00501B3B">
              <w:rPr>
                <w:rFonts w:ascii="Arial" w:hAnsi="Arial" w:cs="Arial"/>
                <w:sz w:val="22"/>
                <w:lang w:eastAsia="es-ES"/>
              </w:rPr>
              <w:t xml:space="preserve"> específicas relacionadas con el riesgo para los polinizadores silvestres del uso inadecuado de productos fitosanitarios y criterios obligatorios y recomendaciones para su correcta aplicación.</w:t>
            </w:r>
          </w:p>
        </w:tc>
      </w:tr>
      <w:tr w:rsidR="005B3301" w:rsidRPr="00501B3B" w14:paraId="149425B1" w14:textId="77777777" w:rsidTr="00BC1EAD">
        <w:trPr>
          <w:trHeight w:val="300"/>
        </w:trPr>
        <w:tc>
          <w:tcPr>
            <w:tcW w:w="5000" w:type="pct"/>
            <w:tcBorders>
              <w:top w:val="single" w:sz="4" w:space="0" w:color="auto"/>
              <w:left w:val="nil"/>
              <w:bottom w:val="single" w:sz="4" w:space="0" w:color="002060"/>
              <w:right w:val="nil"/>
            </w:tcBorders>
            <w:shd w:val="clear" w:color="auto" w:fill="auto"/>
            <w:noWrap/>
            <w:vAlign w:val="bottom"/>
          </w:tcPr>
          <w:p w14:paraId="29148DE4"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5BFD3E39"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276C42E" w14:textId="77777777" w:rsidR="005B3301" w:rsidRPr="009C31BA" w:rsidRDefault="005B3301" w:rsidP="00BC1EAD">
            <w:pPr>
              <w:spacing w:before="120" w:line="240" w:lineRule="auto"/>
              <w:rPr>
                <w:rFonts w:ascii="Arial" w:eastAsia="Times New Roman" w:hAnsi="Arial" w:cs="Arial"/>
                <w:bCs/>
                <w:sz w:val="22"/>
                <w:lang w:eastAsia="es-ES"/>
              </w:rPr>
            </w:pPr>
            <w:r w:rsidRPr="009C31BA">
              <w:rPr>
                <w:rFonts w:ascii="Arial" w:eastAsia="Times New Roman" w:hAnsi="Arial" w:cs="Arial"/>
                <w:bCs/>
                <w:sz w:val="22"/>
                <w:lang w:eastAsia="es-ES"/>
              </w:rPr>
              <w:t>Elaborar documentación sobre los riesgos de los productos fitosanitarios para los polinizadores domésticos y silvestres a incluir en las campañas de información y sensibilización sobre el uso sostenible de productos fitosanitarios por usuarios profesionales.</w:t>
            </w:r>
          </w:p>
          <w:p w14:paraId="7150DA1F" w14:textId="77777777" w:rsidR="005B3301" w:rsidRPr="009C31BA" w:rsidRDefault="005B3301" w:rsidP="00BC1EAD">
            <w:pPr>
              <w:spacing w:before="120" w:line="240" w:lineRule="auto"/>
              <w:rPr>
                <w:rFonts w:ascii="Arial" w:eastAsia="Times New Roman" w:hAnsi="Arial" w:cs="Arial"/>
                <w:bCs/>
                <w:sz w:val="22"/>
                <w:lang w:eastAsia="es-ES"/>
              </w:rPr>
            </w:pPr>
            <w:r w:rsidRPr="009C31BA">
              <w:rPr>
                <w:rFonts w:ascii="Arial" w:eastAsia="Times New Roman" w:hAnsi="Arial" w:cs="Arial"/>
                <w:bCs/>
                <w:sz w:val="22"/>
                <w:lang w:eastAsia="es-ES"/>
              </w:rPr>
              <w:t xml:space="preserve">Distribuir dicha documentación a través de los centros oficiales, oficinas comarcales, distribuidores de fitosanitarios, u órganos competentes (MAPA, comunidades autónomas, diputaciones, cabildos, organizaciones agrarias, </w:t>
            </w:r>
            <w:r w:rsidRPr="009C31BA">
              <w:rPr>
                <w:rFonts w:ascii="Arial" w:eastAsia="Times New Roman" w:hAnsi="Arial" w:cs="Arial"/>
                <w:bCs/>
                <w:sz w:val="22"/>
                <w:lang w:eastAsia="es-ES"/>
              </w:rPr>
              <w:lastRenderedPageBreak/>
              <w:t>asociaciones de empresas de sanidad ambiental, etc.). Integrar dichos contenidos en los programas de formación para asesores, usuarios profesionales y vendedores de productos fitosanitarios.</w:t>
            </w:r>
          </w:p>
          <w:p w14:paraId="45CCC70E" w14:textId="77777777" w:rsidR="005B3301" w:rsidRPr="00B61240" w:rsidRDefault="005B3301" w:rsidP="00BC1EAD">
            <w:pPr>
              <w:spacing w:before="120" w:line="240" w:lineRule="auto"/>
              <w:rPr>
                <w:rFonts w:ascii="Arial" w:eastAsia="Times New Roman" w:hAnsi="Arial" w:cs="Arial"/>
                <w:bCs/>
                <w:sz w:val="22"/>
                <w:lang w:eastAsia="es-ES"/>
              </w:rPr>
            </w:pPr>
            <w:r w:rsidRPr="009C31BA">
              <w:rPr>
                <w:rFonts w:ascii="Arial" w:eastAsia="Times New Roman" w:hAnsi="Arial" w:cs="Arial"/>
                <w:bCs/>
                <w:sz w:val="22"/>
                <w:lang w:eastAsia="es-ES"/>
              </w:rPr>
              <w:t>Elaborar, basándose en la anterior información, una propuesta de contenidos a incluir en las guías de Gestión Integrada de Plagas que contribuya a minimizar el riesgo para los polinizadores de la aplicación de productos fitosanitarios. Dichos contenidos podrán incluir, de forma concreta para cada cultivo, prácticas recomendadas y alternativas químicas propuestas. Igualmente, en cada guía se incluirá un apartado en el que se detallen los beneficios para la producción agraria y la conservación de la biodiversidad del mantenimiento en buen estado de las poblaciones de polinizadores, y las implicaciones para las poblaciones de polinizadores de las prácticas no químicas propuestas, así como los servicios naturales que pueden proporcionar al cultivo.</w:t>
            </w:r>
          </w:p>
        </w:tc>
      </w:tr>
      <w:tr w:rsidR="005B3301" w:rsidRPr="002F1925" w14:paraId="144ECC86"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D48FE41" w14:textId="128076E5" w:rsidR="005B3301" w:rsidRPr="002F1925" w:rsidRDefault="005B3301" w:rsidP="00BC1EAD">
            <w:pPr>
              <w:spacing w:before="120" w:line="240" w:lineRule="auto"/>
              <w:rPr>
                <w:rFonts w:ascii="Arial" w:eastAsia="Times New Roman" w:hAnsi="Arial" w:cs="Arial"/>
                <w:bCs/>
                <w:sz w:val="22"/>
                <w:lang w:eastAsia="es-ES"/>
              </w:rPr>
            </w:pPr>
            <w:r w:rsidRPr="002F1925">
              <w:rPr>
                <w:rFonts w:ascii="Arial" w:eastAsia="Times New Roman" w:hAnsi="Arial" w:cs="Arial"/>
                <w:bCs/>
                <w:i/>
                <w:color w:val="002060"/>
                <w:sz w:val="22"/>
                <w:lang w:eastAsia="es-ES"/>
              </w:rPr>
              <w:lastRenderedPageBreak/>
              <w:t>Responsable</w:t>
            </w:r>
            <w:r w:rsidR="00BB76AF">
              <w:rPr>
                <w:rFonts w:ascii="Arial" w:eastAsia="Times New Roman" w:hAnsi="Arial" w:cs="Arial"/>
                <w:bCs/>
                <w:i/>
                <w:color w:val="002060"/>
                <w:sz w:val="22"/>
                <w:lang w:eastAsia="es-ES"/>
              </w:rPr>
              <w:t>s</w:t>
            </w:r>
          </w:p>
        </w:tc>
      </w:tr>
      <w:tr w:rsidR="005B3301" w:rsidRPr="002F1925" w14:paraId="24A195AA"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E08DA0B" w14:textId="248E9597" w:rsidR="005B3301" w:rsidRPr="002F1925" w:rsidRDefault="00BB76AF" w:rsidP="00BB76AF">
            <w:pPr>
              <w:spacing w:before="120" w:line="240" w:lineRule="auto"/>
              <w:rPr>
                <w:rFonts w:ascii="Arial" w:eastAsia="Times New Roman" w:hAnsi="Arial" w:cs="Arial"/>
                <w:bCs/>
                <w:sz w:val="22"/>
                <w:lang w:eastAsia="es-ES"/>
              </w:rPr>
            </w:pPr>
            <w:r w:rsidRPr="00BB76AF">
              <w:rPr>
                <w:rFonts w:ascii="Arial" w:eastAsia="Times New Roman" w:hAnsi="Arial" w:cs="Arial"/>
                <w:bCs/>
                <w:sz w:val="22"/>
                <w:lang w:eastAsia="es-ES"/>
              </w:rPr>
              <w:t>Ministerio para la Transición Ecológica (Dirección General de Biodiversidad y Calidad Ambiental)</w:t>
            </w:r>
            <w:r>
              <w:rPr>
                <w:rFonts w:ascii="Arial" w:eastAsia="Times New Roman" w:hAnsi="Arial" w:cs="Arial"/>
                <w:bCs/>
                <w:sz w:val="22"/>
                <w:lang w:eastAsia="es-ES"/>
              </w:rPr>
              <w:t xml:space="preserve">, </w:t>
            </w:r>
            <w:r w:rsidR="00BC78CF" w:rsidRPr="00BB76AF">
              <w:rPr>
                <w:rFonts w:ascii="Arial" w:eastAsia="Times New Roman" w:hAnsi="Arial" w:cs="Arial"/>
                <w:bCs/>
                <w:sz w:val="22"/>
                <w:lang w:eastAsia="es-ES"/>
              </w:rPr>
              <w:t>Ministerio de Agricultura, Pesca y Alimentación (Dirección General de Sanidad de la Producción Agraria</w:t>
            </w:r>
            <w:r>
              <w:rPr>
                <w:rFonts w:ascii="Arial" w:eastAsia="Times New Roman" w:hAnsi="Arial" w:cs="Arial"/>
                <w:bCs/>
                <w:sz w:val="22"/>
                <w:lang w:eastAsia="es-ES"/>
              </w:rPr>
              <w:t>)</w:t>
            </w:r>
            <w:r w:rsidR="00BC78CF" w:rsidRPr="00BB76AF">
              <w:rPr>
                <w:rFonts w:ascii="Arial" w:eastAsia="Times New Roman" w:hAnsi="Arial" w:cs="Arial"/>
                <w:bCs/>
                <w:sz w:val="22"/>
                <w:lang w:eastAsia="es-ES"/>
              </w:rPr>
              <w:t xml:space="preserve"> y las Comunidades Autónomas</w:t>
            </w:r>
            <w:r w:rsidR="005B3301" w:rsidRPr="00BB76AF">
              <w:rPr>
                <w:rFonts w:ascii="Arial" w:eastAsia="Times New Roman" w:hAnsi="Arial" w:cs="Arial"/>
                <w:bCs/>
                <w:sz w:val="22"/>
                <w:lang w:eastAsia="es-ES"/>
              </w:rPr>
              <w:t>.</w:t>
            </w:r>
          </w:p>
        </w:tc>
      </w:tr>
    </w:tbl>
    <w:p w14:paraId="65F7610A" w14:textId="77777777" w:rsidR="005B3301" w:rsidRPr="00501B3B" w:rsidRDefault="005B3301" w:rsidP="005B3301">
      <w:pPr>
        <w:spacing w:after="0" w:line="240" w:lineRule="auto"/>
        <w:ind w:firstLine="425"/>
        <w:rPr>
          <w:rFonts w:ascii="Arial" w:hAnsi="Arial" w:cs="Arial"/>
          <w:sz w:val="22"/>
        </w:rPr>
      </w:pPr>
      <w:r w:rsidRPr="00501B3B">
        <w:rPr>
          <w:rFonts w:ascii="Arial" w:hAnsi="Arial" w:cs="Arial"/>
          <w:sz w:val="22"/>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2391188B"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E52A502"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C73341">
              <w:rPr>
                <w:rFonts w:ascii="Arial" w:eastAsia="Times New Roman" w:hAnsi="Arial" w:cs="Arial"/>
                <w:b/>
                <w:bCs/>
                <w:smallCaps/>
                <w:color w:val="002060"/>
                <w:sz w:val="22"/>
                <w:lang w:eastAsia="es-ES"/>
              </w:rPr>
              <w:lastRenderedPageBreak/>
              <w:t xml:space="preserve">D. Reducir el riesgo </w:t>
            </w:r>
            <w:r>
              <w:rPr>
                <w:rFonts w:ascii="Arial" w:eastAsia="Times New Roman" w:hAnsi="Arial" w:cs="Arial"/>
                <w:b/>
                <w:bCs/>
                <w:smallCaps/>
                <w:color w:val="002060"/>
                <w:sz w:val="22"/>
                <w:lang w:eastAsia="es-ES"/>
              </w:rPr>
              <w:t xml:space="preserve">derivado </w:t>
            </w:r>
            <w:r w:rsidRPr="00C73341">
              <w:rPr>
                <w:rFonts w:ascii="Arial" w:eastAsia="Times New Roman" w:hAnsi="Arial" w:cs="Arial"/>
                <w:b/>
                <w:bCs/>
                <w:smallCaps/>
                <w:color w:val="002060"/>
                <w:sz w:val="22"/>
                <w:lang w:eastAsia="es-ES"/>
              </w:rPr>
              <w:t>del uso de productos fitosanitarios para los polinizadores</w:t>
            </w:r>
          </w:p>
        </w:tc>
      </w:tr>
      <w:tr w:rsidR="005B3301" w:rsidRPr="00501B3B" w14:paraId="64E87B4C"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106745AB"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330ED2E0"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tcPr>
          <w:p w14:paraId="45CF0C11" w14:textId="77777777" w:rsidR="005B3301" w:rsidRPr="00501B3B" w:rsidRDefault="005B3301" w:rsidP="00BC1EAD">
            <w:pPr>
              <w:pStyle w:val="Ttulo4"/>
              <w:rPr>
                <w:rFonts w:ascii="Arial" w:hAnsi="Arial" w:cs="Arial"/>
                <w:sz w:val="22"/>
              </w:rPr>
            </w:pPr>
            <w:r w:rsidRPr="00501B3B">
              <w:rPr>
                <w:rFonts w:ascii="Arial" w:hAnsi="Arial" w:cs="Arial"/>
                <w:sz w:val="22"/>
              </w:rPr>
              <w:t>D.1.4</w:t>
            </w:r>
            <w:r>
              <w:rPr>
                <w:rFonts w:ascii="Arial" w:hAnsi="Arial" w:cs="Arial"/>
                <w:sz w:val="22"/>
              </w:rPr>
              <w:t>.</w:t>
            </w:r>
            <w:r w:rsidRPr="00501B3B">
              <w:rPr>
                <w:rFonts w:ascii="Arial" w:hAnsi="Arial" w:cs="Arial"/>
                <w:sz w:val="22"/>
              </w:rPr>
              <w:t xml:space="preserve"> Promover sistemas de aplicación que minimicen la exposición de los polinizadores a los productos fitosanitarios, evitando su dispersión y afección a franjas de vegetación no objetivo del tratamiento</w:t>
            </w:r>
            <w:r>
              <w:rPr>
                <w:rFonts w:ascii="Arial" w:hAnsi="Arial" w:cs="Arial"/>
                <w:sz w:val="22"/>
              </w:rPr>
              <w:t>.</w:t>
            </w:r>
          </w:p>
        </w:tc>
      </w:tr>
      <w:tr w:rsidR="005B3301" w:rsidRPr="00501B3B" w14:paraId="1286E76B"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5ABCA806"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354D99FD" w14:textId="77777777" w:rsidTr="00BC1EAD">
        <w:trPr>
          <w:trHeight w:val="300"/>
        </w:trPr>
        <w:tc>
          <w:tcPr>
            <w:tcW w:w="5000" w:type="pct"/>
            <w:tcBorders>
              <w:top w:val="nil"/>
              <w:left w:val="nil"/>
              <w:bottom w:val="nil"/>
              <w:right w:val="nil"/>
            </w:tcBorders>
            <w:shd w:val="clear" w:color="auto" w:fill="auto"/>
            <w:noWrap/>
            <w:vAlign w:val="bottom"/>
            <w:hideMark/>
          </w:tcPr>
          <w:p w14:paraId="5C68A34D"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 xml:space="preserve">La medida 5.2 del </w:t>
            </w:r>
            <w:r w:rsidRPr="00501B3B">
              <w:rPr>
                <w:rFonts w:ascii="Arial" w:eastAsia="Times New Roman" w:hAnsi="Arial" w:cs="Arial"/>
                <w:bCs/>
                <w:color w:val="000000"/>
                <w:sz w:val="22"/>
                <w:lang w:eastAsia="es-ES"/>
              </w:rPr>
              <w:t xml:space="preserve">Plan de acción nacional para el uso sostenible de productos fitosanitarios 2018-2022 </w:t>
            </w:r>
            <w:r w:rsidRPr="00501B3B">
              <w:rPr>
                <w:rFonts w:ascii="Arial" w:eastAsia="Times New Roman" w:hAnsi="Arial" w:cs="Arial"/>
                <w:color w:val="000000"/>
                <w:sz w:val="22"/>
                <w:lang w:eastAsia="es-ES"/>
              </w:rPr>
              <w:t xml:space="preserve">se establece con el fin de incrementar la eficacia y minimizar los riesgos derivados del uso de productos fitosanitarios a través de la inspección periódica de los equipos de aplicación. Se pretende con ello contribuir a minimizar posibles afecciones a los polinizadores, mejorando técnicamente los equipos y sistemas de aplicación de fitosanitarios. </w:t>
            </w:r>
          </w:p>
        </w:tc>
      </w:tr>
      <w:tr w:rsidR="005B3301" w:rsidRPr="00501B3B" w14:paraId="4F381D63"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7D1950A7"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5715E131"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36CC4F95"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Promo</w:t>
            </w:r>
            <w:r>
              <w:rPr>
                <w:rFonts w:ascii="Arial" w:eastAsia="Times New Roman" w:hAnsi="Arial" w:cs="Arial"/>
                <w:color w:val="000000"/>
                <w:sz w:val="22"/>
                <w:lang w:eastAsia="es-ES"/>
              </w:rPr>
              <w:t xml:space="preserve">ver </w:t>
            </w:r>
            <w:r w:rsidRPr="00501B3B">
              <w:rPr>
                <w:rFonts w:ascii="Arial" w:eastAsia="Times New Roman" w:hAnsi="Arial" w:cs="Arial"/>
                <w:color w:val="000000"/>
                <w:sz w:val="22"/>
                <w:lang w:eastAsia="es-ES"/>
              </w:rPr>
              <w:t xml:space="preserve">sistemas de aplicación que minimicen la exposición de los polinizadores a los productos fitosanitarios (por ejemplo, boquillas antideriva, aplicadores a baja altura que minimizan la aplicación sobre las flores, etc.) </w:t>
            </w:r>
            <w:r>
              <w:rPr>
                <w:rFonts w:ascii="Arial" w:eastAsia="Times New Roman" w:hAnsi="Arial" w:cs="Arial"/>
                <w:color w:val="000000"/>
                <w:sz w:val="22"/>
                <w:lang w:eastAsia="es-ES"/>
              </w:rPr>
              <w:t>y que eviten</w:t>
            </w:r>
            <w:r w:rsidRPr="00501B3B">
              <w:rPr>
                <w:rFonts w:ascii="Arial" w:eastAsia="Times New Roman" w:hAnsi="Arial" w:cs="Arial"/>
                <w:color w:val="000000"/>
                <w:sz w:val="22"/>
                <w:lang w:eastAsia="es-ES"/>
              </w:rPr>
              <w:t xml:space="preserve"> la dispersión de los productos fitosanitarios hacia las bandas vegetales de amortiguación ubicadas en el entorno de cultivos u otros ámbitos, hábitat y refugio de los polinizadores.</w:t>
            </w:r>
          </w:p>
        </w:tc>
      </w:tr>
      <w:tr w:rsidR="005B3301" w:rsidRPr="00501B3B" w14:paraId="58F48543"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D6CFB60"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47962351"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37A9510E"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Elabora</w:t>
            </w:r>
            <w:r>
              <w:rPr>
                <w:rFonts w:ascii="Arial" w:eastAsia="Times New Roman" w:hAnsi="Arial" w:cs="Arial"/>
                <w:color w:val="000000"/>
                <w:sz w:val="22"/>
                <w:lang w:eastAsia="es-ES"/>
              </w:rPr>
              <w:t>r</w:t>
            </w:r>
            <w:r w:rsidRPr="00501B3B">
              <w:rPr>
                <w:rFonts w:ascii="Arial" w:eastAsia="Times New Roman" w:hAnsi="Arial" w:cs="Arial"/>
                <w:color w:val="000000"/>
                <w:sz w:val="22"/>
                <w:lang w:eastAsia="es-ES"/>
              </w:rPr>
              <w:t xml:space="preserve"> recomendaciones acerca del uso de sistemas de aplicación que minimicen la exposición de los polinizadores a los productos fitosanitarios.</w:t>
            </w:r>
          </w:p>
          <w:p w14:paraId="75974745"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Incorpora</w:t>
            </w:r>
            <w:r>
              <w:rPr>
                <w:rFonts w:ascii="Arial" w:eastAsia="Times New Roman" w:hAnsi="Arial" w:cs="Arial"/>
                <w:color w:val="000000"/>
                <w:sz w:val="22"/>
                <w:lang w:eastAsia="es-ES"/>
              </w:rPr>
              <w:t xml:space="preserve">r </w:t>
            </w:r>
            <w:r w:rsidRPr="00501B3B">
              <w:rPr>
                <w:rFonts w:ascii="Arial" w:eastAsia="Times New Roman" w:hAnsi="Arial" w:cs="Arial"/>
                <w:color w:val="000000"/>
                <w:sz w:val="22"/>
                <w:lang w:eastAsia="es-ES"/>
              </w:rPr>
              <w:t>dichas recomendaciones en las campañas de información y sensibilización sobre el uso sostenible de productos fitosanitarios por usuarios profesionales y en las guías para la gestión integrada de plagas</w:t>
            </w:r>
            <w:r>
              <w:rPr>
                <w:rFonts w:ascii="Arial" w:eastAsia="Times New Roman" w:hAnsi="Arial" w:cs="Arial"/>
                <w:color w:val="000000"/>
                <w:sz w:val="22"/>
                <w:lang w:eastAsia="es-ES"/>
              </w:rPr>
              <w:t xml:space="preserve">, y cuando sea posible en </w:t>
            </w:r>
            <w:r w:rsidRPr="00501B3B">
              <w:rPr>
                <w:rFonts w:ascii="Arial" w:eastAsia="Times New Roman" w:hAnsi="Arial" w:cs="Arial"/>
                <w:color w:val="000000"/>
                <w:sz w:val="22"/>
                <w:lang w:eastAsia="es-ES"/>
              </w:rPr>
              <w:t>los programas de formación de asesores usuarios profesionales y vendedores de productos fitosanitarios.</w:t>
            </w:r>
          </w:p>
        </w:tc>
      </w:tr>
      <w:tr w:rsidR="005B3301" w:rsidRPr="002F1925" w14:paraId="545A1063"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5D5C100" w14:textId="5DD9290D" w:rsidR="005B3301" w:rsidRPr="00C73341" w:rsidRDefault="005B3301" w:rsidP="00BC1EAD">
            <w:pPr>
              <w:spacing w:before="120" w:line="240" w:lineRule="auto"/>
              <w:rPr>
                <w:rFonts w:ascii="Arial" w:eastAsia="Times New Roman" w:hAnsi="Arial" w:cs="Arial"/>
                <w:color w:val="000000"/>
                <w:sz w:val="22"/>
                <w:lang w:eastAsia="es-ES"/>
              </w:rPr>
            </w:pPr>
            <w:r w:rsidRPr="00C73341">
              <w:rPr>
                <w:rFonts w:ascii="Arial" w:eastAsia="Times New Roman" w:hAnsi="Arial" w:cs="Arial"/>
                <w:bCs/>
                <w:i/>
                <w:color w:val="002060"/>
                <w:sz w:val="22"/>
                <w:lang w:eastAsia="es-ES"/>
              </w:rPr>
              <w:t>Responsable</w:t>
            </w:r>
            <w:r w:rsidR="00F27D71">
              <w:rPr>
                <w:rFonts w:ascii="Arial" w:eastAsia="Times New Roman" w:hAnsi="Arial" w:cs="Arial"/>
                <w:bCs/>
                <w:i/>
                <w:color w:val="002060"/>
                <w:sz w:val="22"/>
                <w:lang w:eastAsia="es-ES"/>
              </w:rPr>
              <w:t>s</w:t>
            </w:r>
          </w:p>
        </w:tc>
      </w:tr>
      <w:tr w:rsidR="005B3301" w:rsidRPr="002F1925" w14:paraId="3CE82366"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E339BAE" w14:textId="298E8E20" w:rsidR="005B3301" w:rsidRPr="00BB76AF" w:rsidRDefault="001B61AD" w:rsidP="00BB76AF">
            <w:pPr>
              <w:spacing w:before="120" w:line="240" w:lineRule="auto"/>
              <w:rPr>
                <w:rFonts w:ascii="Arial" w:eastAsia="Times New Roman" w:hAnsi="Arial" w:cs="Arial"/>
                <w:sz w:val="22"/>
                <w:lang w:eastAsia="es-ES"/>
              </w:rPr>
            </w:pPr>
            <w:r w:rsidRPr="00BB76AF">
              <w:rPr>
                <w:rFonts w:ascii="Arial" w:eastAsia="Times New Roman" w:hAnsi="Arial" w:cs="Arial"/>
                <w:bCs/>
                <w:sz w:val="22"/>
                <w:lang w:eastAsia="es-ES"/>
              </w:rPr>
              <w:t xml:space="preserve">Ministerio de Agricultura, Pesca y Alimentación </w:t>
            </w:r>
            <w:r w:rsidR="00BB76AF">
              <w:rPr>
                <w:rFonts w:ascii="Arial" w:eastAsia="Times New Roman" w:hAnsi="Arial" w:cs="Arial"/>
                <w:bCs/>
                <w:sz w:val="22"/>
                <w:lang w:eastAsia="es-ES"/>
              </w:rPr>
              <w:t>y</w:t>
            </w:r>
            <w:r w:rsidRPr="00BB76AF">
              <w:rPr>
                <w:rFonts w:ascii="Arial" w:eastAsia="Times New Roman" w:hAnsi="Arial" w:cs="Arial"/>
                <w:bCs/>
                <w:sz w:val="22"/>
                <w:lang w:eastAsia="es-ES"/>
              </w:rPr>
              <w:t xml:space="preserve"> Ministerio para la Transición Ecológica (Dirección General de Biodiversidad y Calidad Ambiental)</w:t>
            </w:r>
            <w:r w:rsidR="005B3301" w:rsidRPr="00BB76AF">
              <w:rPr>
                <w:rFonts w:ascii="Arial" w:eastAsia="Times New Roman" w:hAnsi="Arial" w:cs="Arial"/>
                <w:sz w:val="22"/>
                <w:lang w:eastAsia="es-ES"/>
              </w:rPr>
              <w:t>.</w:t>
            </w:r>
          </w:p>
        </w:tc>
      </w:tr>
    </w:tbl>
    <w:p w14:paraId="30A2DAF2" w14:textId="77777777" w:rsidR="005B3301" w:rsidRPr="00501B3B" w:rsidRDefault="005B3301" w:rsidP="005B3301">
      <w:pPr>
        <w:rPr>
          <w:rFonts w:ascii="Arial" w:hAnsi="Arial" w:cs="Arial"/>
          <w:sz w:val="22"/>
        </w:rPr>
      </w:pPr>
    </w:p>
    <w:p w14:paraId="72B6360D" w14:textId="77777777" w:rsidR="005B3301" w:rsidRPr="00501B3B" w:rsidRDefault="005B3301" w:rsidP="005B3301">
      <w:pPr>
        <w:spacing w:after="0" w:line="240" w:lineRule="auto"/>
        <w:ind w:firstLine="425"/>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5B3301" w:rsidRPr="00501B3B" w14:paraId="0581C7FE"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3447D25"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1EA7EC97"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5EE1FCB1"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5986047B" w14:textId="77777777" w:rsidTr="00BC1EAD">
        <w:trPr>
          <w:trHeight w:val="723"/>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2B2C31FA" w14:textId="79811156" w:rsidR="005B3301" w:rsidRPr="00501B3B" w:rsidRDefault="005B3301" w:rsidP="009A478E">
            <w:pPr>
              <w:pStyle w:val="Ttulo4"/>
              <w:rPr>
                <w:rFonts w:ascii="Arial" w:hAnsi="Arial" w:cs="Arial"/>
                <w:sz w:val="22"/>
              </w:rPr>
            </w:pPr>
            <w:r w:rsidRPr="00501B3B">
              <w:rPr>
                <w:rFonts w:ascii="Arial" w:hAnsi="Arial" w:cs="Arial"/>
                <w:sz w:val="22"/>
              </w:rPr>
              <w:t>D.1.5</w:t>
            </w:r>
            <w:r>
              <w:rPr>
                <w:rFonts w:ascii="Arial" w:hAnsi="Arial" w:cs="Arial"/>
                <w:sz w:val="22"/>
              </w:rPr>
              <w:t>.</w:t>
            </w:r>
            <w:r w:rsidRPr="00501B3B">
              <w:rPr>
                <w:rFonts w:ascii="Arial" w:hAnsi="Arial" w:cs="Arial"/>
                <w:sz w:val="22"/>
              </w:rPr>
              <w:t xml:space="preserve"> </w:t>
            </w:r>
            <w:r>
              <w:rPr>
                <w:rFonts w:ascii="Arial" w:hAnsi="Arial" w:cs="Arial"/>
                <w:sz w:val="22"/>
              </w:rPr>
              <w:t>Avanzar en la integración</w:t>
            </w:r>
            <w:r w:rsidRPr="00501B3B">
              <w:rPr>
                <w:rFonts w:ascii="Arial" w:hAnsi="Arial" w:cs="Arial"/>
                <w:sz w:val="22"/>
              </w:rPr>
              <w:t xml:space="preserve"> </w:t>
            </w:r>
            <w:r w:rsidR="009A478E">
              <w:rPr>
                <w:rFonts w:ascii="Arial" w:hAnsi="Arial" w:cs="Arial"/>
                <w:sz w:val="22"/>
              </w:rPr>
              <w:t xml:space="preserve">de </w:t>
            </w:r>
            <w:r w:rsidRPr="00501B3B">
              <w:rPr>
                <w:rFonts w:ascii="Arial" w:hAnsi="Arial" w:cs="Arial"/>
                <w:sz w:val="22"/>
              </w:rPr>
              <w:t>aspectos directamente relacionados con la conservación de los polinizadores</w:t>
            </w:r>
            <w:r w:rsidR="009A478E">
              <w:rPr>
                <w:rFonts w:ascii="Arial" w:hAnsi="Arial" w:cs="Arial"/>
                <w:sz w:val="22"/>
              </w:rPr>
              <w:t xml:space="preserve"> </w:t>
            </w:r>
            <w:r w:rsidR="009A478E" w:rsidRPr="00501B3B">
              <w:rPr>
                <w:rFonts w:ascii="Arial" w:hAnsi="Arial" w:cs="Arial"/>
                <w:sz w:val="22"/>
              </w:rPr>
              <w:t>en los programas de control del uso de productos fitosanitarios</w:t>
            </w:r>
            <w:r>
              <w:rPr>
                <w:rFonts w:ascii="Arial" w:hAnsi="Arial" w:cs="Arial"/>
                <w:sz w:val="22"/>
              </w:rPr>
              <w:t>.</w:t>
            </w:r>
          </w:p>
        </w:tc>
      </w:tr>
      <w:tr w:rsidR="005B3301" w:rsidRPr="00501B3B" w14:paraId="55B3A04D"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0566D986"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7604CD1A" w14:textId="77777777" w:rsidTr="00BC1EAD">
        <w:trPr>
          <w:trHeight w:val="300"/>
        </w:trPr>
        <w:tc>
          <w:tcPr>
            <w:tcW w:w="5000" w:type="pct"/>
            <w:tcBorders>
              <w:top w:val="nil"/>
              <w:left w:val="nil"/>
              <w:bottom w:val="nil"/>
              <w:right w:val="nil"/>
            </w:tcBorders>
            <w:shd w:val="clear" w:color="auto" w:fill="auto"/>
            <w:noWrap/>
            <w:vAlign w:val="bottom"/>
          </w:tcPr>
          <w:p w14:paraId="671993C5" w14:textId="77777777" w:rsidR="005B3301" w:rsidRDefault="005B3301" w:rsidP="00BC1EAD">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Si bien el uso adecuado de los productos fitosanitarios autorizados permite garantizar la ausencia de afecciones, se ha comprobado la presencia de intoxicaciones en abejas que pueden atribuirse a causas diversas, relacionadas en particular con errores durante la ejecución de los tratamientos, formas de uso, dosificac</w:t>
            </w:r>
            <w:r>
              <w:rPr>
                <w:rFonts w:ascii="Arial" w:eastAsia="Times New Roman" w:hAnsi="Arial" w:cs="Arial"/>
                <w:bCs/>
                <w:sz w:val="22"/>
                <w:lang w:eastAsia="es-ES"/>
              </w:rPr>
              <w:t xml:space="preserve">ión, problemas de deriva, etc. </w:t>
            </w:r>
          </w:p>
          <w:p w14:paraId="5B46D8B0" w14:textId="77777777" w:rsidR="005B3301" w:rsidRPr="00501B3B" w:rsidRDefault="005B3301" w:rsidP="00BC1EAD">
            <w:pPr>
              <w:spacing w:before="120" w:line="240" w:lineRule="auto"/>
              <w:rPr>
                <w:rFonts w:ascii="Arial" w:hAnsi="Arial" w:cs="Arial"/>
                <w:sz w:val="22"/>
              </w:rPr>
            </w:pPr>
            <w:r>
              <w:rPr>
                <w:rFonts w:ascii="Arial" w:hAnsi="Arial" w:cs="Arial"/>
                <w:sz w:val="22"/>
                <w:lang w:eastAsia="es-ES"/>
              </w:rPr>
              <w:t xml:space="preserve">El seguimiento del </w:t>
            </w:r>
            <w:r w:rsidRPr="00501B3B">
              <w:rPr>
                <w:rFonts w:ascii="Arial" w:hAnsi="Arial" w:cs="Arial"/>
                <w:sz w:val="22"/>
                <w:lang w:eastAsia="es-ES"/>
              </w:rPr>
              <w:t xml:space="preserve">correcto uso </w:t>
            </w:r>
            <w:r>
              <w:rPr>
                <w:rFonts w:ascii="Arial" w:hAnsi="Arial" w:cs="Arial"/>
                <w:sz w:val="22"/>
                <w:lang w:eastAsia="es-ES"/>
              </w:rPr>
              <w:t xml:space="preserve">de productos fitosanitarios </w:t>
            </w:r>
            <w:r w:rsidRPr="00501B3B">
              <w:rPr>
                <w:rFonts w:ascii="Arial" w:hAnsi="Arial" w:cs="Arial"/>
                <w:sz w:val="22"/>
                <w:lang w:eastAsia="es-ES"/>
              </w:rPr>
              <w:t xml:space="preserve">se realiza a través del Programa de control </w:t>
            </w:r>
            <w:r>
              <w:rPr>
                <w:rFonts w:ascii="Arial" w:hAnsi="Arial" w:cs="Arial"/>
                <w:sz w:val="22"/>
                <w:lang w:eastAsia="es-ES"/>
              </w:rPr>
              <w:t xml:space="preserve">oficial de la higiene </w:t>
            </w:r>
            <w:r w:rsidRPr="00501B3B">
              <w:rPr>
                <w:rFonts w:ascii="Arial" w:hAnsi="Arial" w:cs="Arial"/>
                <w:sz w:val="22"/>
                <w:lang w:eastAsia="es-ES"/>
              </w:rPr>
              <w:t xml:space="preserve">de la producción primaria agrícola y del uso de los productos fitosanitarios, que engloba y sustituye al anterior plan de vigilancia </w:t>
            </w:r>
            <w:r>
              <w:rPr>
                <w:rFonts w:ascii="Arial" w:hAnsi="Arial" w:cs="Arial"/>
                <w:sz w:val="22"/>
              </w:rPr>
              <w:t xml:space="preserve">y comprende, </w:t>
            </w:r>
            <w:r w:rsidRPr="00501B3B">
              <w:rPr>
                <w:rFonts w:ascii="Arial" w:hAnsi="Arial" w:cs="Arial"/>
                <w:sz w:val="22"/>
              </w:rPr>
              <w:t xml:space="preserve">en relación al uso fitosanitarios, el control a empresas de tratamiento y a las explotaciones. En 2017 se realizaron un total de 4.400 controles de campo. Dichas inspecciones contemplan, en </w:t>
            </w:r>
            <w:r w:rsidRPr="00501B3B">
              <w:rPr>
                <w:rFonts w:ascii="Arial" w:eastAsia="Times New Roman" w:hAnsi="Arial" w:cs="Arial"/>
                <w:bCs/>
                <w:sz w:val="22"/>
                <w:lang w:eastAsia="es-ES"/>
              </w:rPr>
              <w:t>particular</w:t>
            </w:r>
            <w:r w:rsidRPr="00501B3B">
              <w:rPr>
                <w:rFonts w:ascii="Arial" w:hAnsi="Arial" w:cs="Arial"/>
                <w:sz w:val="22"/>
              </w:rPr>
              <w:t xml:space="preserve">, la toma de muestras para </w:t>
            </w:r>
            <w:r>
              <w:rPr>
                <w:rFonts w:ascii="Arial" w:hAnsi="Arial" w:cs="Arial"/>
                <w:sz w:val="22"/>
              </w:rPr>
              <w:t xml:space="preserve">el </w:t>
            </w:r>
            <w:r w:rsidRPr="00501B3B">
              <w:rPr>
                <w:rFonts w:ascii="Arial" w:hAnsi="Arial" w:cs="Arial"/>
                <w:sz w:val="22"/>
              </w:rPr>
              <w:t xml:space="preserve">análisis de residuos de productos fitosanitarios en vegetales </w:t>
            </w:r>
            <w:r>
              <w:rPr>
                <w:rFonts w:ascii="Arial" w:hAnsi="Arial" w:cs="Arial"/>
                <w:sz w:val="22"/>
              </w:rPr>
              <w:t xml:space="preserve">y </w:t>
            </w:r>
            <w:r w:rsidRPr="00501B3B">
              <w:rPr>
                <w:rFonts w:ascii="Arial" w:hAnsi="Arial" w:cs="Arial"/>
                <w:sz w:val="22"/>
              </w:rPr>
              <w:t>para el control del uso de productos fitosanitari</w:t>
            </w:r>
            <w:r>
              <w:rPr>
                <w:rFonts w:ascii="Arial" w:hAnsi="Arial" w:cs="Arial"/>
                <w:sz w:val="22"/>
              </w:rPr>
              <w:t xml:space="preserve">os en explotaciones agrícolas. </w:t>
            </w:r>
          </w:p>
          <w:p w14:paraId="47F3B5E6" w14:textId="77777777" w:rsidR="005B3301" w:rsidRPr="00501B3B" w:rsidRDefault="005B3301" w:rsidP="00BC1EAD">
            <w:pPr>
              <w:spacing w:before="120" w:line="240" w:lineRule="auto"/>
              <w:rPr>
                <w:rFonts w:ascii="Arial" w:hAnsi="Arial" w:cs="Arial"/>
                <w:sz w:val="22"/>
              </w:rPr>
            </w:pPr>
            <w:r w:rsidRPr="00501B3B">
              <w:rPr>
                <w:rFonts w:ascii="Arial" w:hAnsi="Arial" w:cs="Arial"/>
                <w:sz w:val="22"/>
              </w:rPr>
              <w:t xml:space="preserve">Se han establecido </w:t>
            </w:r>
            <w:r w:rsidRPr="00501B3B">
              <w:rPr>
                <w:rFonts w:ascii="Arial" w:hAnsi="Arial" w:cs="Arial"/>
                <w:i/>
                <w:sz w:val="22"/>
              </w:rPr>
              <w:t>check list</w:t>
            </w:r>
            <w:r>
              <w:rPr>
                <w:rFonts w:ascii="Arial" w:hAnsi="Arial" w:cs="Arial"/>
                <w:i/>
                <w:sz w:val="22"/>
              </w:rPr>
              <w:t>s</w:t>
            </w:r>
            <w:r w:rsidRPr="00501B3B">
              <w:rPr>
                <w:rFonts w:ascii="Arial" w:hAnsi="Arial" w:cs="Arial"/>
                <w:i/>
                <w:sz w:val="22"/>
              </w:rPr>
              <w:t xml:space="preserve"> </w:t>
            </w:r>
            <w:r w:rsidRPr="00501B3B">
              <w:rPr>
                <w:rFonts w:ascii="Arial" w:hAnsi="Arial" w:cs="Arial"/>
                <w:sz w:val="22"/>
              </w:rPr>
              <w:t xml:space="preserve">con el fin de contribuir a la autoevaluación de la aplicación de las prácticas de higiene generales que realiza el agricultor en su explotación y minimizar los riesgos de </w:t>
            </w:r>
            <w:r w:rsidRPr="00501B3B">
              <w:rPr>
                <w:rFonts w:ascii="Arial" w:hAnsi="Arial" w:cs="Arial"/>
                <w:sz w:val="22"/>
                <w:lang w:eastAsia="es-ES"/>
              </w:rPr>
              <w:t>contaminación</w:t>
            </w:r>
            <w:r w:rsidRPr="00501B3B">
              <w:rPr>
                <w:rFonts w:ascii="Arial" w:hAnsi="Arial" w:cs="Arial"/>
                <w:sz w:val="22"/>
              </w:rPr>
              <w:t xml:space="preserve"> de cultivos y cosechas. Dicho listado resulta especialmente útil con el fin de supervisar el cumplimiento de los requisitos obligatorios inspeccionados y evaluados durante los controles oficiales realizados </w:t>
            </w:r>
            <w:r>
              <w:rPr>
                <w:rFonts w:ascii="Arial" w:hAnsi="Arial" w:cs="Arial"/>
                <w:sz w:val="22"/>
              </w:rPr>
              <w:t>en</w:t>
            </w:r>
            <w:r w:rsidRPr="00501B3B">
              <w:rPr>
                <w:rFonts w:ascii="Arial" w:hAnsi="Arial" w:cs="Arial"/>
                <w:sz w:val="22"/>
              </w:rPr>
              <w:t xml:space="preserve"> las inspecciones de las explotaciones agrícolas.</w:t>
            </w:r>
          </w:p>
          <w:p w14:paraId="6B9609D9" w14:textId="77777777" w:rsidR="005B3301" w:rsidRPr="005C41E8" w:rsidRDefault="005B3301" w:rsidP="00BC1EAD">
            <w:pPr>
              <w:spacing w:before="120" w:line="240" w:lineRule="auto"/>
            </w:pPr>
            <w:r w:rsidRPr="00501B3B">
              <w:rPr>
                <w:rFonts w:ascii="Arial" w:hAnsi="Arial" w:cs="Arial"/>
                <w:sz w:val="22"/>
              </w:rPr>
              <w:t xml:space="preserve">Respecto a la </w:t>
            </w:r>
            <w:r w:rsidRPr="00501B3B">
              <w:rPr>
                <w:rFonts w:ascii="Arial" w:hAnsi="Arial" w:cs="Arial"/>
                <w:i/>
                <w:sz w:val="22"/>
              </w:rPr>
              <w:t xml:space="preserve">Gestión Integrada de Plagas </w:t>
            </w:r>
            <w:r w:rsidRPr="00501B3B">
              <w:rPr>
                <w:rFonts w:ascii="Arial" w:hAnsi="Arial" w:cs="Arial"/>
                <w:sz w:val="22"/>
              </w:rPr>
              <w:t xml:space="preserve">son puntos de control obligatorios la recepción por parte del productor de asesoramiento y formación (para explotaciones no exentas). </w:t>
            </w:r>
            <w:r w:rsidRPr="005C41E8">
              <w:rPr>
                <w:rFonts w:ascii="Arial" w:hAnsi="Arial" w:cs="Arial"/>
                <w:sz w:val="22"/>
              </w:rPr>
              <w:t>Actualmente está en proceso la inclusión de la verificación del cumplimiento de los principios de la Gestión Integrada de Plagas como punto obligatorio en los check-list, de cara a la próxima campaña.</w:t>
            </w:r>
          </w:p>
        </w:tc>
      </w:tr>
      <w:tr w:rsidR="005B3301" w:rsidRPr="00501B3B" w14:paraId="1BBDC889"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313D67A4"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032FC712"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AC2EDF5" w14:textId="77777777" w:rsidR="005B3301" w:rsidRPr="00501B3B" w:rsidRDefault="005B3301" w:rsidP="00BC1EAD">
            <w:pPr>
              <w:spacing w:before="120" w:line="240" w:lineRule="auto"/>
              <w:rPr>
                <w:rFonts w:ascii="Arial" w:eastAsia="Times New Roman" w:hAnsi="Arial" w:cs="Arial"/>
                <w:sz w:val="22"/>
                <w:lang w:eastAsia="es-ES"/>
              </w:rPr>
            </w:pPr>
            <w:r>
              <w:rPr>
                <w:rFonts w:ascii="Arial" w:hAnsi="Arial" w:cs="Arial"/>
                <w:sz w:val="22"/>
                <w:lang w:eastAsia="es-ES"/>
              </w:rPr>
              <w:t xml:space="preserve">Avanzar en integrar </w:t>
            </w:r>
            <w:r w:rsidRPr="00501B3B">
              <w:rPr>
                <w:rFonts w:ascii="Arial" w:hAnsi="Arial" w:cs="Arial"/>
                <w:sz w:val="22"/>
                <w:lang w:eastAsia="es-ES"/>
              </w:rPr>
              <w:t xml:space="preserve">aspectos directamente relacionados con la conservación de los polinizadores en las </w:t>
            </w:r>
            <w:r w:rsidRPr="00501B3B">
              <w:rPr>
                <w:rFonts w:ascii="Arial" w:eastAsia="Times New Roman" w:hAnsi="Arial" w:cs="Arial"/>
                <w:sz w:val="22"/>
                <w:lang w:eastAsia="es-ES"/>
              </w:rPr>
              <w:t xml:space="preserve">inspecciones para el control del correcto uso de productos fitosanitarios de explotaciones agrícolas, realizadas en el marco del </w:t>
            </w:r>
            <w:r w:rsidRPr="00501B3B">
              <w:rPr>
                <w:rFonts w:ascii="Arial" w:hAnsi="Arial" w:cs="Arial"/>
                <w:sz w:val="22"/>
                <w:lang w:eastAsia="es-ES"/>
              </w:rPr>
              <w:t>Programa de control</w:t>
            </w:r>
            <w:r>
              <w:rPr>
                <w:rFonts w:ascii="Arial" w:hAnsi="Arial" w:cs="Arial"/>
                <w:sz w:val="22"/>
                <w:lang w:eastAsia="es-ES"/>
              </w:rPr>
              <w:t xml:space="preserve"> oficial de la higiene</w:t>
            </w:r>
            <w:r w:rsidRPr="00501B3B">
              <w:rPr>
                <w:rFonts w:ascii="Arial" w:hAnsi="Arial" w:cs="Arial"/>
                <w:sz w:val="22"/>
                <w:lang w:eastAsia="es-ES"/>
              </w:rPr>
              <w:t xml:space="preserve"> de la producción primaria agrícola y del uso </w:t>
            </w:r>
            <w:r>
              <w:rPr>
                <w:rFonts w:ascii="Arial" w:hAnsi="Arial" w:cs="Arial"/>
                <w:sz w:val="22"/>
                <w:lang w:eastAsia="es-ES"/>
              </w:rPr>
              <w:t>de los productos fitosanitarios</w:t>
            </w:r>
            <w:r w:rsidRPr="00501B3B">
              <w:rPr>
                <w:rFonts w:ascii="Arial" w:hAnsi="Arial" w:cs="Arial"/>
                <w:sz w:val="22"/>
                <w:lang w:eastAsia="es-ES"/>
              </w:rPr>
              <w:t>.</w:t>
            </w:r>
          </w:p>
        </w:tc>
      </w:tr>
      <w:tr w:rsidR="005B3301" w:rsidRPr="00501B3B" w14:paraId="7612B0D3"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AF4A2B4"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6B0E7252"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61692E7" w14:textId="77777777" w:rsidR="005B3301" w:rsidRPr="00501B3B" w:rsidRDefault="005B3301" w:rsidP="00BC1EAD">
            <w:pPr>
              <w:spacing w:before="120" w:line="240" w:lineRule="auto"/>
              <w:rPr>
                <w:rFonts w:ascii="Arial" w:hAnsi="Arial" w:cs="Arial"/>
                <w:sz w:val="22"/>
              </w:rPr>
            </w:pPr>
            <w:r>
              <w:rPr>
                <w:rFonts w:ascii="Arial" w:eastAsia="Times New Roman" w:hAnsi="Arial" w:cs="Arial"/>
                <w:sz w:val="22"/>
                <w:lang w:eastAsia="es-ES"/>
              </w:rPr>
              <w:t>Avanzar en i</w:t>
            </w:r>
            <w:r w:rsidRPr="00501B3B">
              <w:rPr>
                <w:rFonts w:ascii="Arial" w:eastAsia="Times New Roman" w:hAnsi="Arial" w:cs="Arial"/>
                <w:sz w:val="22"/>
                <w:lang w:eastAsia="es-ES"/>
              </w:rPr>
              <w:t>ntegra</w:t>
            </w:r>
            <w:r>
              <w:rPr>
                <w:rFonts w:ascii="Arial" w:eastAsia="Times New Roman" w:hAnsi="Arial" w:cs="Arial"/>
                <w:sz w:val="22"/>
                <w:lang w:eastAsia="es-ES"/>
              </w:rPr>
              <w:t xml:space="preserve">r </w:t>
            </w:r>
            <w:r w:rsidRPr="00501B3B">
              <w:rPr>
                <w:rFonts w:ascii="Arial" w:eastAsia="Times New Roman" w:hAnsi="Arial" w:cs="Arial"/>
                <w:sz w:val="22"/>
                <w:lang w:eastAsia="es-ES"/>
              </w:rPr>
              <w:t>puntos de control relacionados específicamente con la no afección a los polinizadores en las inspecciones para el control del correcto uso de productos fitosanitarios de explotaciones agrícolas</w:t>
            </w:r>
            <w:r>
              <w:rPr>
                <w:rFonts w:ascii="Arial" w:eastAsia="Times New Roman" w:hAnsi="Arial" w:cs="Arial"/>
                <w:sz w:val="22"/>
                <w:lang w:eastAsia="es-ES"/>
              </w:rPr>
              <w:t>,</w:t>
            </w:r>
            <w:r w:rsidRPr="00501B3B">
              <w:rPr>
                <w:rFonts w:ascii="Arial" w:eastAsia="Times New Roman" w:hAnsi="Arial" w:cs="Arial"/>
                <w:sz w:val="22"/>
                <w:lang w:eastAsia="es-ES"/>
              </w:rPr>
              <w:t xml:space="preserve"> </w:t>
            </w:r>
            <w:r>
              <w:rPr>
                <w:rFonts w:ascii="Arial" w:eastAsia="Times New Roman" w:hAnsi="Arial" w:cs="Arial"/>
                <w:sz w:val="22"/>
                <w:lang w:eastAsia="es-ES"/>
              </w:rPr>
              <w:t xml:space="preserve">realizadas en el marco </w:t>
            </w:r>
            <w:r w:rsidRPr="00501B3B">
              <w:rPr>
                <w:rFonts w:ascii="Arial" w:eastAsia="Times New Roman" w:hAnsi="Arial" w:cs="Arial"/>
                <w:sz w:val="22"/>
                <w:lang w:eastAsia="es-ES"/>
              </w:rPr>
              <w:t xml:space="preserve">del </w:t>
            </w:r>
            <w:r w:rsidRPr="00501B3B">
              <w:rPr>
                <w:rFonts w:ascii="Arial" w:hAnsi="Arial" w:cs="Arial"/>
                <w:sz w:val="22"/>
                <w:lang w:eastAsia="es-ES"/>
              </w:rPr>
              <w:t xml:space="preserve">Programa de control </w:t>
            </w:r>
            <w:r>
              <w:rPr>
                <w:rFonts w:ascii="Arial" w:hAnsi="Arial" w:cs="Arial"/>
                <w:sz w:val="22"/>
                <w:lang w:eastAsia="es-ES"/>
              </w:rPr>
              <w:t xml:space="preserve">oficial de la higiene </w:t>
            </w:r>
            <w:r w:rsidRPr="00501B3B">
              <w:rPr>
                <w:rFonts w:ascii="Arial" w:hAnsi="Arial" w:cs="Arial"/>
                <w:sz w:val="22"/>
                <w:lang w:eastAsia="es-ES"/>
              </w:rPr>
              <w:t>de la producción primaria agrícola y del uso de los productos fitosanitarios</w:t>
            </w:r>
            <w:r>
              <w:rPr>
                <w:rFonts w:ascii="Arial" w:hAnsi="Arial" w:cs="Arial"/>
                <w:sz w:val="22"/>
                <w:lang w:eastAsia="es-ES"/>
              </w:rPr>
              <w:t>,</w:t>
            </w:r>
            <w:r w:rsidRPr="00501B3B">
              <w:rPr>
                <w:rFonts w:ascii="Arial" w:eastAsia="Times New Roman" w:hAnsi="Arial" w:cs="Arial"/>
                <w:sz w:val="22"/>
                <w:lang w:eastAsia="es-ES"/>
              </w:rPr>
              <w:t xml:space="preserve"> </w:t>
            </w:r>
            <w:r>
              <w:rPr>
                <w:rFonts w:ascii="Arial" w:eastAsia="Times New Roman" w:hAnsi="Arial" w:cs="Arial"/>
                <w:sz w:val="22"/>
                <w:lang w:eastAsia="es-ES"/>
              </w:rPr>
              <w:t>así como</w:t>
            </w:r>
            <w:r w:rsidRPr="00501B3B">
              <w:rPr>
                <w:rFonts w:ascii="Arial" w:eastAsia="Times New Roman" w:hAnsi="Arial" w:cs="Arial"/>
                <w:sz w:val="22"/>
                <w:lang w:eastAsia="es-ES"/>
              </w:rPr>
              <w:t xml:space="preserve"> </w:t>
            </w:r>
            <w:r>
              <w:rPr>
                <w:rFonts w:ascii="Arial" w:eastAsia="Times New Roman" w:hAnsi="Arial" w:cs="Arial"/>
                <w:sz w:val="22"/>
                <w:lang w:eastAsia="es-ES"/>
              </w:rPr>
              <w:t xml:space="preserve">en los </w:t>
            </w:r>
            <w:r w:rsidRPr="00501B3B">
              <w:rPr>
                <w:rFonts w:ascii="Arial" w:eastAsia="Times New Roman" w:hAnsi="Arial" w:cs="Arial"/>
                <w:i/>
                <w:sz w:val="22"/>
                <w:lang w:eastAsia="es-ES"/>
              </w:rPr>
              <w:t>check list</w:t>
            </w:r>
            <w:r>
              <w:rPr>
                <w:rFonts w:ascii="Arial" w:eastAsia="Times New Roman" w:hAnsi="Arial" w:cs="Arial"/>
                <w:i/>
                <w:sz w:val="22"/>
                <w:lang w:eastAsia="es-ES"/>
              </w:rPr>
              <w:t>s</w:t>
            </w:r>
            <w:r w:rsidRPr="00501B3B">
              <w:rPr>
                <w:rFonts w:ascii="Arial" w:eastAsia="Times New Roman" w:hAnsi="Arial" w:cs="Arial"/>
                <w:sz w:val="22"/>
                <w:lang w:eastAsia="es-ES"/>
              </w:rPr>
              <w:t xml:space="preserve"> de control de las pr</w:t>
            </w:r>
            <w:r>
              <w:rPr>
                <w:rFonts w:ascii="Arial" w:eastAsia="Times New Roman" w:hAnsi="Arial" w:cs="Arial"/>
                <w:sz w:val="22"/>
                <w:lang w:eastAsia="es-ES"/>
              </w:rPr>
              <w:t>á</w:t>
            </w:r>
            <w:r w:rsidRPr="00501B3B">
              <w:rPr>
                <w:rFonts w:ascii="Arial" w:eastAsia="Times New Roman" w:hAnsi="Arial" w:cs="Arial"/>
                <w:sz w:val="22"/>
                <w:lang w:eastAsia="es-ES"/>
              </w:rPr>
              <w:t>cticas correctas de higiene relativas a la Gestión Integrada de Plagas y el us</w:t>
            </w:r>
            <w:r>
              <w:rPr>
                <w:rFonts w:ascii="Arial" w:eastAsia="Times New Roman" w:hAnsi="Arial" w:cs="Arial"/>
                <w:sz w:val="22"/>
                <w:lang w:eastAsia="es-ES"/>
              </w:rPr>
              <w:t>o de productos fitosanitarios</w:t>
            </w:r>
            <w:r w:rsidRPr="00501B3B">
              <w:rPr>
                <w:rFonts w:ascii="Arial" w:eastAsia="Times New Roman" w:hAnsi="Arial" w:cs="Arial"/>
                <w:sz w:val="22"/>
                <w:lang w:eastAsia="es-ES"/>
              </w:rPr>
              <w:t xml:space="preserve">. </w:t>
            </w:r>
          </w:p>
        </w:tc>
      </w:tr>
      <w:tr w:rsidR="005B3301" w:rsidRPr="00C73341" w14:paraId="771972B7"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4449BCB" w14:textId="3C90877A" w:rsidR="005B3301" w:rsidRPr="00C73341" w:rsidRDefault="005B3301" w:rsidP="00BC1EAD">
            <w:pPr>
              <w:spacing w:before="120" w:line="240" w:lineRule="auto"/>
              <w:rPr>
                <w:rFonts w:ascii="Arial" w:eastAsia="Times New Roman" w:hAnsi="Arial" w:cs="Arial"/>
                <w:sz w:val="22"/>
                <w:lang w:eastAsia="es-ES"/>
              </w:rPr>
            </w:pPr>
            <w:r w:rsidRPr="00C73341">
              <w:rPr>
                <w:rFonts w:ascii="Arial" w:eastAsia="Times New Roman" w:hAnsi="Arial" w:cs="Arial"/>
                <w:bCs/>
                <w:i/>
                <w:color w:val="002060"/>
                <w:sz w:val="22"/>
                <w:lang w:eastAsia="es-ES"/>
              </w:rPr>
              <w:lastRenderedPageBreak/>
              <w:t>Responsable</w:t>
            </w:r>
            <w:r w:rsidR="00F27D71">
              <w:rPr>
                <w:rFonts w:ascii="Arial" w:eastAsia="Times New Roman" w:hAnsi="Arial" w:cs="Arial"/>
                <w:bCs/>
                <w:i/>
                <w:color w:val="002060"/>
                <w:sz w:val="22"/>
                <w:lang w:eastAsia="es-ES"/>
              </w:rPr>
              <w:t>s</w:t>
            </w:r>
          </w:p>
        </w:tc>
      </w:tr>
      <w:tr w:rsidR="005B3301" w:rsidRPr="00C73341" w14:paraId="5133FE37"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652CA9F" w14:textId="5D4B8F5B" w:rsidR="005B3301" w:rsidRPr="00C73341" w:rsidRDefault="008A1E95" w:rsidP="00F27D71">
            <w:pPr>
              <w:spacing w:before="120" w:line="240" w:lineRule="auto"/>
              <w:rPr>
                <w:rFonts w:ascii="Arial" w:eastAsia="Times New Roman" w:hAnsi="Arial" w:cs="Arial"/>
                <w:sz w:val="22"/>
                <w:lang w:eastAsia="es-ES"/>
              </w:rPr>
            </w:pPr>
            <w:r w:rsidRPr="00F27D71">
              <w:rPr>
                <w:rFonts w:ascii="Arial" w:eastAsia="Times New Roman" w:hAnsi="Arial" w:cs="Arial"/>
                <w:bCs/>
                <w:sz w:val="22"/>
                <w:lang w:eastAsia="es-ES"/>
              </w:rPr>
              <w:t>Ministerio de Agricultura, Pesca y Alimentación (Dirección General de Sanidad de la Producción Agraria), en colaboración con el Ministerio para la Transición Ecológica (Dirección General de Biodiversidad y Calidad Ambiental)</w:t>
            </w:r>
            <w:r w:rsidR="00F27D71" w:rsidRPr="00F27D71">
              <w:rPr>
                <w:rFonts w:ascii="Arial" w:eastAsia="Times New Roman" w:hAnsi="Arial" w:cs="Arial"/>
                <w:bCs/>
                <w:sz w:val="22"/>
                <w:lang w:eastAsia="es-ES"/>
              </w:rPr>
              <w:t>,</w:t>
            </w:r>
            <w:r w:rsidRPr="00F27D71">
              <w:rPr>
                <w:rFonts w:ascii="Arial" w:eastAsia="Times New Roman" w:hAnsi="Arial" w:cs="Arial"/>
                <w:bCs/>
                <w:sz w:val="22"/>
                <w:lang w:eastAsia="es-ES"/>
              </w:rPr>
              <w:t xml:space="preserve"> y Comunidades Autónomas</w:t>
            </w:r>
            <w:r w:rsidR="005B3301" w:rsidRPr="00F27D71">
              <w:rPr>
                <w:rFonts w:ascii="Arial" w:eastAsia="Times New Roman" w:hAnsi="Arial" w:cs="Arial"/>
                <w:sz w:val="22"/>
                <w:lang w:eastAsia="es-ES"/>
              </w:rPr>
              <w:t>.</w:t>
            </w:r>
          </w:p>
        </w:tc>
      </w:tr>
    </w:tbl>
    <w:p w14:paraId="52AC769F" w14:textId="77777777" w:rsidR="005B3301" w:rsidRDefault="005B3301" w:rsidP="005B3301">
      <w:pPr>
        <w:spacing w:after="0" w:line="240" w:lineRule="auto"/>
        <w:ind w:firstLine="425"/>
        <w:rPr>
          <w:rFonts w:ascii="Arial" w:hAnsi="Arial" w:cs="Arial"/>
          <w:sz w:val="22"/>
        </w:rPr>
      </w:pPr>
    </w:p>
    <w:p w14:paraId="3D4F8828" w14:textId="77777777" w:rsidR="005B3301" w:rsidRDefault="005B3301" w:rsidP="005B3301">
      <w:pPr>
        <w:spacing w:after="0" w:line="240" w:lineRule="auto"/>
        <w:ind w:firstLine="425"/>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5B3301" w:rsidRPr="00501B3B" w14:paraId="0C98D3D2"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F272A91"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2EC98A74"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5E02DC47"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6B4C432D" w14:textId="77777777" w:rsidTr="00BC1EAD">
        <w:trPr>
          <w:trHeight w:val="723"/>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04D144E2" w14:textId="77777777" w:rsidR="005B3301" w:rsidRPr="00501B3B" w:rsidRDefault="005B3301" w:rsidP="00BC1EAD">
            <w:pPr>
              <w:pStyle w:val="Ttulo4"/>
              <w:rPr>
                <w:rFonts w:ascii="Arial" w:hAnsi="Arial" w:cs="Arial"/>
                <w:sz w:val="22"/>
              </w:rPr>
            </w:pPr>
            <w:r>
              <w:rPr>
                <w:rFonts w:ascii="Arial" w:hAnsi="Arial" w:cs="Arial"/>
                <w:sz w:val="22"/>
              </w:rPr>
              <w:t>D.1.6. Informar e</w:t>
            </w:r>
            <w:r w:rsidRPr="0066366B">
              <w:rPr>
                <w:rFonts w:ascii="Arial" w:hAnsi="Arial" w:cs="Arial"/>
                <w:sz w:val="22"/>
              </w:rPr>
              <w:t>n</w:t>
            </w:r>
            <w:r>
              <w:rPr>
                <w:rFonts w:ascii="Arial" w:hAnsi="Arial" w:cs="Arial"/>
                <w:sz w:val="22"/>
              </w:rPr>
              <w:t xml:space="preserve"> las inspecciones realizadas en las explotaciones agrícolas en el marco del Programa de control oficial de la higiene de la producción primaria agrícola </w:t>
            </w:r>
            <w:r w:rsidRPr="0066366B">
              <w:rPr>
                <w:rFonts w:ascii="Arial" w:hAnsi="Arial" w:cs="Arial"/>
                <w:sz w:val="22"/>
              </w:rPr>
              <w:t xml:space="preserve">sobre aspectos </w:t>
            </w:r>
            <w:r>
              <w:rPr>
                <w:rFonts w:ascii="Arial" w:hAnsi="Arial" w:cs="Arial"/>
                <w:sz w:val="22"/>
              </w:rPr>
              <w:t>relacionados con la importancia de los polinizadores y del correcto uso de los productos fitosanitarios para su conservación.</w:t>
            </w:r>
          </w:p>
        </w:tc>
      </w:tr>
      <w:tr w:rsidR="005B3301" w:rsidRPr="00501B3B" w14:paraId="68B435B9"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67BA1493"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2669E3" w14:paraId="5F5BBD7E" w14:textId="77777777" w:rsidTr="00BC1EAD">
        <w:trPr>
          <w:trHeight w:val="300"/>
        </w:trPr>
        <w:tc>
          <w:tcPr>
            <w:tcW w:w="5000" w:type="pct"/>
            <w:tcBorders>
              <w:top w:val="nil"/>
              <w:left w:val="nil"/>
              <w:bottom w:val="nil"/>
              <w:right w:val="nil"/>
            </w:tcBorders>
            <w:shd w:val="clear" w:color="auto" w:fill="auto"/>
            <w:noWrap/>
            <w:vAlign w:val="bottom"/>
          </w:tcPr>
          <w:p w14:paraId="647DF0BE" w14:textId="77777777" w:rsidR="005B3301" w:rsidRDefault="005B3301" w:rsidP="00BC1EAD">
            <w:pPr>
              <w:spacing w:before="120" w:line="240" w:lineRule="auto"/>
              <w:rPr>
                <w:rFonts w:ascii="Arial" w:eastAsia="Times New Roman" w:hAnsi="Arial" w:cs="Arial"/>
                <w:bCs/>
                <w:sz w:val="22"/>
                <w:lang w:eastAsia="es-ES"/>
              </w:rPr>
            </w:pPr>
            <w:r>
              <w:rPr>
                <w:rFonts w:ascii="Arial" w:eastAsia="Times New Roman" w:hAnsi="Arial" w:cs="Arial"/>
                <w:bCs/>
                <w:sz w:val="22"/>
                <w:lang w:eastAsia="es-ES"/>
              </w:rPr>
              <w:t xml:space="preserve">El </w:t>
            </w:r>
            <w:r w:rsidRPr="00BF7285">
              <w:rPr>
                <w:rFonts w:ascii="Arial" w:eastAsia="Times New Roman" w:hAnsi="Arial" w:cs="Arial"/>
                <w:bCs/>
                <w:sz w:val="22"/>
                <w:lang w:eastAsia="es-ES"/>
              </w:rPr>
              <w:t xml:space="preserve">seguimiento del correcto uso de productos fitosanitarios se realiza a través del Programa de control oficial de la higiene de la producción primaria agrícola y del uso de los productos fitosanitarios, que engloba y sustituye al anterior plan de vigilancia y comprende, en relación al uso fitosanitarios, el control a empresas de tratamiento y a las explotaciones. </w:t>
            </w:r>
          </w:p>
          <w:p w14:paraId="4E899080" w14:textId="77777777" w:rsidR="005B3301" w:rsidRPr="00BF7285" w:rsidRDefault="005B3301" w:rsidP="00BC1EAD">
            <w:pPr>
              <w:spacing w:before="120" w:line="240" w:lineRule="auto"/>
              <w:rPr>
                <w:rFonts w:ascii="Arial" w:eastAsia="Times New Roman" w:hAnsi="Arial" w:cs="Arial"/>
                <w:bCs/>
                <w:sz w:val="22"/>
                <w:lang w:eastAsia="es-ES"/>
              </w:rPr>
            </w:pPr>
            <w:r w:rsidRPr="00BF7285">
              <w:rPr>
                <w:rFonts w:ascii="Arial" w:eastAsia="Times New Roman" w:hAnsi="Arial" w:cs="Arial"/>
                <w:bCs/>
                <w:sz w:val="22"/>
                <w:lang w:eastAsia="es-ES"/>
              </w:rPr>
              <w:t xml:space="preserve">En 2017 se realizaron un total de 4.400 controles de campo. Dichas inspecciones contemplan, en </w:t>
            </w:r>
            <w:r w:rsidRPr="00501B3B">
              <w:rPr>
                <w:rFonts w:ascii="Arial" w:eastAsia="Times New Roman" w:hAnsi="Arial" w:cs="Arial"/>
                <w:bCs/>
                <w:sz w:val="22"/>
                <w:lang w:eastAsia="es-ES"/>
              </w:rPr>
              <w:t>particular</w:t>
            </w:r>
            <w:r w:rsidRPr="00BF7285">
              <w:rPr>
                <w:rFonts w:ascii="Arial" w:eastAsia="Times New Roman" w:hAnsi="Arial" w:cs="Arial"/>
                <w:bCs/>
                <w:sz w:val="22"/>
                <w:lang w:eastAsia="es-ES"/>
              </w:rPr>
              <w:t xml:space="preserve">, la toma de muestras para el análisis de residuos de productos fitosanitarios en vegetales y para el control del uso de productos fitosanitarios en explotaciones agrícolas. </w:t>
            </w:r>
          </w:p>
          <w:p w14:paraId="0E79526C" w14:textId="77777777" w:rsidR="005B3301" w:rsidRPr="00A51224" w:rsidRDefault="005B3301" w:rsidP="00BC1EAD">
            <w:pPr>
              <w:spacing w:before="120" w:line="240" w:lineRule="auto"/>
              <w:rPr>
                <w:lang w:eastAsia="es-ES"/>
              </w:rPr>
            </w:pPr>
            <w:r>
              <w:rPr>
                <w:rFonts w:ascii="Arial" w:eastAsia="Times New Roman" w:hAnsi="Arial" w:cs="Arial"/>
                <w:bCs/>
                <w:sz w:val="22"/>
                <w:lang w:eastAsia="es-ES"/>
              </w:rPr>
              <w:t xml:space="preserve">En estas inspecciones se informa </w:t>
            </w:r>
            <w:r w:rsidRPr="002669E3">
              <w:rPr>
                <w:rFonts w:ascii="Arial" w:eastAsia="Times New Roman" w:hAnsi="Arial" w:cs="Arial"/>
                <w:bCs/>
                <w:sz w:val="22"/>
                <w:lang w:eastAsia="es-ES"/>
              </w:rPr>
              <w:t>al inspeccionado sobre los aspectos pertinentes, novedosos o desconocidos, contenidos en la legislación vigente.</w:t>
            </w:r>
          </w:p>
        </w:tc>
      </w:tr>
      <w:tr w:rsidR="005B3301" w:rsidRPr="00501B3B" w14:paraId="4AB82D48"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5D8176D2"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60032" w14:paraId="2B25FBF1"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6ADF894" w14:textId="77777777" w:rsidR="005B3301" w:rsidRPr="002669E3" w:rsidRDefault="005B3301" w:rsidP="00BC1EAD">
            <w:pPr>
              <w:spacing w:before="120" w:line="240" w:lineRule="auto"/>
              <w:rPr>
                <w:rFonts w:ascii="Arial" w:hAnsi="Arial" w:cs="Arial"/>
                <w:sz w:val="22"/>
                <w:lang w:eastAsia="es-ES"/>
              </w:rPr>
            </w:pPr>
            <w:r>
              <w:rPr>
                <w:rFonts w:ascii="Arial" w:hAnsi="Arial" w:cs="Arial"/>
                <w:sz w:val="22"/>
                <w:lang w:eastAsia="es-ES"/>
              </w:rPr>
              <w:t xml:space="preserve">Informar a los responsables de las explotaciones, durante las inspecciones realizadas en el marco del </w:t>
            </w:r>
            <w:r w:rsidRPr="002669E3">
              <w:rPr>
                <w:rFonts w:ascii="Arial" w:hAnsi="Arial" w:cs="Arial"/>
                <w:i/>
                <w:sz w:val="22"/>
                <w:lang w:eastAsia="es-ES"/>
              </w:rPr>
              <w:t>Programa de control oficial de la higiene de la producción primaria agrícola y del uso de los productos fitosanitarios</w:t>
            </w:r>
            <w:r>
              <w:rPr>
                <w:rFonts w:ascii="Arial" w:hAnsi="Arial" w:cs="Arial"/>
                <w:i/>
                <w:sz w:val="22"/>
                <w:lang w:eastAsia="es-ES"/>
              </w:rPr>
              <w:t>,</w:t>
            </w:r>
            <w:r w:rsidRPr="002669E3">
              <w:rPr>
                <w:rFonts w:ascii="Arial" w:hAnsi="Arial" w:cs="Arial"/>
                <w:i/>
                <w:sz w:val="22"/>
                <w:lang w:eastAsia="es-ES"/>
              </w:rPr>
              <w:t xml:space="preserve"> </w:t>
            </w:r>
            <w:r>
              <w:rPr>
                <w:rFonts w:ascii="Arial" w:hAnsi="Arial" w:cs="Arial"/>
                <w:sz w:val="22"/>
                <w:lang w:eastAsia="es-ES"/>
              </w:rPr>
              <w:t>sobre la importancia de los polinizadores y de un uso adecuado de los productos fitosanitarios con el fin de contribuir a su conservación.</w:t>
            </w:r>
          </w:p>
        </w:tc>
      </w:tr>
      <w:tr w:rsidR="005B3301" w:rsidRPr="00501B3B" w14:paraId="6CD0E89D"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B3F0C8A"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5B3301" w:rsidRPr="002669E3" w14:paraId="26FDE58C"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578D130" w14:textId="77777777" w:rsidR="005B3301" w:rsidRPr="002669E3" w:rsidRDefault="005B3301" w:rsidP="00BC1EAD">
            <w:pPr>
              <w:spacing w:before="120" w:line="240" w:lineRule="auto"/>
              <w:rPr>
                <w:rFonts w:ascii="Arial" w:eastAsia="Times New Roman" w:hAnsi="Arial" w:cs="Arial"/>
                <w:bCs/>
                <w:sz w:val="22"/>
                <w:lang w:eastAsia="es-ES"/>
              </w:rPr>
            </w:pPr>
            <w:r w:rsidRPr="002669E3">
              <w:rPr>
                <w:rFonts w:ascii="Arial" w:eastAsia="Times New Roman" w:hAnsi="Arial" w:cs="Arial"/>
                <w:bCs/>
                <w:sz w:val="22"/>
                <w:lang w:eastAsia="es-ES"/>
              </w:rPr>
              <w:t>Dura</w:t>
            </w:r>
            <w:r>
              <w:rPr>
                <w:rFonts w:ascii="Arial" w:eastAsia="Times New Roman" w:hAnsi="Arial" w:cs="Arial"/>
                <w:bCs/>
                <w:sz w:val="22"/>
                <w:lang w:eastAsia="es-ES"/>
              </w:rPr>
              <w:t>nte las inspecciones que se realicen a las explotaciones agrícolas en el contexto del Programa de control oficial de la higiene de la producción primaria agrícola aprovechar, como se viene haciendo, para informar a los responsables, sobre aspectos pertinentes, novedosos o desconocidos contenidos en la legislación vigente y, en particular, contemplados en la Iniciativa UE y en el presente Plan de acción relacionados con la conservación de los polinizadores y el uso de productos fitosanitarios.</w:t>
            </w:r>
          </w:p>
        </w:tc>
      </w:tr>
      <w:tr w:rsidR="005B3301" w:rsidRPr="00C73341" w14:paraId="62BE7EF4"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55BEDCB" w14:textId="36C77405" w:rsidR="005B3301" w:rsidRPr="00C73341" w:rsidRDefault="005B3301" w:rsidP="00BC1EAD">
            <w:pPr>
              <w:spacing w:before="120" w:line="240" w:lineRule="auto"/>
              <w:rPr>
                <w:rFonts w:ascii="Arial" w:eastAsia="Times New Roman" w:hAnsi="Arial" w:cs="Arial"/>
                <w:sz w:val="22"/>
                <w:lang w:eastAsia="es-ES"/>
              </w:rPr>
            </w:pPr>
            <w:r w:rsidRPr="00C73341">
              <w:rPr>
                <w:rFonts w:ascii="Arial" w:eastAsia="Times New Roman" w:hAnsi="Arial" w:cs="Arial"/>
                <w:bCs/>
                <w:i/>
                <w:color w:val="002060"/>
                <w:sz w:val="22"/>
                <w:lang w:eastAsia="es-ES"/>
              </w:rPr>
              <w:t>Responsable</w:t>
            </w:r>
            <w:r w:rsidR="00F27D71">
              <w:rPr>
                <w:rFonts w:ascii="Arial" w:eastAsia="Times New Roman" w:hAnsi="Arial" w:cs="Arial"/>
                <w:bCs/>
                <w:i/>
                <w:color w:val="002060"/>
                <w:sz w:val="22"/>
                <w:lang w:eastAsia="es-ES"/>
              </w:rPr>
              <w:t>s</w:t>
            </w:r>
          </w:p>
        </w:tc>
      </w:tr>
      <w:tr w:rsidR="005B3301" w:rsidRPr="00C73341" w14:paraId="7FE11F48"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1193A5F" w14:textId="41C2F672" w:rsidR="005B3301" w:rsidRPr="00C73341" w:rsidRDefault="004C61FB" w:rsidP="004C61FB">
            <w:pPr>
              <w:spacing w:before="120" w:line="240" w:lineRule="auto"/>
              <w:rPr>
                <w:rFonts w:ascii="Arial" w:eastAsia="Times New Roman" w:hAnsi="Arial" w:cs="Arial"/>
                <w:sz w:val="22"/>
                <w:lang w:eastAsia="es-ES"/>
              </w:rPr>
            </w:pPr>
            <w:r w:rsidRPr="00F27D71">
              <w:rPr>
                <w:rFonts w:ascii="Arial" w:eastAsia="Times New Roman" w:hAnsi="Arial" w:cs="Arial"/>
                <w:bCs/>
                <w:sz w:val="22"/>
                <w:lang w:eastAsia="es-ES"/>
              </w:rPr>
              <w:t>Ministerio de Agricultura, Pesca y Alimentación (Dirección General de Sanidad de la Producción Agraria) y Comunidades Autónomas</w:t>
            </w:r>
            <w:r w:rsidRPr="00F27D71">
              <w:rPr>
                <w:rFonts w:ascii="Arial" w:eastAsia="Times New Roman" w:hAnsi="Arial" w:cs="Arial"/>
                <w:sz w:val="22"/>
                <w:lang w:eastAsia="es-ES"/>
              </w:rPr>
              <w:t>.</w:t>
            </w:r>
          </w:p>
        </w:tc>
      </w:tr>
    </w:tbl>
    <w:p w14:paraId="7A7A0603" w14:textId="77777777" w:rsidR="005B3301" w:rsidRDefault="005B3301" w:rsidP="005B3301">
      <w:pPr>
        <w:spacing w:after="0" w:line="240" w:lineRule="auto"/>
        <w:ind w:firstLine="425"/>
        <w:rPr>
          <w:rFonts w:ascii="Arial" w:hAnsi="Arial" w:cs="Arial"/>
          <w:sz w:val="22"/>
        </w:rPr>
      </w:pPr>
    </w:p>
    <w:p w14:paraId="3645A0D8" w14:textId="77777777" w:rsidR="005B3301" w:rsidRDefault="005B3301" w:rsidP="005B3301">
      <w:pPr>
        <w:spacing w:after="0" w:line="240" w:lineRule="auto"/>
        <w:ind w:firstLine="425"/>
      </w:pPr>
      <w: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12E5F44A"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8384CC5"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25796DEB"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1AD982BE"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018D7A8E"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3E7AA15E" w14:textId="77777777" w:rsidR="005B3301" w:rsidRPr="00501B3B" w:rsidRDefault="005B3301" w:rsidP="00BC1EAD">
            <w:pPr>
              <w:pStyle w:val="Ttulo4"/>
              <w:rPr>
                <w:rFonts w:ascii="Arial" w:hAnsi="Arial" w:cs="Arial"/>
                <w:sz w:val="22"/>
              </w:rPr>
            </w:pPr>
            <w:r w:rsidRPr="00501B3B">
              <w:rPr>
                <w:rFonts w:ascii="Arial" w:hAnsi="Arial" w:cs="Arial"/>
                <w:sz w:val="22"/>
              </w:rPr>
              <w:t>D.1.</w:t>
            </w:r>
            <w:r>
              <w:rPr>
                <w:rFonts w:ascii="Arial" w:hAnsi="Arial" w:cs="Arial"/>
                <w:sz w:val="22"/>
              </w:rPr>
              <w:t>7.</w:t>
            </w:r>
            <w:r w:rsidRPr="00501B3B">
              <w:rPr>
                <w:rFonts w:ascii="Arial" w:hAnsi="Arial" w:cs="Arial"/>
                <w:sz w:val="22"/>
              </w:rPr>
              <w:t xml:space="preserve"> </w:t>
            </w:r>
            <w:r w:rsidRPr="00921851">
              <w:rPr>
                <w:rFonts w:ascii="Arial" w:hAnsi="Arial" w:cs="Arial"/>
                <w:sz w:val="22"/>
              </w:rPr>
              <w:t>Detectar sustancias que implican riesgos para los polinizadores a través de la apicultura.</w:t>
            </w:r>
          </w:p>
        </w:tc>
      </w:tr>
      <w:tr w:rsidR="005B3301" w:rsidRPr="00501B3B" w14:paraId="30E1C6BB"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2BA3402D"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770F626F" w14:textId="77777777" w:rsidTr="00BC1EAD">
        <w:trPr>
          <w:trHeight w:val="300"/>
        </w:trPr>
        <w:tc>
          <w:tcPr>
            <w:tcW w:w="5000" w:type="pct"/>
            <w:tcBorders>
              <w:top w:val="nil"/>
              <w:left w:val="nil"/>
              <w:bottom w:val="nil"/>
              <w:right w:val="nil"/>
            </w:tcBorders>
            <w:shd w:val="clear" w:color="auto" w:fill="auto"/>
            <w:noWrap/>
            <w:vAlign w:val="bottom"/>
            <w:hideMark/>
          </w:tcPr>
          <w:p w14:paraId="6091C4BE" w14:textId="77777777" w:rsidR="005B3301" w:rsidRDefault="005B3301" w:rsidP="00BC1EAD">
            <w:pPr>
              <w:spacing w:before="120" w:line="240" w:lineRule="auto"/>
              <w:rPr>
                <w:rFonts w:ascii="Arial" w:eastAsia="Times New Roman" w:hAnsi="Arial" w:cs="Arial"/>
                <w:sz w:val="22"/>
                <w:lang w:eastAsia="es-ES"/>
              </w:rPr>
            </w:pPr>
            <w:r w:rsidRPr="00921851">
              <w:rPr>
                <w:rFonts w:ascii="Arial" w:eastAsia="Times New Roman" w:hAnsi="Arial" w:cs="Arial"/>
                <w:sz w:val="22"/>
                <w:lang w:eastAsia="es-ES"/>
              </w:rPr>
              <w:t xml:space="preserve">La Iniciativa UE sobre polinizadores contempla el desarrollo por la Comisión </w:t>
            </w:r>
            <w:r>
              <w:rPr>
                <w:rFonts w:ascii="Arial" w:eastAsia="Times New Roman" w:hAnsi="Arial" w:cs="Arial"/>
                <w:sz w:val="22"/>
                <w:lang w:eastAsia="es-ES"/>
              </w:rPr>
              <w:t xml:space="preserve">Europea </w:t>
            </w:r>
            <w:r w:rsidRPr="00921851">
              <w:rPr>
                <w:rFonts w:ascii="Arial" w:eastAsia="Times New Roman" w:hAnsi="Arial" w:cs="Arial"/>
                <w:sz w:val="22"/>
                <w:lang w:eastAsia="es-ES"/>
              </w:rPr>
              <w:t xml:space="preserve">de un proyecto piloto para la evaluación de la presencia de </w:t>
            </w:r>
            <w:r>
              <w:rPr>
                <w:rFonts w:ascii="Arial" w:eastAsia="Times New Roman" w:hAnsi="Arial" w:cs="Arial"/>
                <w:sz w:val="22"/>
                <w:lang w:eastAsia="es-ES"/>
              </w:rPr>
              <w:t>fitosanitarios</w:t>
            </w:r>
            <w:r w:rsidRPr="00921851">
              <w:rPr>
                <w:rFonts w:ascii="Arial" w:eastAsia="Times New Roman" w:hAnsi="Arial" w:cs="Arial"/>
                <w:sz w:val="22"/>
                <w:lang w:eastAsia="es-ES"/>
              </w:rPr>
              <w:t xml:space="preserve"> a través de los productos apícolas, con el fin de poder evaluar la viabilidad de este enfoque para informar sobre la exposición a los mismos de los polinizadores</w:t>
            </w:r>
            <w:r>
              <w:rPr>
                <w:rFonts w:ascii="Arial" w:eastAsia="Times New Roman" w:hAnsi="Arial" w:cs="Arial"/>
                <w:sz w:val="22"/>
                <w:lang w:eastAsia="es-ES"/>
              </w:rPr>
              <w:t>.</w:t>
            </w:r>
          </w:p>
          <w:p w14:paraId="5335962F" w14:textId="77777777" w:rsidR="005B3301" w:rsidRPr="00501B3B" w:rsidRDefault="005B3301" w:rsidP="00BC1EAD">
            <w:pPr>
              <w:spacing w:before="120" w:line="240" w:lineRule="auto"/>
              <w:rPr>
                <w:rFonts w:ascii="Arial" w:eastAsia="Times New Roman" w:hAnsi="Arial" w:cs="Arial"/>
                <w:sz w:val="22"/>
                <w:lang w:eastAsia="es-ES"/>
              </w:rPr>
            </w:pPr>
            <w:r w:rsidRPr="00501B3B">
              <w:rPr>
                <w:rFonts w:ascii="Arial" w:eastAsia="Times New Roman" w:hAnsi="Arial" w:cs="Arial"/>
                <w:sz w:val="22"/>
                <w:lang w:eastAsia="es-ES"/>
              </w:rPr>
              <w:t>La Directiva 2010/21/UE de la Comisión, de 12 de marzo de 2010, por la que se modifica el anexo I de la Directiva 91/414/CEE, establece la obligación de llevar a cabo programas de seguimiento de la exposición real de las abejas a las siguientes sustancias acti</w:t>
            </w:r>
            <w:r>
              <w:rPr>
                <w:rFonts w:ascii="Arial" w:eastAsia="Times New Roman" w:hAnsi="Arial" w:cs="Arial"/>
                <w:sz w:val="22"/>
                <w:lang w:eastAsia="es-ES"/>
              </w:rPr>
              <w:t xml:space="preserve">vas: clotianidina, tiametoxam, </w:t>
            </w:r>
            <w:r w:rsidRPr="00501B3B">
              <w:rPr>
                <w:rFonts w:ascii="Arial" w:eastAsia="Times New Roman" w:hAnsi="Arial" w:cs="Arial"/>
                <w:sz w:val="22"/>
                <w:lang w:eastAsia="es-ES"/>
              </w:rPr>
              <w:t xml:space="preserve">fipronil e imidacloprid. </w:t>
            </w:r>
          </w:p>
          <w:p w14:paraId="49CF7379" w14:textId="77777777" w:rsidR="005B3301" w:rsidRDefault="005B3301" w:rsidP="00BC1EAD">
            <w:pPr>
              <w:spacing w:before="120" w:line="240" w:lineRule="auto"/>
              <w:rPr>
                <w:rFonts w:ascii="Arial" w:eastAsia="Times New Roman" w:hAnsi="Arial" w:cs="Arial"/>
                <w:sz w:val="22"/>
                <w:lang w:eastAsia="es-ES"/>
              </w:rPr>
            </w:pPr>
            <w:r w:rsidRPr="00501B3B">
              <w:rPr>
                <w:rFonts w:ascii="Arial" w:eastAsia="Times New Roman" w:hAnsi="Arial" w:cs="Arial"/>
                <w:sz w:val="22"/>
                <w:lang w:eastAsia="es-ES"/>
              </w:rPr>
              <w:t xml:space="preserve">En la actualidad, esta labor se lleva a cabo en el marco del Programa de vigilancia sobre las pérdidas de colonias de abejas de la miel (en su fase 2017-2018). En el mismo se evalúa un número muy superior de sustancias (hasta 207 en la campaña correspondiente a 2016), mostrando los resultados el excelente comportamiento de las abejas de la miel como indicador de las afecciones por uso de plaguicidas. El programa permite obtener una visión general y objetiva del riesgo que suponen para las abejas de la miel el conjunto de sustancias activas utilizadas en el ámbito agrario español. </w:t>
            </w:r>
          </w:p>
          <w:p w14:paraId="368DC019" w14:textId="77777777" w:rsidR="005B3301" w:rsidRPr="00501B3B" w:rsidRDefault="005B3301" w:rsidP="00BC1EAD">
            <w:pPr>
              <w:spacing w:before="120" w:line="240" w:lineRule="auto"/>
              <w:rPr>
                <w:rFonts w:ascii="Arial" w:eastAsia="Times New Roman" w:hAnsi="Arial" w:cs="Arial"/>
                <w:sz w:val="22"/>
                <w:lang w:eastAsia="es-ES"/>
              </w:rPr>
            </w:pPr>
            <w:r w:rsidRPr="00921851">
              <w:rPr>
                <w:rFonts w:ascii="Arial" w:eastAsia="Times New Roman" w:hAnsi="Arial" w:cs="Arial"/>
                <w:sz w:val="22"/>
                <w:lang w:eastAsia="es-ES"/>
              </w:rPr>
              <w:t>No obstante, para abejas silvestres falta gran cantidad de información y la escasa existente muestra resultados distintos, lo que hace preciso la disposición de otros datos objetivos y una visión diferenciada.</w:t>
            </w:r>
          </w:p>
        </w:tc>
      </w:tr>
      <w:tr w:rsidR="005B3301" w:rsidRPr="00501B3B" w14:paraId="4E8A225C"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244036FC"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6C341D1F"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245501D5" w14:textId="77777777" w:rsidR="005B3301" w:rsidRPr="00501B3B" w:rsidRDefault="005B3301" w:rsidP="00BC1EAD">
            <w:pPr>
              <w:spacing w:before="120" w:line="240" w:lineRule="auto"/>
              <w:rPr>
                <w:rFonts w:ascii="Arial" w:eastAsia="Times New Roman" w:hAnsi="Arial" w:cs="Arial"/>
                <w:sz w:val="22"/>
                <w:lang w:eastAsia="es-ES"/>
              </w:rPr>
            </w:pPr>
            <w:r w:rsidRPr="00501B3B">
              <w:rPr>
                <w:rFonts w:ascii="Arial" w:hAnsi="Arial" w:cs="Arial"/>
                <w:sz w:val="22"/>
                <w:lang w:eastAsia="es-ES"/>
              </w:rPr>
              <w:t>Detección de sustancias que implican riesgos para los polinizadores en el marco del Programa de vigilancia sobre las pérdidas de las colonias de abejas de la miel.</w:t>
            </w:r>
          </w:p>
        </w:tc>
      </w:tr>
      <w:tr w:rsidR="005B3301" w:rsidRPr="00501B3B" w14:paraId="1D1AA26E"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64E18D0"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183F9D9E"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1D618A6" w14:textId="77777777" w:rsidR="005B3301" w:rsidRPr="00501B3B" w:rsidRDefault="005B3301" w:rsidP="00BC1EAD">
            <w:pPr>
              <w:spacing w:before="120" w:line="240" w:lineRule="auto"/>
              <w:rPr>
                <w:rFonts w:ascii="Arial" w:eastAsia="Times New Roman" w:hAnsi="Arial" w:cs="Arial"/>
                <w:sz w:val="22"/>
                <w:lang w:eastAsia="es-ES"/>
              </w:rPr>
            </w:pPr>
            <w:r w:rsidRPr="00501B3B">
              <w:rPr>
                <w:rFonts w:ascii="Arial" w:eastAsia="Times New Roman" w:hAnsi="Arial" w:cs="Arial"/>
                <w:sz w:val="22"/>
                <w:lang w:eastAsia="es-ES"/>
              </w:rPr>
              <w:t>Continuar con los trabajos de evaluación del uso de plaguicidas mediante el análisis de muestras en colonias de abeja melífera desarrollado en el marco del Programa nacional de vigilancia sobre las pérdidas de colonias de abejas de la miel.</w:t>
            </w:r>
          </w:p>
          <w:p w14:paraId="2D7C651C" w14:textId="77777777" w:rsidR="005B3301" w:rsidRPr="00501B3B" w:rsidRDefault="005B3301" w:rsidP="00BC1EAD">
            <w:pPr>
              <w:spacing w:before="120" w:line="240" w:lineRule="auto"/>
              <w:rPr>
                <w:rFonts w:ascii="Arial" w:eastAsia="Times New Roman" w:hAnsi="Arial" w:cs="Arial"/>
                <w:sz w:val="22"/>
                <w:lang w:eastAsia="es-ES"/>
              </w:rPr>
            </w:pPr>
            <w:r w:rsidRPr="00501B3B">
              <w:rPr>
                <w:rFonts w:ascii="Arial" w:eastAsia="Times New Roman" w:hAnsi="Arial" w:cs="Arial"/>
                <w:sz w:val="22"/>
                <w:lang w:eastAsia="es-ES"/>
              </w:rPr>
              <w:t>A partir de los resultados previos del programa, evaluar la periodicidad más adecuada para la toma de muestras y revisar la lista de sustancias a analizar, priorizando aquellas que presentan más riesgo</w:t>
            </w:r>
            <w:r>
              <w:rPr>
                <w:rFonts w:ascii="Arial" w:eastAsia="Times New Roman" w:hAnsi="Arial" w:cs="Arial"/>
                <w:sz w:val="22"/>
                <w:lang w:eastAsia="es-ES"/>
              </w:rPr>
              <w:t xml:space="preserve"> e incluyendo otras que potencialmente supongan una afección para los polinizadores</w:t>
            </w:r>
            <w:r w:rsidRPr="00501B3B">
              <w:rPr>
                <w:rFonts w:ascii="Arial" w:eastAsia="Times New Roman" w:hAnsi="Arial" w:cs="Arial"/>
                <w:sz w:val="22"/>
                <w:lang w:eastAsia="es-ES"/>
              </w:rPr>
              <w:t xml:space="preserve">. Con carácter complementario, establecer un marco de coordinación entre los diversos laboratorios que realizan estas tareas con el fin de garantizar adecuados análisis, mejorando recursos técnicos y humanos que permitan disponer de datos comparables entre distintos centros. </w:t>
            </w:r>
          </w:p>
        </w:tc>
      </w:tr>
      <w:tr w:rsidR="005B3301" w:rsidRPr="00C73341" w14:paraId="0568DB0C"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5B8E83F3" w14:textId="037A78C5" w:rsidR="005B3301" w:rsidRPr="00C73341" w:rsidRDefault="005B3301" w:rsidP="00BC1EAD">
            <w:pPr>
              <w:spacing w:before="120" w:line="240" w:lineRule="auto"/>
              <w:rPr>
                <w:rFonts w:ascii="Arial" w:eastAsia="Times New Roman" w:hAnsi="Arial" w:cs="Arial"/>
                <w:sz w:val="22"/>
                <w:lang w:eastAsia="es-ES"/>
              </w:rPr>
            </w:pPr>
            <w:r w:rsidRPr="00986DD5">
              <w:rPr>
                <w:rFonts w:ascii="Arial" w:eastAsia="Times New Roman" w:hAnsi="Arial" w:cs="Arial"/>
                <w:bCs/>
                <w:i/>
                <w:color w:val="002060"/>
                <w:sz w:val="22"/>
                <w:lang w:eastAsia="es-ES"/>
              </w:rPr>
              <w:t>Responsable</w:t>
            </w:r>
            <w:r w:rsidR="00F27D71">
              <w:rPr>
                <w:rFonts w:ascii="Arial" w:eastAsia="Times New Roman" w:hAnsi="Arial" w:cs="Arial"/>
                <w:bCs/>
                <w:i/>
                <w:color w:val="002060"/>
                <w:sz w:val="22"/>
                <w:lang w:eastAsia="es-ES"/>
              </w:rPr>
              <w:t>s</w:t>
            </w:r>
          </w:p>
        </w:tc>
      </w:tr>
      <w:tr w:rsidR="005B3301" w:rsidRPr="00C73341" w14:paraId="2209538A"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2A7FFB4" w14:textId="781891BB" w:rsidR="005B3301" w:rsidRPr="00C73341" w:rsidRDefault="002948D6" w:rsidP="00F27D71">
            <w:pPr>
              <w:spacing w:before="120" w:line="240" w:lineRule="auto"/>
              <w:rPr>
                <w:rFonts w:ascii="Arial" w:eastAsia="Times New Roman" w:hAnsi="Arial" w:cs="Arial"/>
                <w:sz w:val="22"/>
                <w:lang w:eastAsia="es-ES"/>
              </w:rPr>
            </w:pPr>
            <w:r w:rsidRPr="00F27D71">
              <w:rPr>
                <w:rFonts w:ascii="Arial" w:eastAsia="Times New Roman" w:hAnsi="Arial" w:cs="Arial"/>
                <w:bCs/>
                <w:sz w:val="22"/>
                <w:lang w:eastAsia="es-ES"/>
              </w:rPr>
              <w:lastRenderedPageBreak/>
              <w:t>Ministerio de Agricultura, Pesca y Alimentación</w:t>
            </w:r>
            <w:r w:rsidR="008C7F09">
              <w:rPr>
                <w:rFonts w:ascii="Arial" w:eastAsia="Times New Roman" w:hAnsi="Arial" w:cs="Arial"/>
                <w:bCs/>
                <w:sz w:val="22"/>
                <w:lang w:eastAsia="es-ES"/>
              </w:rPr>
              <w:t xml:space="preserve"> (Dirección General de Sanidad de la Producción Agraria)</w:t>
            </w:r>
            <w:r w:rsidR="000B7452" w:rsidRPr="00F27D71">
              <w:rPr>
                <w:rFonts w:ascii="Arial" w:eastAsia="Times New Roman" w:hAnsi="Arial" w:cs="Arial"/>
                <w:bCs/>
                <w:sz w:val="22"/>
                <w:lang w:eastAsia="es-ES"/>
              </w:rPr>
              <w:t xml:space="preserve">; </w:t>
            </w:r>
            <w:r w:rsidRPr="00F27D71">
              <w:rPr>
                <w:rFonts w:ascii="Arial" w:eastAsia="Times New Roman" w:hAnsi="Arial" w:cs="Arial"/>
                <w:bCs/>
                <w:sz w:val="22"/>
                <w:lang w:eastAsia="es-ES"/>
              </w:rPr>
              <w:t>Comunidades Autónomas</w:t>
            </w:r>
            <w:r w:rsidR="000B7452" w:rsidRPr="00F27D71">
              <w:rPr>
                <w:rFonts w:ascii="Arial" w:eastAsia="Times New Roman" w:hAnsi="Arial" w:cs="Arial"/>
                <w:bCs/>
                <w:sz w:val="22"/>
                <w:lang w:eastAsia="es-ES"/>
              </w:rPr>
              <w:t>; centros de investigación y laboratorios</w:t>
            </w:r>
            <w:r w:rsidRPr="00F27D71">
              <w:rPr>
                <w:rFonts w:ascii="Arial" w:eastAsia="Times New Roman" w:hAnsi="Arial" w:cs="Arial"/>
                <w:sz w:val="22"/>
                <w:lang w:eastAsia="es-ES"/>
              </w:rPr>
              <w:t>.</w:t>
            </w:r>
          </w:p>
        </w:tc>
      </w:tr>
    </w:tbl>
    <w:p w14:paraId="0AD004BE" w14:textId="77777777" w:rsidR="00F27D71" w:rsidRDefault="00F27D71">
      <w: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77376CD1"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AD6A2FB" w14:textId="619BBA54" w:rsidR="005B3301" w:rsidRPr="00501B3B" w:rsidRDefault="002948D6" w:rsidP="008C7F09">
            <w:pPr>
              <w:spacing w:after="0" w:line="240" w:lineRule="auto"/>
              <w:jc w:val="center"/>
              <w:rPr>
                <w:rFonts w:ascii="Arial" w:eastAsia="Times New Roman" w:hAnsi="Arial" w:cs="Arial"/>
                <w:b/>
                <w:bCs/>
                <w:smallCaps/>
                <w:color w:val="002060"/>
                <w:sz w:val="22"/>
                <w:lang w:eastAsia="es-ES"/>
              </w:rPr>
            </w:pPr>
            <w:r>
              <w:lastRenderedPageBreak/>
              <w:br w:type="page"/>
            </w:r>
            <w:r w:rsidR="005B3301" w:rsidRPr="00501B3B">
              <w:rPr>
                <w:rFonts w:ascii="Arial" w:eastAsia="Times New Roman" w:hAnsi="Arial" w:cs="Arial"/>
                <w:b/>
                <w:bCs/>
                <w:smallCaps/>
                <w:color w:val="002060"/>
                <w:sz w:val="22"/>
                <w:lang w:eastAsia="es-ES"/>
              </w:rPr>
              <w:t>D</w:t>
            </w:r>
            <w:r w:rsidR="005B3301">
              <w:rPr>
                <w:rFonts w:ascii="Arial" w:eastAsia="Times New Roman" w:hAnsi="Arial" w:cs="Arial"/>
                <w:b/>
                <w:bCs/>
                <w:smallCaps/>
                <w:color w:val="002060"/>
                <w:sz w:val="22"/>
                <w:lang w:eastAsia="es-ES"/>
              </w:rPr>
              <w:t>.</w:t>
            </w:r>
            <w:r w:rsidR="005B3301" w:rsidRPr="00501B3B">
              <w:rPr>
                <w:rFonts w:ascii="Arial" w:eastAsia="Times New Roman" w:hAnsi="Arial" w:cs="Arial"/>
                <w:b/>
                <w:bCs/>
                <w:smallCaps/>
                <w:color w:val="002060"/>
                <w:sz w:val="22"/>
                <w:lang w:eastAsia="es-ES"/>
              </w:rPr>
              <w:t xml:space="preserve"> Reducir el riesgo </w:t>
            </w:r>
            <w:r w:rsidR="005B3301">
              <w:rPr>
                <w:rFonts w:ascii="Arial" w:eastAsia="Times New Roman" w:hAnsi="Arial" w:cs="Arial"/>
                <w:b/>
                <w:bCs/>
                <w:smallCaps/>
                <w:color w:val="002060"/>
                <w:sz w:val="22"/>
                <w:lang w:eastAsia="es-ES"/>
              </w:rPr>
              <w:t xml:space="preserve">derivado </w:t>
            </w:r>
            <w:r w:rsidR="005B3301"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289A0E19"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45694E0"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D.1</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riesgo </w:t>
            </w:r>
            <w:r>
              <w:rPr>
                <w:rFonts w:ascii="Arial" w:eastAsia="Times New Roman" w:hAnsi="Arial" w:cs="Arial"/>
                <w:b/>
                <w:bCs/>
                <w:color w:val="002060"/>
                <w:sz w:val="22"/>
                <w:lang w:eastAsia="es-ES"/>
              </w:rPr>
              <w:t xml:space="preserve">derivado </w:t>
            </w:r>
            <w:r w:rsidRPr="00501B3B">
              <w:rPr>
                <w:rFonts w:ascii="Arial" w:eastAsia="Times New Roman" w:hAnsi="Arial" w:cs="Arial"/>
                <w:b/>
                <w:bCs/>
                <w:color w:val="002060"/>
                <w:sz w:val="22"/>
                <w:lang w:eastAsia="es-ES"/>
              </w:rPr>
              <w:t>del uso de productos fitosanitarios en el ámbito rural</w:t>
            </w:r>
          </w:p>
        </w:tc>
      </w:tr>
      <w:tr w:rsidR="005B3301" w:rsidRPr="00501B3B" w14:paraId="73356662"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391B9BD1" w14:textId="1DD194E7" w:rsidR="005B3301" w:rsidRPr="00501B3B" w:rsidRDefault="005B3301" w:rsidP="00B47FDB">
            <w:pPr>
              <w:pStyle w:val="Ttulo4"/>
              <w:rPr>
                <w:rFonts w:ascii="Arial" w:hAnsi="Arial" w:cs="Arial"/>
                <w:sz w:val="22"/>
              </w:rPr>
            </w:pPr>
            <w:r w:rsidRPr="008F6B11">
              <w:rPr>
                <w:rFonts w:ascii="Arial" w:hAnsi="Arial" w:cs="Arial"/>
                <w:sz w:val="22"/>
              </w:rPr>
              <w:t>D.1.</w:t>
            </w:r>
            <w:r>
              <w:rPr>
                <w:rFonts w:ascii="Arial" w:hAnsi="Arial" w:cs="Arial"/>
                <w:sz w:val="22"/>
              </w:rPr>
              <w:t>8</w:t>
            </w:r>
            <w:r w:rsidRPr="008F6B11">
              <w:rPr>
                <w:rFonts w:ascii="Arial" w:hAnsi="Arial" w:cs="Arial"/>
                <w:sz w:val="22"/>
              </w:rPr>
              <w:t xml:space="preserve">. </w:t>
            </w:r>
            <w:r w:rsidR="00B47FDB">
              <w:rPr>
                <w:rFonts w:ascii="Arial" w:eastAsia="Times New Roman" w:hAnsi="Arial" w:cs="Arial"/>
                <w:sz w:val="22"/>
              </w:rPr>
              <w:t>Implementar, en el caso de su aprobación en el contexto de la Unión Europea, las propuestas de mejora de las evaluaciones de riesgo de los productos fitosanitarios para la inclusión de los efectos sobre los polinizadores silvestres.</w:t>
            </w:r>
          </w:p>
        </w:tc>
      </w:tr>
      <w:tr w:rsidR="005B3301" w:rsidRPr="00501B3B" w14:paraId="07E022A8"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62A5A60D"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B47FDB" w:rsidRPr="00034652" w14:paraId="2A21BEEA" w14:textId="77777777" w:rsidTr="00BC1EAD">
        <w:trPr>
          <w:trHeight w:val="300"/>
        </w:trPr>
        <w:tc>
          <w:tcPr>
            <w:tcW w:w="5000" w:type="pct"/>
            <w:tcBorders>
              <w:top w:val="nil"/>
              <w:left w:val="nil"/>
              <w:bottom w:val="nil"/>
              <w:right w:val="nil"/>
            </w:tcBorders>
            <w:shd w:val="clear" w:color="auto" w:fill="auto"/>
            <w:noWrap/>
            <w:vAlign w:val="bottom"/>
          </w:tcPr>
          <w:p w14:paraId="2A6A35DA" w14:textId="77777777" w:rsidR="00B47FDB" w:rsidRDefault="00B47FDB" w:rsidP="00B47FDB">
            <w:pPr>
              <w:spacing w:before="120" w:line="240" w:lineRule="auto"/>
              <w:rPr>
                <w:rFonts w:ascii="Arial" w:hAnsi="Arial" w:cs="Arial"/>
                <w:sz w:val="22"/>
                <w:lang w:eastAsia="es-ES"/>
              </w:rPr>
            </w:pPr>
            <w:r>
              <w:rPr>
                <w:rFonts w:ascii="Arial" w:hAnsi="Arial" w:cs="Arial"/>
                <w:sz w:val="22"/>
                <w:lang w:eastAsia="es-ES"/>
              </w:rPr>
              <w:t>El Reglamento (CE) nº 1107/2009 establece los criterios para la aprobación de sustancias activas, incluidos los criterios relativos a las abejas melíferas.</w:t>
            </w:r>
          </w:p>
          <w:p w14:paraId="47A0AEBB" w14:textId="5A839F3C" w:rsidR="00B47FDB" w:rsidRDefault="00B47FDB" w:rsidP="00B47FDB">
            <w:pPr>
              <w:spacing w:before="120" w:line="240" w:lineRule="auto"/>
              <w:rPr>
                <w:rFonts w:ascii="Arial" w:hAnsi="Arial" w:cs="Arial"/>
                <w:b/>
                <w:bCs/>
                <w:sz w:val="22"/>
                <w:lang w:eastAsia="es-ES"/>
              </w:rPr>
            </w:pPr>
            <w:r>
              <w:rPr>
                <w:rFonts w:ascii="Arial" w:hAnsi="Arial" w:cs="Arial"/>
                <w:sz w:val="22"/>
                <w:lang w:eastAsia="es-ES"/>
              </w:rPr>
              <w:t xml:space="preserve">En este mismo contexto, la Comisión estableció nuevos requisitos mínimos en el </w:t>
            </w:r>
            <w:r w:rsidRPr="00B47FDB">
              <w:rPr>
                <w:rFonts w:ascii="Arial" w:hAnsi="Arial" w:cs="Arial"/>
                <w:sz w:val="22"/>
                <w:lang w:eastAsia="es-ES"/>
              </w:rPr>
              <w:t>Reglamento (UE) 283/2013</w:t>
            </w:r>
            <w:r>
              <w:rPr>
                <w:rFonts w:ascii="Arial" w:hAnsi="Arial" w:cs="Arial"/>
                <w:sz w:val="22"/>
                <w:lang w:eastAsia="es-ES"/>
              </w:rPr>
              <w:t xml:space="preserve"> y el en Reglamento (UE) 284/2013 que exigen el cumplimiento de otros nuevos, relacionados con la evaluación de riesgo para las abejas. </w:t>
            </w:r>
          </w:p>
          <w:p w14:paraId="7A5C2129" w14:textId="77777777" w:rsidR="00B47FDB" w:rsidRDefault="00B47FDB" w:rsidP="00B47FDB">
            <w:pPr>
              <w:spacing w:before="120" w:line="240" w:lineRule="auto"/>
              <w:rPr>
                <w:rFonts w:ascii="Arial" w:hAnsi="Arial" w:cs="Arial"/>
                <w:sz w:val="22"/>
                <w:lang w:eastAsia="es-ES"/>
              </w:rPr>
            </w:pPr>
            <w:r>
              <w:rPr>
                <w:rFonts w:ascii="Arial" w:hAnsi="Arial" w:cs="Arial"/>
                <w:sz w:val="22"/>
                <w:lang w:eastAsia="es-ES"/>
              </w:rPr>
              <w:t>De esta manera, la evaluación del riesgo de los productos incluidos en el Registro de Productos Fitosanitarios sólo contempla los efectos sobre la abeja de la miel. Se detecta en consecuencia una carencia en cuanto al análisis de los efectos sobre los polinizadores silvestres que habría que tratar de solventar, contemplando otras especies modelo.</w:t>
            </w:r>
          </w:p>
          <w:p w14:paraId="3B710AF2" w14:textId="77777777" w:rsidR="00B47FDB" w:rsidRDefault="00B47FDB" w:rsidP="00B47FDB">
            <w:pPr>
              <w:spacing w:before="120" w:line="240" w:lineRule="auto"/>
              <w:rPr>
                <w:rFonts w:ascii="Arial" w:hAnsi="Arial" w:cs="Arial"/>
                <w:sz w:val="22"/>
                <w:lang w:eastAsia="es-ES"/>
              </w:rPr>
            </w:pPr>
            <w:r>
              <w:rPr>
                <w:rFonts w:ascii="Arial" w:hAnsi="Arial" w:cs="Arial"/>
                <w:sz w:val="22"/>
                <w:lang w:eastAsia="es-ES"/>
              </w:rPr>
              <w:t xml:space="preserve">De la misma manera, las evaluaciones de riesgo tienen margen de mejora en cuanto al análisis de los efectos subletales sobre los polinizadores. Los efectos subletales, conocidos a partir de estudios que alertan sobre las alteraciones en el comportamiento de las abejas, sin provocar mortalidad directa, afectan a la capacidad de supervivencia de las especies. Ello puede deberse a diferentes causas, como el mal uso del producto o el incumplimiento de las instrucciones recogidas; sin embargo, lo cierto es que se requiere de un análisis en profundidad de estos efectos. </w:t>
            </w:r>
          </w:p>
          <w:p w14:paraId="7ABDB2DD" w14:textId="77777777" w:rsidR="00B47FDB" w:rsidRDefault="00B47FDB" w:rsidP="00B47FDB">
            <w:pPr>
              <w:spacing w:before="120" w:line="240" w:lineRule="auto"/>
              <w:rPr>
                <w:rFonts w:ascii="Arial" w:hAnsi="Arial" w:cs="Arial"/>
                <w:sz w:val="22"/>
                <w:lang w:eastAsia="es-ES"/>
              </w:rPr>
            </w:pPr>
            <w:r>
              <w:rPr>
                <w:rFonts w:ascii="Arial" w:hAnsi="Arial" w:cs="Arial"/>
                <w:sz w:val="22"/>
                <w:lang w:eastAsia="es-ES"/>
              </w:rPr>
              <w:t>Adicionalmente, podrían reforzarse las evaluaciones de riesgo de estos productos sobre los polinizadores silvestres atendiendo al análisis y testado de combinaciones de productos frecuentes, a la evaluación de la exposición crónica y a la evaluación de los efectos posteriores al registro y autorización de los productos, con el fin de establecer posibles efectos de la exposición durante su uso.</w:t>
            </w:r>
          </w:p>
          <w:p w14:paraId="7FDBB0FC" w14:textId="5A83B707" w:rsidR="00B47FDB" w:rsidRPr="008807A2" w:rsidRDefault="00B47FDB" w:rsidP="00B47FDB">
            <w:pPr>
              <w:spacing w:before="120" w:line="240" w:lineRule="auto"/>
              <w:rPr>
                <w:rFonts w:ascii="Arial" w:eastAsia="Times New Roman" w:hAnsi="Arial" w:cs="Arial"/>
                <w:sz w:val="22"/>
                <w:lang w:eastAsia="es-ES"/>
              </w:rPr>
            </w:pPr>
            <w:r>
              <w:rPr>
                <w:rFonts w:ascii="Arial" w:hAnsi="Arial" w:cs="Arial"/>
                <w:sz w:val="22"/>
                <w:lang w:eastAsia="es-ES"/>
              </w:rPr>
              <w:t>En el momento actual se encuentran en fase de debate los contenidos de una guía para la evaluación de los efectos sobre las abejas de sustancias activas, por lo que se considera un momento adecuado para promover la posible mejora de dichas evaluaciones en los aspectos descritos.</w:t>
            </w:r>
          </w:p>
        </w:tc>
      </w:tr>
      <w:tr w:rsidR="00B47FDB" w:rsidRPr="00501B3B" w14:paraId="573B1055"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6BA5EB26" w14:textId="77777777" w:rsidR="00B47FDB" w:rsidRPr="00501B3B" w:rsidRDefault="00B47FDB" w:rsidP="00B47FDB">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B47FDB" w:rsidRPr="00501B3B" w14:paraId="48CD682B"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hideMark/>
          </w:tcPr>
          <w:p w14:paraId="0FEE6CB7" w14:textId="5A034FE2" w:rsidR="00B47FDB" w:rsidRPr="005F7AD4" w:rsidRDefault="00B47FDB" w:rsidP="00B47FDB">
            <w:pPr>
              <w:spacing w:before="120" w:line="240" w:lineRule="auto"/>
            </w:pPr>
            <w:r>
              <w:rPr>
                <w:rFonts w:ascii="Arial" w:eastAsia="Times New Roman" w:hAnsi="Arial" w:cs="Arial"/>
                <w:sz w:val="22"/>
              </w:rPr>
              <w:t xml:space="preserve">Implementar, en el caso de aprobación </w:t>
            </w:r>
            <w:r>
              <w:rPr>
                <w:rFonts w:ascii="Arial" w:hAnsi="Arial" w:cs="Arial"/>
                <w:sz w:val="22"/>
              </w:rPr>
              <w:t>en el contexto de la UE, las propuestas de mejora de los criterios y guías de evaluaciones de riesgo de los productos fitosanitarios, incluyendo los posibles efectos sobre los polinizadores silvestres y otros aspectos relacionados con los efectos subletales, la combinación de productos, la exposición crónica y los efectos posteriores a su aplicación.</w:t>
            </w:r>
          </w:p>
        </w:tc>
      </w:tr>
      <w:tr w:rsidR="00B47FDB" w:rsidRPr="00501B3B" w14:paraId="37960D6B"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0B222299" w14:textId="77777777" w:rsidR="00B47FDB" w:rsidRPr="00501B3B" w:rsidRDefault="00B47FDB" w:rsidP="00B47FDB">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B47FDB" w:rsidRPr="00501B3B" w14:paraId="598515DD"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28D8070" w14:textId="2400D4F6" w:rsidR="00B47FDB" w:rsidRPr="00501B3B" w:rsidRDefault="00B47FDB" w:rsidP="00B47FDB">
            <w:pPr>
              <w:spacing w:before="120" w:line="240" w:lineRule="auto"/>
              <w:rPr>
                <w:rFonts w:ascii="Arial" w:eastAsia="Times New Roman" w:hAnsi="Arial" w:cs="Arial"/>
                <w:sz w:val="22"/>
                <w:lang w:eastAsia="es-ES"/>
              </w:rPr>
            </w:pPr>
            <w:r>
              <w:rPr>
                <w:rFonts w:ascii="Arial" w:hAnsi="Arial" w:cs="Arial"/>
                <w:sz w:val="22"/>
              </w:rPr>
              <w:lastRenderedPageBreak/>
              <w:t>Aplicar los criterios y nuevas guías, cuando estas sean aprobadas a nivel UE, de evaluación del riesgo de los productos fitosanitarios y sustancias activas, relativos a los efectos sobre los polinizadores silvestres.</w:t>
            </w:r>
          </w:p>
        </w:tc>
      </w:tr>
      <w:tr w:rsidR="00B47FDB" w:rsidRPr="00C73341" w14:paraId="03176C5A"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1A49C92" w14:textId="2E480B0C" w:rsidR="00B47FDB" w:rsidRPr="00C73341" w:rsidRDefault="00B47FDB" w:rsidP="00B47FDB">
            <w:pPr>
              <w:spacing w:before="120" w:line="240" w:lineRule="auto"/>
              <w:rPr>
                <w:rFonts w:ascii="Arial" w:eastAsia="Times New Roman" w:hAnsi="Arial" w:cs="Arial"/>
                <w:sz w:val="22"/>
                <w:lang w:eastAsia="es-ES"/>
              </w:rPr>
            </w:pPr>
            <w:r w:rsidRPr="00986DD5">
              <w:rPr>
                <w:rFonts w:ascii="Arial" w:eastAsia="Times New Roman" w:hAnsi="Arial" w:cs="Arial"/>
                <w:bCs/>
                <w:i/>
                <w:color w:val="002060"/>
                <w:sz w:val="22"/>
                <w:lang w:eastAsia="es-ES"/>
              </w:rPr>
              <w:t>Responsable</w:t>
            </w:r>
            <w:r w:rsidR="008C7F09">
              <w:rPr>
                <w:rFonts w:ascii="Arial" w:eastAsia="Times New Roman" w:hAnsi="Arial" w:cs="Arial"/>
                <w:bCs/>
                <w:i/>
                <w:color w:val="002060"/>
                <w:sz w:val="22"/>
                <w:lang w:eastAsia="es-ES"/>
              </w:rPr>
              <w:t>s</w:t>
            </w:r>
          </w:p>
        </w:tc>
      </w:tr>
      <w:tr w:rsidR="00B47FDB" w:rsidRPr="00C73341" w14:paraId="231BA28F"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34A46DF8" w14:textId="1AF14867" w:rsidR="00B47FDB" w:rsidRPr="00C73341" w:rsidRDefault="00174EC1" w:rsidP="008C7F09">
            <w:pPr>
              <w:spacing w:before="120" w:line="240" w:lineRule="auto"/>
              <w:rPr>
                <w:rFonts w:ascii="Arial" w:eastAsia="Times New Roman" w:hAnsi="Arial" w:cs="Arial"/>
                <w:sz w:val="22"/>
                <w:lang w:eastAsia="es-ES"/>
              </w:rPr>
            </w:pPr>
            <w:r w:rsidRPr="008C7F09">
              <w:rPr>
                <w:rFonts w:ascii="Arial" w:eastAsia="Times New Roman" w:hAnsi="Arial" w:cs="Arial"/>
                <w:bCs/>
                <w:sz w:val="22"/>
                <w:lang w:eastAsia="es-ES"/>
              </w:rPr>
              <w:t>Ministerio de Agricultura, Pesca y Alimentación (Dirección General de Sanidad de la Producción Agraria)</w:t>
            </w:r>
            <w:r w:rsidR="008C7F09" w:rsidRPr="008C7F09">
              <w:rPr>
                <w:rFonts w:ascii="Arial" w:eastAsia="Times New Roman" w:hAnsi="Arial" w:cs="Arial"/>
                <w:bCs/>
                <w:sz w:val="22"/>
                <w:lang w:eastAsia="es-ES"/>
              </w:rPr>
              <w:t xml:space="preserve"> y Ministerio para la Transición Ecológica (Dirección General de Biodiversidad y Calidad Ambiental)</w:t>
            </w:r>
            <w:r w:rsidR="00B47FDB" w:rsidRPr="008C7F09">
              <w:rPr>
                <w:rFonts w:ascii="Arial" w:eastAsia="Times New Roman" w:hAnsi="Arial" w:cs="Arial"/>
                <w:sz w:val="22"/>
                <w:lang w:eastAsia="es-ES"/>
              </w:rPr>
              <w:t>.</w:t>
            </w:r>
          </w:p>
        </w:tc>
      </w:tr>
    </w:tbl>
    <w:p w14:paraId="7637FBCC" w14:textId="77777777" w:rsidR="005B3301" w:rsidRPr="00501B3B" w:rsidRDefault="005B3301" w:rsidP="005B3301">
      <w:pPr>
        <w:rPr>
          <w:rFonts w:ascii="Arial" w:hAnsi="Arial" w:cs="Arial"/>
          <w:sz w:val="22"/>
        </w:rPr>
      </w:pPr>
    </w:p>
    <w:p w14:paraId="5CC3B59F" w14:textId="77777777" w:rsidR="005B3301" w:rsidRDefault="005B3301" w:rsidP="005B3301">
      <w:pPr>
        <w:spacing w:after="0" w:line="240" w:lineRule="auto"/>
        <w:ind w:firstLine="425"/>
        <w:rPr>
          <w:rFonts w:ascii="Arial" w:hAnsi="Arial" w:cs="Arial"/>
        </w:rPr>
      </w:pPr>
      <w:r>
        <w:rPr>
          <w:rFonts w:ascii="Arial" w:hAnsi="Arial" w:cs="Arial"/>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4909BD9D"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5B1B7FFC"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6A3563A6"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15BC0C6D" w14:textId="77777777" w:rsidR="005B3301" w:rsidRPr="00501B3B" w:rsidRDefault="005B3301" w:rsidP="00BC1EAD">
            <w:pPr>
              <w:spacing w:before="120" w:line="240" w:lineRule="auto"/>
              <w:jc w:val="left"/>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w:t>
            </w:r>
            <w:r>
              <w:rPr>
                <w:rFonts w:ascii="Arial" w:eastAsia="Times New Roman" w:hAnsi="Arial" w:cs="Arial"/>
                <w:b/>
                <w:bCs/>
                <w:color w:val="002060"/>
                <w:sz w:val="22"/>
                <w:lang w:eastAsia="es-ES"/>
              </w:rPr>
              <w:t>1.</w:t>
            </w:r>
            <w:r w:rsidRPr="00501B3B">
              <w:rPr>
                <w:rFonts w:ascii="Arial" w:eastAsia="Times New Roman" w:hAnsi="Arial" w:cs="Arial"/>
                <w:b/>
                <w:bCs/>
                <w:color w:val="002060"/>
                <w:sz w:val="22"/>
                <w:lang w:eastAsia="es-ES"/>
              </w:rPr>
              <w:t xml:space="preserve"> Reducción de</w:t>
            </w:r>
            <w:r>
              <w:rPr>
                <w:rFonts w:ascii="Arial" w:eastAsia="Times New Roman" w:hAnsi="Arial" w:cs="Arial"/>
                <w:b/>
                <w:bCs/>
                <w:color w:val="002060"/>
                <w:sz w:val="22"/>
                <w:lang w:eastAsia="es-ES"/>
              </w:rPr>
              <w:t>l riesgo derivado de</w:t>
            </w:r>
            <w:r w:rsidRPr="00501B3B">
              <w:rPr>
                <w:rFonts w:ascii="Arial" w:eastAsia="Times New Roman" w:hAnsi="Arial" w:cs="Arial"/>
                <w:b/>
                <w:bCs/>
                <w:color w:val="002060"/>
                <w:sz w:val="22"/>
                <w:lang w:eastAsia="es-ES"/>
              </w:rPr>
              <w:t xml:space="preserve">l uso de productos fitosanitarios en </w:t>
            </w:r>
            <w:r>
              <w:rPr>
                <w:rFonts w:ascii="Arial" w:eastAsia="Times New Roman" w:hAnsi="Arial" w:cs="Arial"/>
                <w:b/>
                <w:bCs/>
                <w:color w:val="002060"/>
                <w:sz w:val="22"/>
                <w:lang w:eastAsia="es-ES"/>
              </w:rPr>
              <w:t>el ámbito rural</w:t>
            </w:r>
          </w:p>
        </w:tc>
      </w:tr>
      <w:tr w:rsidR="005B3301" w:rsidRPr="00501B3B" w14:paraId="3E5313DF"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1D3CBE09" w14:textId="77777777" w:rsidR="005B3301" w:rsidRPr="00501B3B" w:rsidRDefault="005B3301" w:rsidP="00BC1EAD">
            <w:pPr>
              <w:pStyle w:val="Ttulo4"/>
              <w:rPr>
                <w:rFonts w:ascii="Arial" w:hAnsi="Arial" w:cs="Arial"/>
                <w:sz w:val="22"/>
              </w:rPr>
            </w:pPr>
            <w:r>
              <w:rPr>
                <w:rFonts w:ascii="Arial" w:hAnsi="Arial" w:cs="Arial"/>
                <w:sz w:val="22"/>
              </w:rPr>
              <w:t>D.1.9.</w:t>
            </w:r>
            <w:r w:rsidRPr="00501B3B">
              <w:rPr>
                <w:rFonts w:ascii="Arial" w:hAnsi="Arial" w:cs="Arial"/>
                <w:sz w:val="22"/>
              </w:rPr>
              <w:t xml:space="preserve"> </w:t>
            </w:r>
            <w:r>
              <w:rPr>
                <w:rFonts w:ascii="Arial" w:hAnsi="Arial" w:cs="Arial"/>
                <w:sz w:val="22"/>
              </w:rPr>
              <w:t>Reducir el uso de productos fitosanitarios en zonas específicas.</w:t>
            </w:r>
          </w:p>
        </w:tc>
      </w:tr>
      <w:tr w:rsidR="005B3301" w:rsidRPr="00501B3B" w14:paraId="47867C33"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142E191F"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689D4F4A" w14:textId="77777777" w:rsidTr="00BC1EAD">
        <w:trPr>
          <w:trHeight w:val="300"/>
        </w:trPr>
        <w:tc>
          <w:tcPr>
            <w:tcW w:w="5000" w:type="pct"/>
            <w:tcBorders>
              <w:top w:val="nil"/>
              <w:left w:val="nil"/>
              <w:bottom w:val="nil"/>
              <w:right w:val="nil"/>
            </w:tcBorders>
            <w:shd w:val="clear" w:color="auto" w:fill="auto"/>
            <w:noWrap/>
            <w:vAlign w:val="bottom"/>
          </w:tcPr>
          <w:p w14:paraId="0D578460" w14:textId="77777777" w:rsidR="005B3301"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La Directiva 2009/128/CE del Parlamento Europeo y del Consejo, de 21 de diciembre de 2009, por la que se establece el marco de la actuación comunitaria para conseguir un uso sostenible de los plaguicidas, reconoce los posibles riesgos para la salud humana y el medio ambiente de los plaguicidas, y establece medidas apropiadas para reducirlos en la medida de lo posible. Reconociendo que este uso puede ser particularmente peligroso en zonas muy sensibles, su artículo 12 aboga por la minimización o prohibición del uso de estos productos en espacios utilizados por el público general o por grupos vulnerables (como parques y jardines públicos, campos de deportes y áreas de recreo, áreas escolares y de juego infantil, e inmediaciones de centros de asistencia sanitaria), en las zonas protegidas por la Directiva Marco del Agua (Directiva 2000/60/CE) y otras zonas en que sea necesario implantar medidas de conservación de acuerdo a las Directivas de Hábitats (Directiva 92/43/CEE) y Aves (Directiva 2009/147/CE), y zonas tratadas recientemente que utilicen los trabajadores agrarios o a las que éstos puedan acceder.</w:t>
            </w:r>
          </w:p>
          <w:p w14:paraId="717E142A" w14:textId="77777777" w:rsidR="005B3301" w:rsidRDefault="005B3301" w:rsidP="00BC1EAD">
            <w:pPr>
              <w:spacing w:before="120" w:line="240" w:lineRule="auto"/>
              <w:rPr>
                <w:rFonts w:ascii="Arial" w:eastAsia="Times New Roman" w:hAnsi="Arial" w:cs="Arial"/>
                <w:bCs/>
                <w:color w:val="000000"/>
                <w:sz w:val="22"/>
                <w:lang w:eastAsia="es-ES"/>
              </w:rPr>
            </w:pPr>
            <w:r w:rsidRPr="00845274">
              <w:rPr>
                <w:rFonts w:ascii="Arial" w:eastAsia="Times New Roman" w:hAnsi="Arial" w:cs="Arial"/>
                <w:bCs/>
                <w:color w:val="000000"/>
                <w:sz w:val="22"/>
                <w:lang w:eastAsia="es-ES"/>
              </w:rPr>
              <w:t>El artículo 10 del Real Decreto 1311/2012, de 14 de septiembre, por el que se establece el marco de actuación para conseguir un uso sostenible de los productos fitosanitarios</w:t>
            </w:r>
            <w:r>
              <w:rPr>
                <w:rFonts w:ascii="Arial" w:eastAsia="Times New Roman" w:hAnsi="Arial" w:cs="Arial"/>
                <w:bCs/>
                <w:color w:val="000000"/>
                <w:sz w:val="22"/>
                <w:lang w:eastAsia="es-ES"/>
              </w:rPr>
              <w:t xml:space="preserve">, </w:t>
            </w:r>
            <w:r w:rsidRPr="00845274">
              <w:rPr>
                <w:rFonts w:ascii="Arial" w:eastAsia="Times New Roman" w:hAnsi="Arial" w:cs="Arial"/>
                <w:bCs/>
                <w:color w:val="000000"/>
                <w:sz w:val="22"/>
                <w:lang w:eastAsia="es-ES"/>
              </w:rPr>
              <w:t>establece que “la gestión de las plagas de los vegetales en ámbitos profesionales se realizará mediante la aplicación de prácticas con bajo consumo de productos fitosanitarios, dando prioridad, cuando sea posible, a los métodos no químicos, de manera que los asesores y usuarios opten por las prácticas y los productos con menores riesgos para la salud humana y el medio ambiente, de entre todos los disponibles para tratar una misma plaga</w:t>
            </w:r>
            <w:r>
              <w:rPr>
                <w:rFonts w:ascii="Arial" w:eastAsia="Times New Roman" w:hAnsi="Arial" w:cs="Arial"/>
                <w:bCs/>
                <w:color w:val="000000"/>
                <w:sz w:val="22"/>
                <w:lang w:eastAsia="es-ES"/>
              </w:rPr>
              <w:t>”</w:t>
            </w:r>
            <w:r w:rsidRPr="00845274">
              <w:rPr>
                <w:rFonts w:ascii="Arial" w:eastAsia="Times New Roman" w:hAnsi="Arial" w:cs="Arial"/>
                <w:bCs/>
                <w:color w:val="000000"/>
                <w:sz w:val="22"/>
                <w:lang w:eastAsia="es-ES"/>
              </w:rPr>
              <w:t>. El articulo 34 del mismo Real Decreto declara zonas específicas en que debe darse prioridad a la utilización de productos fitosanitarios de bajo riesgo a las zonas de extracción de agua para consumo humano, zonas de protección de hábitats y especies, y especies acuáticas significativas (en el marco del Reglamento de Planificación Hidrológica), y zonas de protección en el marco de los Listado de Especies Silvestres en Régimen de Protección Especial, Catálogo Español de Especies Amenazadas y el ámbito de la conservación de los hábitats naturales y de la fauna y flora silvestres.</w:t>
            </w:r>
          </w:p>
          <w:p w14:paraId="0CD87F6E" w14:textId="77777777" w:rsidR="005B3301" w:rsidRPr="005056C1" w:rsidRDefault="005B3301" w:rsidP="00BC1EAD">
            <w:pPr>
              <w:spacing w:before="120" w:line="240" w:lineRule="auto"/>
              <w:rPr>
                <w:lang w:eastAsia="es-ES"/>
              </w:rPr>
            </w:pPr>
            <w:r w:rsidRPr="005056C1">
              <w:rPr>
                <w:rFonts w:ascii="Arial" w:eastAsia="Times New Roman" w:hAnsi="Arial" w:cs="Arial"/>
                <w:bCs/>
                <w:color w:val="000000"/>
                <w:sz w:val="22"/>
                <w:lang w:eastAsia="es-ES"/>
              </w:rPr>
              <w:t>Independientemente de la nece</w:t>
            </w:r>
            <w:r>
              <w:rPr>
                <w:rFonts w:ascii="Arial" w:eastAsia="Times New Roman" w:hAnsi="Arial" w:cs="Arial"/>
                <w:bCs/>
                <w:color w:val="000000"/>
                <w:sz w:val="22"/>
                <w:lang w:eastAsia="es-ES"/>
              </w:rPr>
              <w:t>sidad de reducir o limitar el uso de productos fitosanitarios en las zonas sensibles a que hacen referencia las anteriores normas, atendiendo al riesgo reconocido que pueden tener dichos productos para la salud humana y el medio ambiente, así como al principio de precaución, se considera deseable ampliar la medida a terrenos cuya gestión corresponda directamente al Ministerio para la Transición Ecológica, por los beneficios que puede tener la medida sobre la conservación de los polinizadores presentes en estos terrenos.</w:t>
            </w:r>
          </w:p>
        </w:tc>
      </w:tr>
      <w:tr w:rsidR="005B3301" w:rsidRPr="00501B3B" w14:paraId="39399767"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75F7A9CA"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448F3682" w14:textId="77777777" w:rsidTr="00BC1EAD">
        <w:trPr>
          <w:trHeight w:val="300"/>
        </w:trPr>
        <w:tc>
          <w:tcPr>
            <w:tcW w:w="5000" w:type="pct"/>
            <w:tcBorders>
              <w:top w:val="nil"/>
              <w:left w:val="nil"/>
              <w:right w:val="nil"/>
            </w:tcBorders>
            <w:shd w:val="clear" w:color="auto" w:fill="auto"/>
            <w:noWrap/>
            <w:vAlign w:val="center"/>
          </w:tcPr>
          <w:p w14:paraId="71722F58" w14:textId="77777777" w:rsidR="005B3301" w:rsidRPr="00AD4AA6" w:rsidRDefault="005B3301" w:rsidP="00BC1EAD">
            <w:pPr>
              <w:spacing w:before="120" w:line="240" w:lineRule="auto"/>
              <w:rPr>
                <w:rFonts w:ascii="Arial" w:eastAsia="Times New Roman" w:hAnsi="Arial" w:cs="Arial"/>
                <w:bCs/>
                <w:color w:val="002060"/>
                <w:sz w:val="22"/>
                <w:lang w:eastAsia="es-ES"/>
              </w:rPr>
            </w:pPr>
            <w:r w:rsidRPr="00AD4AA6">
              <w:rPr>
                <w:rFonts w:ascii="Arial" w:eastAsia="Times New Roman" w:hAnsi="Arial" w:cs="Arial"/>
                <w:bCs/>
                <w:sz w:val="22"/>
                <w:lang w:eastAsia="es-ES"/>
              </w:rPr>
              <w:t>Reducir el uso de productos fitosanitarios en terrenos cuya propiedad o titularidad corresponda al Ministerio para la Transición Ecológica</w:t>
            </w:r>
            <w:r>
              <w:rPr>
                <w:rFonts w:ascii="Arial" w:eastAsia="Times New Roman" w:hAnsi="Arial" w:cs="Arial"/>
                <w:bCs/>
                <w:sz w:val="22"/>
                <w:lang w:eastAsia="es-ES"/>
              </w:rPr>
              <w:t>.</w:t>
            </w:r>
          </w:p>
        </w:tc>
      </w:tr>
      <w:tr w:rsidR="005B3301" w:rsidRPr="00501B3B" w14:paraId="1C459EA4"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452AF6AA"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20F8F84A"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35E3CCF9" w14:textId="77777777" w:rsidR="005B3301"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lastRenderedPageBreak/>
              <w:t>Eliminar completamente, o reducir todo lo posible, el empleo de productos fitosanitarios en actuaciones de gestión de la vegetación, en terrenos propiedad o de titularidad del Ministerio de Transición Ecológica, en función de las técnicas o productos disponibles como alternativa.</w:t>
            </w:r>
          </w:p>
          <w:p w14:paraId="7F3B4CA9" w14:textId="77777777" w:rsidR="005B3301" w:rsidRPr="00396DA0" w:rsidRDefault="005B3301" w:rsidP="00BC1EAD">
            <w:pPr>
              <w:spacing w:before="120" w:line="240" w:lineRule="auto"/>
              <w:rPr>
                <w:lang w:eastAsia="es-ES"/>
              </w:rPr>
            </w:pPr>
            <w:r>
              <w:rPr>
                <w:rFonts w:ascii="Arial" w:eastAsia="Times New Roman" w:hAnsi="Arial" w:cs="Arial"/>
                <w:bCs/>
                <w:color w:val="000000"/>
                <w:sz w:val="22"/>
                <w:lang w:eastAsia="es-ES"/>
              </w:rPr>
              <w:t>La eliminación de una de las causas reconocidas del declive de los polinizadores en unos terrenos acotados tiene un marcado carácter experimental, y para poder registrar convenientemente sus efectos debe acompañarse de un seguimiento de las poblaciones de polinizadores en estos espacios, que podrá acompañarse con el seguimiento que se lleva actualmente en las Zonas de protección.</w:t>
            </w:r>
          </w:p>
        </w:tc>
      </w:tr>
      <w:tr w:rsidR="005B3301" w:rsidRPr="00DD0467" w14:paraId="3A3E7C31"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A5A0355" w14:textId="68B4F7DF" w:rsidR="005B3301" w:rsidRPr="00976949" w:rsidRDefault="005B3301" w:rsidP="00BC1EAD">
            <w:pPr>
              <w:spacing w:before="120" w:line="240" w:lineRule="auto"/>
              <w:rPr>
                <w:rFonts w:ascii="Arial" w:eastAsia="Times New Roman" w:hAnsi="Arial" w:cs="Arial"/>
                <w:bCs/>
                <w:color w:val="000000"/>
                <w:sz w:val="22"/>
                <w:lang w:eastAsia="es-ES"/>
              </w:rPr>
            </w:pPr>
            <w:r w:rsidRPr="00976949">
              <w:rPr>
                <w:rFonts w:ascii="Arial" w:eastAsia="Times New Roman" w:hAnsi="Arial" w:cs="Arial"/>
                <w:bCs/>
                <w:i/>
                <w:color w:val="002060"/>
                <w:sz w:val="22"/>
                <w:lang w:eastAsia="es-ES"/>
              </w:rPr>
              <w:t>Responsable</w:t>
            </w:r>
            <w:r w:rsidR="000B696E">
              <w:rPr>
                <w:rFonts w:ascii="Arial" w:eastAsia="Times New Roman" w:hAnsi="Arial" w:cs="Arial"/>
                <w:bCs/>
                <w:i/>
                <w:color w:val="002060"/>
                <w:sz w:val="22"/>
                <w:lang w:eastAsia="es-ES"/>
              </w:rPr>
              <w:t>s</w:t>
            </w:r>
          </w:p>
        </w:tc>
      </w:tr>
      <w:tr w:rsidR="005B3301" w:rsidRPr="00DD0467" w14:paraId="4FC4609D"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A2F3301" w14:textId="0196144F" w:rsidR="005B3301" w:rsidRPr="00976949" w:rsidRDefault="00E80F61" w:rsidP="00BC1EAD">
            <w:pPr>
              <w:spacing w:before="120" w:line="240" w:lineRule="auto"/>
              <w:rPr>
                <w:rFonts w:ascii="Arial" w:eastAsia="Times New Roman" w:hAnsi="Arial" w:cs="Arial"/>
                <w:bCs/>
                <w:color w:val="000000"/>
                <w:sz w:val="22"/>
                <w:lang w:eastAsia="es-ES"/>
              </w:rPr>
            </w:pPr>
            <w:r w:rsidRPr="000B696E">
              <w:rPr>
                <w:rFonts w:ascii="Arial" w:eastAsia="Times New Roman" w:hAnsi="Arial" w:cs="Arial"/>
                <w:bCs/>
                <w:sz w:val="22"/>
                <w:lang w:eastAsia="es-ES"/>
              </w:rPr>
              <w:t>Ministerio para la Transición Ecológica</w:t>
            </w:r>
            <w:r w:rsidR="005B3301" w:rsidRPr="000B696E">
              <w:rPr>
                <w:rFonts w:ascii="Arial" w:eastAsia="Times New Roman" w:hAnsi="Arial" w:cs="Arial"/>
                <w:bCs/>
                <w:sz w:val="22"/>
                <w:lang w:eastAsia="es-ES"/>
              </w:rPr>
              <w:t>.</w:t>
            </w:r>
          </w:p>
        </w:tc>
      </w:tr>
    </w:tbl>
    <w:p w14:paraId="3BBB4A2A" w14:textId="77777777" w:rsidR="005B3301" w:rsidRDefault="005B3301" w:rsidP="005B3301">
      <w:pPr>
        <w:spacing w:after="0" w:line="240" w:lineRule="auto"/>
        <w:ind w:firstLine="425"/>
        <w:rPr>
          <w:rFonts w:ascii="Arial" w:hAnsi="Arial" w:cs="Arial"/>
        </w:rPr>
      </w:pPr>
      <w:r>
        <w:rPr>
          <w:rFonts w:ascii="Arial" w:hAnsi="Arial" w:cs="Arial"/>
        </w:rPr>
        <w:br w:type="page"/>
      </w:r>
    </w:p>
    <w:p w14:paraId="1B191303" w14:textId="77777777" w:rsidR="005B3301" w:rsidRPr="00501B3B" w:rsidRDefault="005B3301" w:rsidP="005B3301">
      <w:pPr>
        <w:pStyle w:val="Ttulo3"/>
        <w:rPr>
          <w:rFonts w:ascii="Arial" w:hAnsi="Arial" w:cs="Arial"/>
        </w:rPr>
      </w:pPr>
      <w:bookmarkStart w:id="60" w:name="_Toc527983321"/>
      <w:r w:rsidRPr="00501B3B">
        <w:rPr>
          <w:rFonts w:ascii="Arial" w:hAnsi="Arial" w:cs="Arial"/>
        </w:rPr>
        <w:lastRenderedPageBreak/>
        <w:t>D.2</w:t>
      </w:r>
      <w:r>
        <w:rPr>
          <w:rFonts w:ascii="Arial" w:hAnsi="Arial" w:cs="Arial"/>
        </w:rPr>
        <w:t>.</w:t>
      </w:r>
      <w:r w:rsidRPr="00501B3B">
        <w:rPr>
          <w:rFonts w:ascii="Arial" w:hAnsi="Arial" w:cs="Arial"/>
        </w:rPr>
        <w:t xml:space="preserve"> Reducción del riesgo del uso de productos fitosanitarios en entornos urbanos</w:t>
      </w:r>
      <w:bookmarkEnd w:id="60"/>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5D1B591E"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2BFB2731"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3723ECC7"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D36B753"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D.2</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w:t>
            </w:r>
            <w:r>
              <w:rPr>
                <w:rFonts w:ascii="Arial" w:eastAsia="Times New Roman" w:hAnsi="Arial" w:cs="Arial"/>
                <w:b/>
                <w:bCs/>
                <w:color w:val="002060"/>
                <w:sz w:val="22"/>
                <w:lang w:eastAsia="es-ES"/>
              </w:rPr>
              <w:t xml:space="preserve">riesgo derivado del </w:t>
            </w:r>
            <w:r w:rsidRPr="00501B3B">
              <w:rPr>
                <w:rFonts w:ascii="Arial" w:eastAsia="Times New Roman" w:hAnsi="Arial" w:cs="Arial"/>
                <w:b/>
                <w:bCs/>
                <w:color w:val="002060"/>
                <w:sz w:val="22"/>
                <w:lang w:eastAsia="es-ES"/>
              </w:rPr>
              <w:t>uso de productos fitosanitarios en entornos urbanos</w:t>
            </w:r>
            <w:r>
              <w:rPr>
                <w:rFonts w:ascii="Arial" w:eastAsia="Times New Roman" w:hAnsi="Arial" w:cs="Arial"/>
                <w:b/>
                <w:bCs/>
                <w:color w:val="002060"/>
                <w:sz w:val="22"/>
                <w:lang w:eastAsia="es-ES"/>
              </w:rPr>
              <w:t xml:space="preserve"> </w:t>
            </w:r>
          </w:p>
        </w:tc>
      </w:tr>
      <w:tr w:rsidR="005B3301" w:rsidRPr="00501B3B" w14:paraId="34EF21FD"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783F716C" w14:textId="77777777" w:rsidR="005B3301" w:rsidRPr="00501B3B" w:rsidRDefault="005B3301" w:rsidP="00BC1EAD">
            <w:pPr>
              <w:pStyle w:val="Ttulo4"/>
              <w:rPr>
                <w:rFonts w:ascii="Arial" w:hAnsi="Arial" w:cs="Arial"/>
                <w:sz w:val="22"/>
              </w:rPr>
            </w:pPr>
            <w:r w:rsidRPr="00501B3B">
              <w:rPr>
                <w:rFonts w:ascii="Arial" w:hAnsi="Arial" w:cs="Arial"/>
                <w:sz w:val="22"/>
              </w:rPr>
              <w:t>D.2.1</w:t>
            </w:r>
            <w:r>
              <w:rPr>
                <w:rFonts w:ascii="Arial" w:hAnsi="Arial" w:cs="Arial"/>
                <w:sz w:val="22"/>
              </w:rPr>
              <w:t>.</w:t>
            </w:r>
            <w:r w:rsidRPr="00501B3B">
              <w:rPr>
                <w:rFonts w:ascii="Arial" w:hAnsi="Arial" w:cs="Arial"/>
                <w:sz w:val="22"/>
              </w:rPr>
              <w:t xml:space="preserve"> Promover un uso sostenible de los productos fitosanitarios para el control de malas hierbas y prevención de incendios en la gestión </w:t>
            </w:r>
            <w:r>
              <w:rPr>
                <w:rFonts w:ascii="Arial" w:hAnsi="Arial" w:cs="Arial"/>
                <w:sz w:val="22"/>
              </w:rPr>
              <w:t xml:space="preserve">de </w:t>
            </w:r>
            <w:r w:rsidRPr="00501B3B">
              <w:rPr>
                <w:rFonts w:ascii="Arial" w:hAnsi="Arial" w:cs="Arial"/>
                <w:sz w:val="22"/>
              </w:rPr>
              <w:t xml:space="preserve">áreas urbanas y </w:t>
            </w:r>
            <w:r>
              <w:rPr>
                <w:rFonts w:ascii="Arial" w:hAnsi="Arial" w:cs="Arial"/>
                <w:sz w:val="22"/>
              </w:rPr>
              <w:t xml:space="preserve">de </w:t>
            </w:r>
            <w:r w:rsidRPr="00501B3B">
              <w:rPr>
                <w:rFonts w:ascii="Arial" w:hAnsi="Arial" w:cs="Arial"/>
                <w:sz w:val="22"/>
              </w:rPr>
              <w:t>grandes infraestructuras de comunicación</w:t>
            </w:r>
            <w:r>
              <w:rPr>
                <w:rFonts w:ascii="Arial" w:hAnsi="Arial" w:cs="Arial"/>
                <w:sz w:val="22"/>
              </w:rPr>
              <w:t xml:space="preserve"> y desarrollar alternativas al uso de los productos fitosanitarios como el control biológico.</w:t>
            </w:r>
            <w:r w:rsidRPr="00501B3B">
              <w:rPr>
                <w:rFonts w:ascii="Arial" w:hAnsi="Arial" w:cs="Arial"/>
                <w:sz w:val="22"/>
              </w:rPr>
              <w:t xml:space="preserve"> </w:t>
            </w:r>
          </w:p>
        </w:tc>
      </w:tr>
      <w:tr w:rsidR="005B3301" w:rsidRPr="00501B3B" w14:paraId="3DC76D26"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54F7B429"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37AA7E79" w14:textId="77777777" w:rsidTr="00BC1EAD">
        <w:trPr>
          <w:trHeight w:val="300"/>
        </w:trPr>
        <w:tc>
          <w:tcPr>
            <w:tcW w:w="5000" w:type="pct"/>
            <w:tcBorders>
              <w:top w:val="nil"/>
              <w:left w:val="nil"/>
              <w:bottom w:val="nil"/>
              <w:right w:val="nil"/>
            </w:tcBorders>
            <w:shd w:val="clear" w:color="auto" w:fill="auto"/>
            <w:noWrap/>
            <w:vAlign w:val="bottom"/>
          </w:tcPr>
          <w:p w14:paraId="26B325FF" w14:textId="77777777" w:rsidR="005B3301" w:rsidRDefault="005B3301" w:rsidP="00BC1EAD">
            <w:pPr>
              <w:spacing w:before="120" w:line="240" w:lineRule="auto"/>
              <w:rPr>
                <w:rFonts w:ascii="Arial" w:eastAsia="Times New Roman" w:hAnsi="Arial" w:cs="Arial"/>
                <w:color w:val="000000"/>
                <w:sz w:val="22"/>
                <w:lang w:eastAsia="es-ES"/>
              </w:rPr>
            </w:pPr>
            <w:r>
              <w:rPr>
                <w:rFonts w:ascii="Arial" w:eastAsia="Times New Roman" w:hAnsi="Arial" w:cs="Arial"/>
                <w:bCs/>
                <w:color w:val="000000"/>
                <w:sz w:val="22"/>
                <w:lang w:eastAsia="es-ES"/>
              </w:rPr>
              <w:t>La Directiva 2009/128/CE del Parlamento Europeo y del Consejo, de 21 de diciembre de 2009, por la que se establece el marco de la actuación comunitaria para conseguir un uso sostenible de los plaguicidas, reconoce los posibles riesgos para la salud humana y el medio ambiente de los plaguicidas, y establece medidas apropiadas para reducirlos en la medida de lo posible. Reconociendo que este uso puede ser particularmente peligroso en zonas muy sensibles, su artículo 12 aboga por la minimización o prohibición del uso de estos productos en espacios utilizados por el público general o por grupos vulnerables (como parques y jardines públicos, campos de deportes y áreas de recreo, áreas escolares y de juego infantil, e inmediaciones de centros de asistencia sanitaria).</w:t>
            </w:r>
          </w:p>
          <w:p w14:paraId="41C55D49"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En las áreas urbanas y entorno de grandes infraestructuras de comunicación existen zonas naturales con presencia de polinizadores, en un ámbito en el que, generalmente, no abundan los hábitats valiosos, por lo que su conservación requiere una atención especial.</w:t>
            </w:r>
          </w:p>
          <w:p w14:paraId="4B989575" w14:textId="77777777" w:rsidR="005B3301" w:rsidRPr="00501B3B" w:rsidRDefault="005B3301" w:rsidP="00BC1EAD">
            <w:pPr>
              <w:spacing w:before="120" w:line="240" w:lineRule="auto"/>
              <w:rPr>
                <w:rFonts w:ascii="Arial" w:eastAsia="Times New Roman" w:hAnsi="Arial" w:cs="Arial"/>
                <w:b/>
                <w:bCs/>
                <w:color w:val="000000"/>
                <w:sz w:val="22"/>
                <w:lang w:eastAsia="es-ES"/>
              </w:rPr>
            </w:pPr>
            <w:r w:rsidRPr="00501B3B">
              <w:rPr>
                <w:rFonts w:ascii="Arial" w:eastAsia="Times New Roman" w:hAnsi="Arial" w:cs="Arial"/>
                <w:color w:val="000000"/>
                <w:sz w:val="22"/>
                <w:lang w:eastAsia="es-ES"/>
              </w:rPr>
              <w:t>La gestión de la cubierta vegetal en estas zonas suele orientarse al mantenimiento de zonas ajardinadas y eliminación de la vegetación próxima a infraestructuras para la prevención de incendios.</w:t>
            </w:r>
          </w:p>
        </w:tc>
      </w:tr>
      <w:tr w:rsidR="005B3301" w:rsidRPr="00501B3B" w14:paraId="2474C214"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22C2C10D"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5A85308E" w14:textId="77777777" w:rsidTr="00BC1EAD">
        <w:trPr>
          <w:trHeight w:val="300"/>
        </w:trPr>
        <w:tc>
          <w:tcPr>
            <w:tcW w:w="5000" w:type="pct"/>
            <w:tcBorders>
              <w:top w:val="single" w:sz="4" w:space="0" w:color="002060"/>
              <w:left w:val="nil"/>
              <w:right w:val="nil"/>
            </w:tcBorders>
            <w:shd w:val="clear" w:color="auto" w:fill="auto"/>
            <w:noWrap/>
            <w:vAlign w:val="bottom"/>
          </w:tcPr>
          <w:p w14:paraId="2E462F24" w14:textId="77777777" w:rsidR="005B3301"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Ofrecer d</w:t>
            </w:r>
            <w:r w:rsidRPr="00501B3B">
              <w:rPr>
                <w:rFonts w:ascii="Arial" w:eastAsia="Times New Roman" w:hAnsi="Arial" w:cs="Arial"/>
                <w:bCs/>
                <w:color w:val="000000"/>
                <w:sz w:val="22"/>
                <w:lang w:eastAsia="es-ES"/>
              </w:rPr>
              <w:t xml:space="preserve">irectrices para el uso sostenible de productos fitosanitarios en ámbitos urbanos que alberguen hábitats para los polinizadores y </w:t>
            </w:r>
            <w:r>
              <w:rPr>
                <w:rFonts w:ascii="Arial" w:eastAsia="Times New Roman" w:hAnsi="Arial" w:cs="Arial"/>
                <w:bCs/>
                <w:color w:val="000000"/>
                <w:sz w:val="22"/>
                <w:lang w:eastAsia="es-ES"/>
              </w:rPr>
              <w:t xml:space="preserve">en </w:t>
            </w:r>
            <w:r w:rsidRPr="00501B3B">
              <w:rPr>
                <w:rFonts w:ascii="Arial" w:eastAsia="Times New Roman" w:hAnsi="Arial" w:cs="Arial"/>
                <w:bCs/>
                <w:color w:val="000000"/>
                <w:sz w:val="22"/>
                <w:lang w:eastAsia="es-ES"/>
              </w:rPr>
              <w:t xml:space="preserve">grandes infraestructuras. </w:t>
            </w:r>
          </w:p>
          <w:p w14:paraId="558B428E" w14:textId="77777777" w:rsidR="005B3301" w:rsidRPr="00C67FCD" w:rsidRDefault="005B3301" w:rsidP="00BC1EAD">
            <w:pPr>
              <w:spacing w:before="120" w:line="240" w:lineRule="auto"/>
              <w:rPr>
                <w:lang w:eastAsia="es-ES"/>
              </w:rPr>
            </w:pPr>
            <w:r w:rsidRPr="00C67FCD">
              <w:rPr>
                <w:rFonts w:ascii="Arial" w:eastAsia="Times New Roman" w:hAnsi="Arial" w:cs="Arial"/>
                <w:bCs/>
                <w:color w:val="000000"/>
                <w:sz w:val="22"/>
                <w:lang w:eastAsia="es-ES"/>
              </w:rPr>
              <w:t>Favorecer alternativas al uso de productos fitosanitarios en áreas urbanas.</w:t>
            </w:r>
            <w:r>
              <w:rPr>
                <w:lang w:eastAsia="es-ES"/>
              </w:rPr>
              <w:t xml:space="preserve"> </w:t>
            </w:r>
          </w:p>
        </w:tc>
      </w:tr>
      <w:tr w:rsidR="005B3301" w:rsidRPr="00501B3B" w14:paraId="3E7A33A0" w14:textId="77777777" w:rsidTr="00BC1EAD">
        <w:trPr>
          <w:trHeight w:val="300"/>
        </w:trPr>
        <w:tc>
          <w:tcPr>
            <w:tcW w:w="5000" w:type="pct"/>
            <w:tcBorders>
              <w:left w:val="nil"/>
              <w:bottom w:val="single" w:sz="4" w:space="0" w:color="002060"/>
              <w:right w:val="nil"/>
            </w:tcBorders>
            <w:shd w:val="clear" w:color="auto" w:fill="auto"/>
            <w:noWrap/>
            <w:vAlign w:val="bottom"/>
          </w:tcPr>
          <w:p w14:paraId="42A491CD"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3E55CBBE"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11B45E8" w14:textId="77777777" w:rsidR="005B3301" w:rsidRPr="00824238" w:rsidRDefault="005B3301" w:rsidP="00BC1EAD">
            <w:pPr>
              <w:spacing w:before="120" w:line="240" w:lineRule="auto"/>
              <w:rPr>
                <w:lang w:eastAsia="es-ES"/>
              </w:rPr>
            </w:pPr>
            <w:r w:rsidRPr="00501B3B">
              <w:rPr>
                <w:rFonts w:ascii="Arial" w:eastAsia="Times New Roman" w:hAnsi="Arial" w:cs="Arial"/>
                <w:bCs/>
                <w:sz w:val="22"/>
                <w:lang w:eastAsia="es-ES"/>
              </w:rPr>
              <w:t xml:space="preserve">Elaborar, con la participación de expertos, </w:t>
            </w:r>
            <w:r>
              <w:rPr>
                <w:rFonts w:ascii="Arial" w:eastAsia="Times New Roman" w:hAnsi="Arial" w:cs="Arial"/>
                <w:bCs/>
                <w:sz w:val="22"/>
                <w:lang w:eastAsia="es-ES"/>
              </w:rPr>
              <w:t>directrices</w:t>
            </w:r>
            <w:r w:rsidRPr="00501B3B">
              <w:rPr>
                <w:rFonts w:ascii="Arial" w:eastAsia="Times New Roman" w:hAnsi="Arial" w:cs="Arial"/>
                <w:bCs/>
                <w:sz w:val="22"/>
                <w:lang w:eastAsia="es-ES"/>
              </w:rPr>
              <w:t xml:space="preserve"> y otras publicaciones formativas e informativas</w:t>
            </w:r>
            <w:r>
              <w:rPr>
                <w:rFonts w:ascii="Arial" w:eastAsia="Times New Roman" w:hAnsi="Arial" w:cs="Arial"/>
                <w:bCs/>
                <w:sz w:val="22"/>
                <w:lang w:eastAsia="es-ES"/>
              </w:rPr>
              <w:t>,</w:t>
            </w:r>
            <w:r w:rsidRPr="00501B3B">
              <w:rPr>
                <w:rFonts w:ascii="Arial" w:eastAsia="Times New Roman" w:hAnsi="Arial" w:cs="Arial"/>
                <w:bCs/>
                <w:sz w:val="22"/>
                <w:lang w:eastAsia="es-ES"/>
              </w:rPr>
              <w:t xml:space="preserve"> </w:t>
            </w:r>
            <w:r>
              <w:rPr>
                <w:rFonts w:ascii="Arial" w:eastAsia="Times New Roman" w:hAnsi="Arial" w:cs="Arial"/>
                <w:bCs/>
                <w:sz w:val="22"/>
                <w:lang w:eastAsia="es-ES"/>
              </w:rPr>
              <w:t xml:space="preserve">y fomentar su divulgación, </w:t>
            </w:r>
            <w:r w:rsidRPr="00501B3B">
              <w:rPr>
                <w:rFonts w:ascii="Arial" w:eastAsia="Times New Roman" w:hAnsi="Arial" w:cs="Arial"/>
                <w:bCs/>
                <w:sz w:val="22"/>
                <w:lang w:eastAsia="es-ES"/>
              </w:rPr>
              <w:t xml:space="preserve">para el </w:t>
            </w:r>
            <w:r w:rsidRPr="00501B3B">
              <w:rPr>
                <w:rFonts w:ascii="Arial" w:eastAsia="Times New Roman" w:hAnsi="Arial" w:cs="Arial"/>
                <w:sz w:val="22"/>
                <w:lang w:eastAsia="es-ES"/>
              </w:rPr>
              <w:t>uso sostenible de productos fitosanitarios en el control de plantas anuales, las denominadas malas hierbas</w:t>
            </w:r>
            <w:r>
              <w:rPr>
                <w:rFonts w:ascii="Arial" w:eastAsia="Times New Roman" w:hAnsi="Arial" w:cs="Arial"/>
                <w:sz w:val="22"/>
                <w:lang w:eastAsia="es-ES"/>
              </w:rPr>
              <w:t>,</w:t>
            </w:r>
            <w:r w:rsidRPr="00501B3B">
              <w:rPr>
                <w:rFonts w:ascii="Arial" w:eastAsia="Times New Roman" w:hAnsi="Arial" w:cs="Arial"/>
                <w:sz w:val="22"/>
                <w:lang w:eastAsia="es-ES"/>
              </w:rPr>
              <w:t xml:space="preserve"> y </w:t>
            </w:r>
            <w:r>
              <w:rPr>
                <w:rFonts w:ascii="Arial" w:eastAsia="Times New Roman" w:hAnsi="Arial" w:cs="Arial"/>
                <w:sz w:val="22"/>
                <w:lang w:eastAsia="es-ES"/>
              </w:rPr>
              <w:t xml:space="preserve">en la </w:t>
            </w:r>
            <w:r w:rsidRPr="00501B3B">
              <w:rPr>
                <w:rFonts w:ascii="Arial" w:eastAsia="Times New Roman" w:hAnsi="Arial" w:cs="Arial"/>
                <w:sz w:val="22"/>
                <w:lang w:eastAsia="es-ES"/>
              </w:rPr>
              <w:t>prevención de incendios en</w:t>
            </w:r>
            <w:r>
              <w:rPr>
                <w:rFonts w:ascii="Arial" w:eastAsia="Times New Roman" w:hAnsi="Arial" w:cs="Arial"/>
                <w:sz w:val="22"/>
                <w:lang w:eastAsia="es-ES"/>
              </w:rPr>
              <w:t xml:space="preserve"> el contexto de</w:t>
            </w:r>
            <w:r w:rsidRPr="00501B3B">
              <w:rPr>
                <w:rFonts w:ascii="Arial" w:eastAsia="Times New Roman" w:hAnsi="Arial" w:cs="Arial"/>
                <w:sz w:val="22"/>
                <w:lang w:eastAsia="es-ES"/>
              </w:rPr>
              <w:t xml:space="preserve"> la gestión de áreas urbanas y </w:t>
            </w:r>
            <w:r>
              <w:rPr>
                <w:rFonts w:ascii="Arial" w:eastAsia="Times New Roman" w:hAnsi="Arial" w:cs="Arial"/>
                <w:sz w:val="22"/>
                <w:lang w:eastAsia="es-ES"/>
              </w:rPr>
              <w:t xml:space="preserve">en el </w:t>
            </w:r>
            <w:r w:rsidRPr="00501B3B">
              <w:rPr>
                <w:rFonts w:ascii="Arial" w:eastAsia="Times New Roman" w:hAnsi="Arial" w:cs="Arial"/>
                <w:sz w:val="22"/>
                <w:lang w:eastAsia="es-ES"/>
              </w:rPr>
              <w:t>entorno de grandes infraestructuras de comunicación, mediante una serie de recomendaciones que incluyan el tipo de productos a usar, formas y tiempos de aplicación, así como otras técnicas que contribuyan a minimizar el uso de estos productos</w:t>
            </w:r>
            <w:r w:rsidRPr="00501B3B">
              <w:rPr>
                <w:rFonts w:ascii="Arial" w:eastAsia="Times New Roman" w:hAnsi="Arial" w:cs="Arial"/>
                <w:bCs/>
                <w:sz w:val="22"/>
                <w:lang w:eastAsia="es-ES"/>
              </w:rPr>
              <w:t xml:space="preserve">. </w:t>
            </w:r>
            <w:r>
              <w:rPr>
                <w:rFonts w:ascii="Arial" w:eastAsia="Times New Roman" w:hAnsi="Arial" w:cs="Arial"/>
                <w:bCs/>
                <w:sz w:val="22"/>
                <w:lang w:eastAsia="es-ES"/>
              </w:rPr>
              <w:t xml:space="preserve">En dichas directrices y publicaciones, incluir la posible utilización de </w:t>
            </w:r>
            <w:r w:rsidRPr="00501B3B">
              <w:rPr>
                <w:rFonts w:ascii="Arial" w:hAnsi="Arial" w:cs="Arial"/>
                <w:sz w:val="22"/>
                <w:lang w:eastAsia="es-ES"/>
              </w:rPr>
              <w:t>sistemas alternativos a la lucha química contra plagas y enfermedades como</w:t>
            </w:r>
            <w:r>
              <w:rPr>
                <w:rFonts w:ascii="Arial" w:hAnsi="Arial" w:cs="Arial"/>
                <w:sz w:val="22"/>
                <w:lang w:eastAsia="es-ES"/>
              </w:rPr>
              <w:t>, entre otros,</w:t>
            </w:r>
            <w:r w:rsidRPr="00501B3B">
              <w:rPr>
                <w:rFonts w:ascii="Arial" w:hAnsi="Arial" w:cs="Arial"/>
                <w:sz w:val="22"/>
                <w:lang w:eastAsia="es-ES"/>
              </w:rPr>
              <w:t xml:space="preserve"> la confusión sexual con feromonas, la captura masiva y sistemas de atracción y muerte, la lucha biológica</w:t>
            </w:r>
            <w:r>
              <w:rPr>
                <w:rFonts w:ascii="Arial" w:hAnsi="Arial" w:cs="Arial"/>
                <w:sz w:val="22"/>
                <w:lang w:eastAsia="es-ES"/>
              </w:rPr>
              <w:t>.</w:t>
            </w:r>
          </w:p>
        </w:tc>
      </w:tr>
      <w:tr w:rsidR="005B3301" w:rsidRPr="00C73341" w14:paraId="599AD151"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7C76189A" w14:textId="3B63A732" w:rsidR="005B3301" w:rsidRPr="00DD0467" w:rsidRDefault="005B3301" w:rsidP="000B696E">
            <w:pPr>
              <w:spacing w:before="120" w:line="240" w:lineRule="auto"/>
              <w:rPr>
                <w:rFonts w:ascii="Arial" w:eastAsia="Times New Roman" w:hAnsi="Arial" w:cs="Arial"/>
                <w:bCs/>
                <w:sz w:val="22"/>
                <w:lang w:eastAsia="es-ES"/>
              </w:rPr>
            </w:pPr>
            <w:r w:rsidRPr="00DD0467">
              <w:rPr>
                <w:rFonts w:ascii="Arial" w:eastAsia="Times New Roman" w:hAnsi="Arial" w:cs="Arial"/>
                <w:bCs/>
                <w:i/>
                <w:color w:val="002060"/>
                <w:sz w:val="22"/>
                <w:lang w:eastAsia="es-ES"/>
              </w:rPr>
              <w:lastRenderedPageBreak/>
              <w:t>Responsable</w:t>
            </w:r>
            <w:r w:rsidR="000B696E">
              <w:rPr>
                <w:rFonts w:ascii="Arial" w:eastAsia="Times New Roman" w:hAnsi="Arial" w:cs="Arial"/>
                <w:bCs/>
                <w:i/>
                <w:color w:val="002060"/>
                <w:sz w:val="22"/>
                <w:lang w:eastAsia="es-ES"/>
              </w:rPr>
              <w:t>s</w:t>
            </w:r>
          </w:p>
        </w:tc>
      </w:tr>
      <w:tr w:rsidR="005B3301" w:rsidRPr="00C73341" w14:paraId="406B6F2A"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235CF68E" w14:textId="79120639" w:rsidR="005B3301" w:rsidRPr="000B696E" w:rsidRDefault="000B696E" w:rsidP="000B696E">
            <w:pPr>
              <w:spacing w:before="120" w:line="240" w:lineRule="auto"/>
              <w:rPr>
                <w:rFonts w:ascii="Arial" w:eastAsia="Times New Roman" w:hAnsi="Arial" w:cs="Arial"/>
                <w:bCs/>
                <w:sz w:val="22"/>
                <w:lang w:eastAsia="es-ES"/>
              </w:rPr>
            </w:pPr>
            <w:r w:rsidRPr="000B696E">
              <w:rPr>
                <w:rFonts w:ascii="Arial" w:eastAsia="Times New Roman" w:hAnsi="Arial" w:cs="Arial"/>
                <w:bCs/>
                <w:sz w:val="22"/>
                <w:lang w:eastAsia="es-ES"/>
              </w:rPr>
              <w:t>Departamentos ministeriales;</w:t>
            </w:r>
            <w:r w:rsidR="001F385A" w:rsidRPr="000B696E">
              <w:rPr>
                <w:rFonts w:ascii="Arial" w:eastAsia="Times New Roman" w:hAnsi="Arial" w:cs="Arial"/>
                <w:bCs/>
                <w:sz w:val="22"/>
                <w:lang w:eastAsia="es-ES"/>
              </w:rPr>
              <w:t xml:space="preserve"> Federación Española de Municipios y Provincias; Entidades Locales</w:t>
            </w:r>
            <w:r w:rsidR="001F385A" w:rsidRPr="000B696E">
              <w:rPr>
                <w:rFonts w:ascii="Arial" w:eastAsia="Times New Roman" w:hAnsi="Arial" w:cs="Arial"/>
                <w:sz w:val="22"/>
                <w:lang w:eastAsia="es-ES"/>
              </w:rPr>
              <w:t>.</w:t>
            </w:r>
          </w:p>
        </w:tc>
      </w:tr>
    </w:tbl>
    <w:p w14:paraId="74948655" w14:textId="77777777" w:rsidR="005B3301" w:rsidRPr="00501B3B" w:rsidRDefault="005B3301" w:rsidP="005B3301">
      <w:pPr>
        <w:rPr>
          <w:rFonts w:ascii="Arial" w:hAnsi="Arial" w:cs="Arial"/>
          <w:sz w:val="22"/>
        </w:rPr>
      </w:pPr>
      <w:r w:rsidRPr="00501B3B">
        <w:rPr>
          <w:rFonts w:ascii="Arial" w:hAnsi="Arial" w:cs="Arial"/>
          <w:sz w:val="22"/>
        </w:rPr>
        <w:br w:type="page"/>
      </w:r>
    </w:p>
    <w:tbl>
      <w:tblPr>
        <w:tblW w:w="5000" w:type="pct"/>
        <w:tblLayout w:type="fixed"/>
        <w:tblCellMar>
          <w:left w:w="70" w:type="dxa"/>
          <w:right w:w="70" w:type="dxa"/>
        </w:tblCellMar>
        <w:tblLook w:val="04A0" w:firstRow="1" w:lastRow="0" w:firstColumn="1" w:lastColumn="0" w:noHBand="0" w:noVBand="1"/>
      </w:tblPr>
      <w:tblGrid>
        <w:gridCol w:w="8504"/>
      </w:tblGrid>
      <w:tr w:rsidR="005B3301" w:rsidRPr="00501B3B" w14:paraId="6AFAE4BA" w14:textId="77777777" w:rsidTr="00BC1EAD">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00F25030" w14:textId="77777777" w:rsidR="005B3301" w:rsidRPr="00501B3B" w:rsidRDefault="005B3301" w:rsidP="00BC1EAD">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D</w:t>
            </w:r>
            <w:r>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Reducir el riesgo </w:t>
            </w:r>
            <w:r>
              <w:rPr>
                <w:rFonts w:ascii="Arial" w:eastAsia="Times New Roman" w:hAnsi="Arial" w:cs="Arial"/>
                <w:b/>
                <w:bCs/>
                <w:smallCaps/>
                <w:color w:val="002060"/>
                <w:sz w:val="22"/>
                <w:lang w:eastAsia="es-ES"/>
              </w:rPr>
              <w:t xml:space="preserve">derivado </w:t>
            </w:r>
            <w:r w:rsidRPr="00501B3B">
              <w:rPr>
                <w:rFonts w:ascii="Arial" w:eastAsia="Times New Roman" w:hAnsi="Arial" w:cs="Arial"/>
                <w:b/>
                <w:bCs/>
                <w:smallCaps/>
                <w:color w:val="002060"/>
                <w:sz w:val="22"/>
                <w:lang w:eastAsia="es-ES"/>
              </w:rPr>
              <w:t>del uso de productos fitosanitarios para los polinizadores</w:t>
            </w:r>
          </w:p>
        </w:tc>
      </w:tr>
      <w:tr w:rsidR="005B3301" w:rsidRPr="00501B3B" w14:paraId="5CDC4DC1" w14:textId="77777777" w:rsidTr="00BC1EAD">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625A29E" w14:textId="77777777" w:rsidR="005B3301" w:rsidRPr="00501B3B" w:rsidRDefault="005B3301" w:rsidP="00BC1EAD">
            <w:pPr>
              <w:spacing w:before="120" w:line="240" w:lineRule="auto"/>
              <w:rPr>
                <w:rFonts w:ascii="Arial" w:eastAsia="Times New Roman" w:hAnsi="Arial" w:cs="Arial"/>
                <w:b/>
                <w:bCs/>
                <w:color w:val="002060"/>
                <w:sz w:val="22"/>
                <w:lang w:eastAsia="es-ES"/>
              </w:rPr>
            </w:pPr>
            <w:r w:rsidRPr="00501B3B">
              <w:rPr>
                <w:rFonts w:ascii="Arial" w:eastAsia="Times New Roman" w:hAnsi="Arial" w:cs="Arial"/>
                <w:b/>
                <w:bCs/>
                <w:color w:val="002060"/>
                <w:sz w:val="22"/>
                <w:lang w:eastAsia="es-ES"/>
              </w:rPr>
              <w:t>D.2</w:t>
            </w:r>
            <w:r>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Reducción del </w:t>
            </w:r>
            <w:r>
              <w:rPr>
                <w:rFonts w:ascii="Arial" w:eastAsia="Times New Roman" w:hAnsi="Arial" w:cs="Arial"/>
                <w:b/>
                <w:bCs/>
                <w:color w:val="002060"/>
                <w:sz w:val="22"/>
                <w:lang w:eastAsia="es-ES"/>
              </w:rPr>
              <w:t xml:space="preserve">riesgo derivado del </w:t>
            </w:r>
            <w:r w:rsidRPr="00501B3B">
              <w:rPr>
                <w:rFonts w:ascii="Arial" w:eastAsia="Times New Roman" w:hAnsi="Arial" w:cs="Arial"/>
                <w:b/>
                <w:bCs/>
                <w:color w:val="002060"/>
                <w:sz w:val="22"/>
                <w:lang w:eastAsia="es-ES"/>
              </w:rPr>
              <w:t>uso de productos fitosanitarios en entornos urbanos</w:t>
            </w:r>
          </w:p>
        </w:tc>
      </w:tr>
      <w:tr w:rsidR="005B3301" w:rsidRPr="00501B3B" w14:paraId="30A66332" w14:textId="77777777" w:rsidTr="00BC1EAD">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0A9FD476" w14:textId="77777777" w:rsidR="005B3301" w:rsidRPr="00501B3B" w:rsidRDefault="005B3301" w:rsidP="00BC1EAD">
            <w:pPr>
              <w:pStyle w:val="Ttulo4"/>
              <w:rPr>
                <w:rFonts w:ascii="Arial" w:hAnsi="Arial" w:cs="Arial"/>
                <w:sz w:val="22"/>
              </w:rPr>
            </w:pPr>
            <w:r w:rsidRPr="00501B3B">
              <w:rPr>
                <w:rFonts w:ascii="Arial" w:hAnsi="Arial" w:cs="Arial"/>
                <w:sz w:val="22"/>
              </w:rPr>
              <w:t>D.2.2</w:t>
            </w:r>
            <w:r>
              <w:rPr>
                <w:rFonts w:ascii="Arial" w:hAnsi="Arial" w:cs="Arial"/>
                <w:sz w:val="22"/>
              </w:rPr>
              <w:t>.</w:t>
            </w:r>
            <w:r w:rsidRPr="00501B3B">
              <w:rPr>
                <w:rFonts w:ascii="Arial" w:hAnsi="Arial" w:cs="Arial"/>
                <w:sz w:val="22"/>
              </w:rPr>
              <w:t xml:space="preserve"> Promover un uso adecuado de productos fitosanitarios que impliquen riesgos para la conservación de los polinizadores en el ámbito no profesional o doméstico</w:t>
            </w:r>
            <w:r>
              <w:rPr>
                <w:rFonts w:ascii="Arial" w:hAnsi="Arial" w:cs="Arial"/>
                <w:sz w:val="22"/>
              </w:rPr>
              <w:t>.</w:t>
            </w:r>
          </w:p>
        </w:tc>
      </w:tr>
      <w:tr w:rsidR="005B3301" w:rsidRPr="00501B3B" w14:paraId="5E24808F" w14:textId="77777777" w:rsidTr="00BC1EAD">
        <w:trPr>
          <w:trHeight w:val="496"/>
        </w:trPr>
        <w:tc>
          <w:tcPr>
            <w:tcW w:w="5000" w:type="pct"/>
            <w:tcBorders>
              <w:left w:val="nil"/>
              <w:bottom w:val="single" w:sz="4" w:space="0" w:color="4A6300" w:themeColor="accent1" w:themeShade="80"/>
              <w:right w:val="nil"/>
            </w:tcBorders>
            <w:shd w:val="clear" w:color="auto" w:fill="auto"/>
            <w:noWrap/>
            <w:vAlign w:val="center"/>
          </w:tcPr>
          <w:p w14:paraId="7A385512"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5B3301" w:rsidRPr="00501B3B" w14:paraId="6BFACEE9" w14:textId="77777777" w:rsidTr="00BC1EAD">
        <w:trPr>
          <w:trHeight w:val="300"/>
        </w:trPr>
        <w:tc>
          <w:tcPr>
            <w:tcW w:w="5000" w:type="pct"/>
            <w:tcBorders>
              <w:top w:val="nil"/>
              <w:left w:val="nil"/>
              <w:bottom w:val="nil"/>
              <w:right w:val="nil"/>
            </w:tcBorders>
            <w:shd w:val="clear" w:color="auto" w:fill="auto"/>
            <w:noWrap/>
            <w:vAlign w:val="bottom"/>
          </w:tcPr>
          <w:p w14:paraId="3964D2E1" w14:textId="77777777" w:rsidR="005B3301" w:rsidRPr="00501B3B" w:rsidRDefault="005B3301" w:rsidP="00BC1EAD">
            <w:pPr>
              <w:spacing w:before="120" w:line="240" w:lineRule="auto"/>
              <w:rPr>
                <w:rFonts w:ascii="Arial" w:eastAsia="Times New Roman" w:hAnsi="Arial" w:cs="Arial"/>
                <w:color w:val="000000"/>
                <w:sz w:val="22"/>
                <w:lang w:eastAsia="es-ES"/>
              </w:rPr>
            </w:pPr>
            <w:r w:rsidRPr="00501B3B">
              <w:rPr>
                <w:rFonts w:ascii="Arial" w:eastAsia="Times New Roman" w:hAnsi="Arial" w:cs="Arial"/>
                <w:bCs/>
                <w:color w:val="000000"/>
                <w:sz w:val="22"/>
                <w:lang w:eastAsia="es-ES"/>
              </w:rPr>
              <w:t xml:space="preserve">La medida 1.4 del Plan de Acción Nacional para el Uso Sostenible de Productos Fitosanitarios 2018-2022 contempla la realización de campañas de información y sensibilización a la ciudadanía y </w:t>
            </w:r>
            <w:r>
              <w:rPr>
                <w:rFonts w:ascii="Arial" w:eastAsia="Times New Roman" w:hAnsi="Arial" w:cs="Arial"/>
                <w:bCs/>
                <w:color w:val="000000"/>
                <w:sz w:val="22"/>
                <w:lang w:eastAsia="es-ES"/>
              </w:rPr>
              <w:t xml:space="preserve">a </w:t>
            </w:r>
            <w:r w:rsidRPr="00501B3B">
              <w:rPr>
                <w:rFonts w:ascii="Arial" w:eastAsia="Times New Roman" w:hAnsi="Arial" w:cs="Arial"/>
                <w:bCs/>
                <w:color w:val="000000"/>
                <w:sz w:val="22"/>
                <w:lang w:eastAsia="es-ES"/>
              </w:rPr>
              <w:t xml:space="preserve">usuarios no profesionales sobre los riesgos para la salud y el medio ambiente del uso inadecuado de productos fitosanitarios. La presente medida pretende reforzar dichas campañas, haciendo hincapié en el riesgo </w:t>
            </w:r>
            <w:r>
              <w:rPr>
                <w:rFonts w:ascii="Arial" w:eastAsia="Times New Roman" w:hAnsi="Arial" w:cs="Arial"/>
                <w:bCs/>
                <w:color w:val="000000"/>
                <w:sz w:val="22"/>
                <w:lang w:eastAsia="es-ES"/>
              </w:rPr>
              <w:t>d</w:t>
            </w:r>
            <w:r w:rsidRPr="00501B3B">
              <w:rPr>
                <w:rFonts w:ascii="Arial" w:eastAsia="Times New Roman" w:hAnsi="Arial" w:cs="Arial"/>
                <w:bCs/>
                <w:color w:val="000000"/>
                <w:sz w:val="22"/>
                <w:lang w:eastAsia="es-ES"/>
              </w:rPr>
              <w:t>el uso de determinados productos para los polinizadores.</w:t>
            </w:r>
          </w:p>
        </w:tc>
      </w:tr>
      <w:tr w:rsidR="005B3301" w:rsidRPr="00501B3B" w14:paraId="3CD750A1"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0FE0C44C"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5B3301" w:rsidRPr="00501B3B" w14:paraId="61125B0E" w14:textId="77777777" w:rsidTr="00BC1EAD">
        <w:trPr>
          <w:trHeight w:val="300"/>
        </w:trPr>
        <w:tc>
          <w:tcPr>
            <w:tcW w:w="5000" w:type="pct"/>
            <w:tcBorders>
              <w:top w:val="nil"/>
              <w:left w:val="nil"/>
              <w:right w:val="nil"/>
            </w:tcBorders>
            <w:shd w:val="clear" w:color="auto" w:fill="auto"/>
            <w:noWrap/>
            <w:vAlign w:val="center"/>
          </w:tcPr>
          <w:p w14:paraId="2B3D1318" w14:textId="77777777" w:rsidR="005B3301" w:rsidRPr="00501B3B" w:rsidRDefault="005B3301" w:rsidP="00BC1EAD">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color w:val="000000"/>
                <w:sz w:val="22"/>
                <w:lang w:eastAsia="es-ES"/>
              </w:rPr>
              <w:t xml:space="preserve">Incorporar a las campañas de divulgación previstas en la medida 1.4 del Plan de Acción Nacional para el Uso Sostenible de Productos Fitosanitarios 2018-2022, dirigida a usuarios no profesionales y </w:t>
            </w:r>
            <w:r>
              <w:rPr>
                <w:rFonts w:ascii="Arial" w:eastAsia="Times New Roman" w:hAnsi="Arial" w:cs="Arial"/>
                <w:bCs/>
                <w:color w:val="000000"/>
                <w:sz w:val="22"/>
                <w:lang w:eastAsia="es-ES"/>
              </w:rPr>
              <w:t>a</w:t>
            </w:r>
            <w:r w:rsidRPr="00501B3B">
              <w:rPr>
                <w:rFonts w:ascii="Arial" w:eastAsia="Times New Roman" w:hAnsi="Arial" w:cs="Arial"/>
                <w:bCs/>
                <w:color w:val="000000"/>
                <w:sz w:val="22"/>
                <w:lang w:eastAsia="es-ES"/>
              </w:rPr>
              <w:t>l ámbito doméstico, contenidos específicos sobre el uso adecuado de productos fitosanitarios que impliquen riesgos para la conservación de los polinizadores.</w:t>
            </w:r>
          </w:p>
        </w:tc>
      </w:tr>
      <w:tr w:rsidR="005B3301" w:rsidRPr="00501B3B" w14:paraId="538CB6F7" w14:textId="77777777" w:rsidTr="00BC1EAD">
        <w:trPr>
          <w:trHeight w:val="300"/>
        </w:trPr>
        <w:tc>
          <w:tcPr>
            <w:tcW w:w="5000" w:type="pct"/>
            <w:tcBorders>
              <w:top w:val="nil"/>
              <w:left w:val="nil"/>
              <w:bottom w:val="single" w:sz="4" w:space="0" w:color="002060"/>
              <w:right w:val="nil"/>
            </w:tcBorders>
            <w:shd w:val="clear" w:color="auto" w:fill="auto"/>
            <w:noWrap/>
            <w:vAlign w:val="center"/>
          </w:tcPr>
          <w:p w14:paraId="183C120A" w14:textId="77777777" w:rsidR="005B3301" w:rsidRPr="00501B3B" w:rsidRDefault="005B3301" w:rsidP="00BC1EAD">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5B3301" w:rsidRPr="00501B3B" w14:paraId="2848C8D3"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5853F773" w14:textId="77777777" w:rsidR="005B3301" w:rsidRPr="00501B3B" w:rsidRDefault="005B3301" w:rsidP="00BC1EAD">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Diseñar lo</w:t>
            </w:r>
            <w:r w:rsidRPr="00501B3B">
              <w:rPr>
                <w:rFonts w:ascii="Arial" w:eastAsia="Times New Roman" w:hAnsi="Arial" w:cs="Arial"/>
                <w:bCs/>
                <w:color w:val="000000"/>
                <w:sz w:val="22"/>
                <w:lang w:eastAsia="es-ES"/>
              </w:rPr>
              <w:t>s contenidos</w:t>
            </w:r>
            <w:r>
              <w:rPr>
                <w:rFonts w:ascii="Arial" w:eastAsia="Times New Roman" w:hAnsi="Arial" w:cs="Arial"/>
                <w:bCs/>
                <w:color w:val="000000"/>
                <w:sz w:val="22"/>
                <w:lang w:eastAsia="es-ES"/>
              </w:rPr>
              <w:t xml:space="preserve"> que</w:t>
            </w:r>
            <w:r w:rsidRPr="00501B3B">
              <w:rPr>
                <w:rFonts w:ascii="Arial" w:eastAsia="Times New Roman" w:hAnsi="Arial" w:cs="Arial"/>
                <w:bCs/>
                <w:color w:val="000000"/>
                <w:sz w:val="22"/>
                <w:lang w:eastAsia="es-ES"/>
              </w:rPr>
              <w:t xml:space="preserve"> incluirán indicaciones para identificar correctamente el riesgo que presentan para los polinizadores los diferentes productos, </w:t>
            </w:r>
            <w:r>
              <w:rPr>
                <w:rFonts w:ascii="Arial" w:eastAsia="Times New Roman" w:hAnsi="Arial" w:cs="Arial"/>
                <w:bCs/>
                <w:color w:val="000000"/>
                <w:sz w:val="22"/>
                <w:lang w:eastAsia="es-ES"/>
              </w:rPr>
              <w:t xml:space="preserve">la importancia de la aplicación de las medidas de mitigación del riesgo, las </w:t>
            </w:r>
            <w:r w:rsidRPr="00501B3B">
              <w:rPr>
                <w:rFonts w:ascii="Arial" w:eastAsia="Times New Roman" w:hAnsi="Arial" w:cs="Arial"/>
                <w:bCs/>
                <w:color w:val="000000"/>
                <w:sz w:val="22"/>
                <w:lang w:eastAsia="es-ES"/>
              </w:rPr>
              <w:t xml:space="preserve">técnicas para un manejo de la vegetación compatible con los ciclos biológicos de estos organismos que permitan minimizar el uso de los productos y </w:t>
            </w:r>
            <w:r>
              <w:rPr>
                <w:rFonts w:ascii="Arial" w:eastAsia="Times New Roman" w:hAnsi="Arial" w:cs="Arial"/>
                <w:bCs/>
                <w:color w:val="000000"/>
                <w:sz w:val="22"/>
                <w:lang w:eastAsia="es-ES"/>
              </w:rPr>
              <w:t xml:space="preserve">las </w:t>
            </w:r>
            <w:r w:rsidRPr="00501B3B">
              <w:rPr>
                <w:rFonts w:ascii="Arial" w:eastAsia="Times New Roman" w:hAnsi="Arial" w:cs="Arial"/>
                <w:bCs/>
                <w:color w:val="000000"/>
                <w:sz w:val="22"/>
                <w:lang w:eastAsia="es-ES"/>
              </w:rPr>
              <w:t>nociones sobre la gestión integrada de plagas en estos ámbitos.</w:t>
            </w:r>
          </w:p>
        </w:tc>
      </w:tr>
      <w:tr w:rsidR="005B3301" w:rsidRPr="00DD0467" w14:paraId="284BFA4D"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B4D1C86" w14:textId="59876B35" w:rsidR="005B3301" w:rsidRPr="00976949" w:rsidRDefault="005B3301" w:rsidP="00BC1EAD">
            <w:pPr>
              <w:spacing w:before="120" w:line="240" w:lineRule="auto"/>
              <w:rPr>
                <w:rFonts w:ascii="Arial" w:eastAsia="Times New Roman" w:hAnsi="Arial" w:cs="Arial"/>
                <w:bCs/>
                <w:color w:val="000000"/>
                <w:sz w:val="22"/>
                <w:lang w:eastAsia="es-ES"/>
              </w:rPr>
            </w:pPr>
            <w:r w:rsidRPr="00976949">
              <w:rPr>
                <w:rFonts w:ascii="Arial" w:eastAsia="Times New Roman" w:hAnsi="Arial" w:cs="Arial"/>
                <w:bCs/>
                <w:i/>
                <w:color w:val="002060"/>
                <w:sz w:val="22"/>
                <w:lang w:eastAsia="es-ES"/>
              </w:rPr>
              <w:t>Responsable</w:t>
            </w:r>
            <w:r w:rsidR="000B696E">
              <w:rPr>
                <w:rFonts w:ascii="Arial" w:eastAsia="Times New Roman" w:hAnsi="Arial" w:cs="Arial"/>
                <w:bCs/>
                <w:i/>
                <w:color w:val="002060"/>
                <w:sz w:val="22"/>
                <w:lang w:eastAsia="es-ES"/>
              </w:rPr>
              <w:t>s</w:t>
            </w:r>
          </w:p>
        </w:tc>
      </w:tr>
      <w:tr w:rsidR="005B3301" w:rsidRPr="00DD0467" w14:paraId="511EB350" w14:textId="77777777" w:rsidTr="00BC1EAD">
        <w:trPr>
          <w:trHeight w:val="300"/>
        </w:trPr>
        <w:tc>
          <w:tcPr>
            <w:tcW w:w="5000" w:type="pct"/>
            <w:tcBorders>
              <w:top w:val="single" w:sz="4" w:space="0" w:color="002060"/>
              <w:left w:val="nil"/>
              <w:bottom w:val="single" w:sz="4" w:space="0" w:color="002060"/>
              <w:right w:val="nil"/>
            </w:tcBorders>
            <w:shd w:val="clear" w:color="auto" w:fill="auto"/>
            <w:noWrap/>
            <w:vAlign w:val="center"/>
          </w:tcPr>
          <w:p w14:paraId="05CE299A" w14:textId="79C36F07" w:rsidR="005B3301" w:rsidRPr="00976949" w:rsidRDefault="00922B74" w:rsidP="000B696E">
            <w:pPr>
              <w:spacing w:before="120" w:line="240" w:lineRule="auto"/>
              <w:rPr>
                <w:rFonts w:ascii="Arial" w:eastAsia="Times New Roman" w:hAnsi="Arial" w:cs="Arial"/>
                <w:bCs/>
                <w:color w:val="000000"/>
                <w:sz w:val="22"/>
                <w:lang w:eastAsia="es-ES"/>
              </w:rPr>
            </w:pPr>
            <w:r w:rsidRPr="000B696E">
              <w:rPr>
                <w:rFonts w:ascii="Arial" w:eastAsia="Times New Roman" w:hAnsi="Arial" w:cs="Arial"/>
                <w:bCs/>
                <w:sz w:val="22"/>
                <w:lang w:eastAsia="es-ES"/>
              </w:rPr>
              <w:t>Ministerio de Agricultura, Pesca y Alimentación (Dirección General de Sanidad de la Producción Agraria), Ministerio para la Transición Ecológica (Dirección General de Biodiversidad y Calidad Ambiental) y Comunidades Autónomas</w:t>
            </w:r>
            <w:r w:rsidRPr="000B696E">
              <w:rPr>
                <w:rFonts w:ascii="Arial" w:eastAsia="Times New Roman" w:hAnsi="Arial" w:cs="Arial"/>
                <w:sz w:val="22"/>
                <w:lang w:eastAsia="es-ES"/>
              </w:rPr>
              <w:t>.</w:t>
            </w:r>
          </w:p>
        </w:tc>
      </w:tr>
    </w:tbl>
    <w:p w14:paraId="21D1F103" w14:textId="77777777" w:rsidR="005B3301" w:rsidRDefault="005B3301" w:rsidP="005B3301">
      <w:pPr>
        <w:rPr>
          <w:rFonts w:ascii="Arial" w:hAnsi="Arial" w:cs="Arial"/>
          <w:sz w:val="22"/>
        </w:rPr>
      </w:pPr>
    </w:p>
    <w:p w14:paraId="68333AB1" w14:textId="77777777" w:rsidR="005B3301" w:rsidRPr="005B3301" w:rsidRDefault="005B3301" w:rsidP="005B3301">
      <w:pPr>
        <w:pStyle w:val="Tabladeilustraciones"/>
      </w:pPr>
    </w:p>
    <w:p w14:paraId="2EC05ADB" w14:textId="44A38445" w:rsidR="005B3301" w:rsidRDefault="005B3301">
      <w:pPr>
        <w:spacing w:after="0" w:line="240" w:lineRule="auto"/>
        <w:ind w:firstLine="425"/>
      </w:pPr>
      <w:r>
        <w:br w:type="page"/>
      </w:r>
    </w:p>
    <w:p w14:paraId="1AE19F41" w14:textId="5128CDF0" w:rsidR="004C18CC" w:rsidRPr="00501B3B" w:rsidRDefault="004C18CC" w:rsidP="004C18CC">
      <w:pPr>
        <w:pStyle w:val="Ttulo2"/>
        <w:rPr>
          <w:rFonts w:ascii="Arial" w:hAnsi="Arial" w:cs="Arial"/>
          <w:sz w:val="22"/>
          <w:szCs w:val="22"/>
        </w:rPr>
      </w:pPr>
      <w:bookmarkStart w:id="61" w:name="_Toc527983322"/>
      <w:r w:rsidRPr="00501B3B">
        <w:rPr>
          <w:rFonts w:ascii="Arial" w:hAnsi="Arial" w:cs="Arial"/>
          <w:sz w:val="22"/>
          <w:szCs w:val="22"/>
        </w:rPr>
        <w:lastRenderedPageBreak/>
        <w:t>E</w:t>
      </w:r>
      <w:r w:rsidR="00976949">
        <w:rPr>
          <w:rFonts w:ascii="Arial" w:hAnsi="Arial" w:cs="Arial"/>
          <w:sz w:val="22"/>
          <w:szCs w:val="22"/>
        </w:rPr>
        <w:t>.</w:t>
      </w:r>
      <w:r w:rsidRPr="00501B3B">
        <w:rPr>
          <w:rFonts w:ascii="Arial" w:hAnsi="Arial" w:cs="Arial"/>
          <w:sz w:val="22"/>
          <w:szCs w:val="22"/>
        </w:rPr>
        <w:t xml:space="preserve"> Apoyar la investigación para la mejora del conocimiento</w:t>
      </w:r>
      <w:bookmarkEnd w:id="61"/>
    </w:p>
    <w:p w14:paraId="5CA74B17" w14:textId="2571460F" w:rsidR="004C18CC" w:rsidRPr="00501B3B" w:rsidRDefault="004C18CC" w:rsidP="004C18CC">
      <w:pPr>
        <w:pStyle w:val="Ttulo3"/>
        <w:rPr>
          <w:rFonts w:ascii="Arial" w:hAnsi="Arial" w:cs="Arial"/>
        </w:rPr>
      </w:pPr>
      <w:bookmarkStart w:id="62" w:name="_Toc519063441"/>
      <w:bookmarkStart w:id="63" w:name="_Toc527983323"/>
      <w:r w:rsidRPr="00501B3B">
        <w:rPr>
          <w:rFonts w:ascii="Arial" w:hAnsi="Arial" w:cs="Arial"/>
        </w:rPr>
        <w:t>E.1</w:t>
      </w:r>
      <w:r w:rsidR="00976949">
        <w:rPr>
          <w:rFonts w:ascii="Arial" w:hAnsi="Arial" w:cs="Arial"/>
        </w:rPr>
        <w:t>.</w:t>
      </w:r>
      <w:r w:rsidRPr="00501B3B">
        <w:rPr>
          <w:rFonts w:ascii="Arial" w:hAnsi="Arial" w:cs="Arial"/>
        </w:rPr>
        <w:t xml:space="preserve"> Mejora del conocimiento sobre el estado de conservación de los polinizadores</w:t>
      </w:r>
      <w:bookmarkEnd w:id="62"/>
      <w:bookmarkEnd w:id="63"/>
    </w:p>
    <w:tbl>
      <w:tblPr>
        <w:tblW w:w="5000" w:type="pct"/>
        <w:tblCellMar>
          <w:left w:w="70" w:type="dxa"/>
          <w:right w:w="70" w:type="dxa"/>
        </w:tblCellMar>
        <w:tblLook w:val="04A0" w:firstRow="1" w:lastRow="0" w:firstColumn="1" w:lastColumn="0" w:noHBand="0" w:noVBand="1"/>
      </w:tblPr>
      <w:tblGrid>
        <w:gridCol w:w="8504"/>
      </w:tblGrid>
      <w:tr w:rsidR="004C18CC" w:rsidRPr="00501B3B" w14:paraId="152B6A5E"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18F8A054" w14:textId="05996713"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br w:type="page"/>
              <w:t xml:space="preserve"> E</w:t>
            </w:r>
            <w:r w:rsidR="00976949">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Apoyar la investigación para la mejora del conocimiento</w:t>
            </w:r>
          </w:p>
        </w:tc>
      </w:tr>
      <w:tr w:rsidR="004C18CC" w:rsidRPr="00501B3B" w14:paraId="340D5CC2"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D9C664D" w14:textId="6913EB2A" w:rsidR="004C18CC" w:rsidRPr="00501B3B" w:rsidRDefault="004C18CC" w:rsidP="00976949">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E.1</w:t>
            </w:r>
            <w:r w:rsidR="00976949">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Mejorar del conocimiento sobre el estado de conservación de los polinizadores</w:t>
            </w:r>
          </w:p>
        </w:tc>
      </w:tr>
      <w:tr w:rsidR="004C18CC" w:rsidRPr="00501B3B" w14:paraId="104F3DEA" w14:textId="77777777" w:rsidTr="000B6635">
        <w:trPr>
          <w:trHeight w:val="627"/>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7FAC4E92" w14:textId="714BC11A" w:rsidR="004C18CC" w:rsidRPr="00501B3B" w:rsidRDefault="004C18CC" w:rsidP="0045388C">
            <w:pPr>
              <w:pStyle w:val="Ttulo4"/>
              <w:rPr>
                <w:rFonts w:ascii="Arial" w:hAnsi="Arial" w:cs="Arial"/>
                <w:sz w:val="22"/>
              </w:rPr>
            </w:pPr>
            <w:bookmarkStart w:id="64" w:name="_Toc519063442"/>
            <w:r w:rsidRPr="00501B3B">
              <w:rPr>
                <w:rFonts w:ascii="Arial" w:hAnsi="Arial" w:cs="Arial"/>
                <w:sz w:val="22"/>
              </w:rPr>
              <w:t>E.1.1</w:t>
            </w:r>
            <w:r w:rsidR="00976949">
              <w:rPr>
                <w:rFonts w:ascii="Arial" w:hAnsi="Arial" w:cs="Arial"/>
                <w:sz w:val="22"/>
              </w:rPr>
              <w:t>.</w:t>
            </w:r>
            <w:r w:rsidRPr="00501B3B">
              <w:rPr>
                <w:rFonts w:ascii="Arial" w:hAnsi="Arial" w:cs="Arial"/>
                <w:sz w:val="22"/>
              </w:rPr>
              <w:t xml:space="preserve"> </w:t>
            </w:r>
            <w:r w:rsidR="0045388C">
              <w:rPr>
                <w:rFonts w:ascii="Arial" w:hAnsi="Arial" w:cs="Arial"/>
                <w:sz w:val="22"/>
              </w:rPr>
              <w:t>Fomentar</w:t>
            </w:r>
            <w:r w:rsidRPr="00501B3B">
              <w:rPr>
                <w:rFonts w:ascii="Arial" w:hAnsi="Arial" w:cs="Arial"/>
                <w:sz w:val="22"/>
              </w:rPr>
              <w:t xml:space="preserve"> líneas y proyectos de investigación prioritaria para la evaluación del estado de conservación y tendencias de los polinizadores en España</w:t>
            </w:r>
            <w:bookmarkEnd w:id="64"/>
            <w:r w:rsidR="00976949">
              <w:rPr>
                <w:rFonts w:ascii="Arial" w:hAnsi="Arial" w:cs="Arial"/>
                <w:sz w:val="22"/>
              </w:rPr>
              <w:t>.</w:t>
            </w:r>
          </w:p>
        </w:tc>
      </w:tr>
      <w:tr w:rsidR="004C18CC" w:rsidRPr="00501B3B" w14:paraId="638C82D2" w14:textId="77777777" w:rsidTr="000B6635">
        <w:trPr>
          <w:trHeight w:val="496"/>
        </w:trPr>
        <w:tc>
          <w:tcPr>
            <w:tcW w:w="5000" w:type="pct"/>
            <w:tcBorders>
              <w:top w:val="single" w:sz="4" w:space="0" w:color="474A32" w:themeColor="accent4" w:themeShade="80"/>
              <w:left w:val="nil"/>
              <w:bottom w:val="single" w:sz="4" w:space="0" w:color="4A6300" w:themeColor="accent1" w:themeShade="80"/>
              <w:right w:val="nil"/>
            </w:tcBorders>
            <w:shd w:val="clear" w:color="auto" w:fill="auto"/>
            <w:noWrap/>
            <w:vAlign w:val="center"/>
          </w:tcPr>
          <w:p w14:paraId="4B06EBAF"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ACABAD0" w14:textId="77777777" w:rsidTr="00AB27A6">
        <w:trPr>
          <w:trHeight w:val="422"/>
        </w:trPr>
        <w:tc>
          <w:tcPr>
            <w:tcW w:w="5000" w:type="pct"/>
            <w:tcBorders>
              <w:top w:val="single" w:sz="4" w:space="0" w:color="4A6300" w:themeColor="accent1" w:themeShade="80"/>
              <w:left w:val="nil"/>
              <w:right w:val="nil"/>
            </w:tcBorders>
            <w:shd w:val="clear" w:color="auto" w:fill="auto"/>
            <w:noWrap/>
            <w:hideMark/>
          </w:tcPr>
          <w:p w14:paraId="2083A1DC"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La Iniciativa de la UE contempla diversas acciones relacionadas con la mejora del conocimiento del estado de los polinizadores, en particular la elaboración por la Comisión de un plan de seguimiento e indicadores de estado y tendencias en la UE con la participación de grupos de expertos. Asimismo, se prevé la </w:t>
            </w:r>
            <w:r w:rsidRPr="00501B3B">
              <w:rPr>
                <w:rFonts w:ascii="Arial" w:eastAsia="Times New Roman" w:hAnsi="Arial" w:cs="Arial"/>
                <w:bCs/>
                <w:sz w:val="22"/>
                <w:lang w:eastAsia="es-ES"/>
              </w:rPr>
              <w:t>elaboración</w:t>
            </w:r>
            <w:r w:rsidRPr="00501B3B">
              <w:rPr>
                <w:rFonts w:ascii="Arial" w:hAnsi="Arial" w:cs="Arial"/>
                <w:sz w:val="22"/>
                <w:lang w:eastAsia="es-ES"/>
              </w:rPr>
              <w:t xml:space="preserve"> por parte de la Comisión de la Lista Roja de los Sírfidos (</w:t>
            </w:r>
            <w:r w:rsidRPr="00501B3B">
              <w:rPr>
                <w:rFonts w:ascii="Arial" w:hAnsi="Arial" w:cs="Arial"/>
                <w:i/>
                <w:sz w:val="22"/>
                <w:lang w:eastAsia="es-ES"/>
              </w:rPr>
              <w:t>Syrphidae</w:t>
            </w:r>
            <w:r w:rsidRPr="00501B3B">
              <w:rPr>
                <w:rFonts w:ascii="Arial" w:hAnsi="Arial" w:cs="Arial"/>
                <w:sz w:val="22"/>
                <w:lang w:eastAsia="es-ES"/>
              </w:rPr>
              <w:t>).</w:t>
            </w:r>
          </w:p>
          <w:p w14:paraId="74E53A27" w14:textId="0E6EA381"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Los principales grupos de polinizadores son, entre los insectos</w:t>
            </w:r>
            <w:r w:rsidR="00AB27A6">
              <w:rPr>
                <w:rFonts w:ascii="Arial" w:hAnsi="Arial" w:cs="Arial"/>
                <w:sz w:val="22"/>
                <w:lang w:eastAsia="es-ES"/>
              </w:rPr>
              <w:t>:</w:t>
            </w:r>
            <w:r w:rsidRPr="00501B3B">
              <w:rPr>
                <w:rFonts w:ascii="Arial" w:hAnsi="Arial" w:cs="Arial"/>
                <w:sz w:val="22"/>
                <w:lang w:eastAsia="es-ES"/>
              </w:rPr>
              <w:t xml:space="preserve"> </w:t>
            </w:r>
          </w:p>
          <w:p w14:paraId="18F4E414" w14:textId="77777777" w:rsidR="004C18CC" w:rsidRPr="00501B3B" w:rsidRDefault="004C18CC" w:rsidP="004C18CC">
            <w:pPr>
              <w:pStyle w:val="Prrafodelista"/>
              <w:numPr>
                <w:ilvl w:val="0"/>
                <w:numId w:val="9"/>
              </w:numPr>
              <w:spacing w:line="240" w:lineRule="auto"/>
              <w:ind w:left="425" w:hanging="357"/>
              <w:rPr>
                <w:rFonts w:ascii="Arial" w:hAnsi="Arial" w:cs="Arial"/>
                <w:sz w:val="22"/>
              </w:rPr>
            </w:pPr>
            <w:r w:rsidRPr="00501B3B">
              <w:rPr>
                <w:rFonts w:ascii="Arial" w:hAnsi="Arial" w:cs="Arial"/>
                <w:sz w:val="22"/>
              </w:rPr>
              <w:t xml:space="preserve">Himenópteros. Cerca de 200.000 especies descritas, distribuidas por casi todo el planeta. En la Península Ibérica se estiman unas 9.500 especies. </w:t>
            </w:r>
          </w:p>
          <w:p w14:paraId="05DE9B20" w14:textId="67CF558B" w:rsidR="004C18CC" w:rsidRPr="00501B3B" w:rsidRDefault="004C18CC" w:rsidP="000B6635">
            <w:pPr>
              <w:spacing w:line="240" w:lineRule="auto"/>
              <w:ind w:left="425"/>
              <w:rPr>
                <w:rFonts w:ascii="Arial" w:hAnsi="Arial" w:cs="Arial"/>
                <w:sz w:val="22"/>
              </w:rPr>
            </w:pPr>
            <w:r w:rsidRPr="00501B3B">
              <w:rPr>
                <w:rFonts w:ascii="Arial" w:hAnsi="Arial" w:cs="Arial"/>
                <w:sz w:val="22"/>
              </w:rPr>
              <w:t>En el caso de las abejas (</w:t>
            </w:r>
            <w:r w:rsidRPr="00501B3B">
              <w:rPr>
                <w:rFonts w:ascii="Arial" w:hAnsi="Arial" w:cs="Arial"/>
                <w:i/>
                <w:sz w:val="22"/>
              </w:rPr>
              <w:t>Hymenoptera</w:t>
            </w:r>
            <w:r w:rsidRPr="00501B3B">
              <w:rPr>
                <w:rFonts w:ascii="Arial" w:hAnsi="Arial" w:cs="Arial"/>
                <w:sz w:val="22"/>
              </w:rPr>
              <w:t xml:space="preserve">, </w:t>
            </w:r>
            <w:r w:rsidRPr="00501B3B">
              <w:rPr>
                <w:rFonts w:ascii="Arial" w:hAnsi="Arial" w:cs="Arial"/>
                <w:i/>
                <w:sz w:val="22"/>
              </w:rPr>
              <w:t>Apoidea</w:t>
            </w:r>
            <w:r w:rsidRPr="00501B3B">
              <w:rPr>
                <w:rFonts w:ascii="Arial" w:hAnsi="Arial" w:cs="Arial"/>
                <w:sz w:val="22"/>
              </w:rPr>
              <w:t xml:space="preserve">, Apiformes), polinizadores predominantes para la mayoría de las plantas y ecosistemas, se dispone de una lista actualizada de especies (y subespecies) que se han citado en España, tanto peninsular como insular. Hasta este momento, el número asciende a 1.105. De ellas, 1.034 han sido citadas </w:t>
            </w:r>
            <w:r w:rsidR="00AB27A6">
              <w:rPr>
                <w:rFonts w:ascii="Arial" w:hAnsi="Arial" w:cs="Arial"/>
                <w:sz w:val="22"/>
              </w:rPr>
              <w:t>en</w:t>
            </w:r>
            <w:r w:rsidRPr="00501B3B">
              <w:rPr>
                <w:rFonts w:ascii="Arial" w:hAnsi="Arial" w:cs="Arial"/>
                <w:sz w:val="22"/>
              </w:rPr>
              <w:t xml:space="preserve"> la España iberobalear</w:t>
            </w:r>
            <w:r w:rsidR="00AB27A6">
              <w:rPr>
                <w:rFonts w:ascii="Arial" w:hAnsi="Arial" w:cs="Arial"/>
                <w:sz w:val="22"/>
              </w:rPr>
              <w:t xml:space="preserve"> y</w:t>
            </w:r>
            <w:r w:rsidRPr="00501B3B">
              <w:rPr>
                <w:rFonts w:ascii="Arial" w:hAnsi="Arial" w:cs="Arial"/>
                <w:sz w:val="22"/>
              </w:rPr>
              <w:t xml:space="preserve"> 125 </w:t>
            </w:r>
            <w:r w:rsidR="00AB27A6">
              <w:rPr>
                <w:rFonts w:ascii="Arial" w:hAnsi="Arial" w:cs="Arial"/>
                <w:sz w:val="22"/>
              </w:rPr>
              <w:t>en</w:t>
            </w:r>
            <w:r w:rsidRPr="00501B3B">
              <w:rPr>
                <w:rFonts w:ascii="Arial" w:hAnsi="Arial" w:cs="Arial"/>
                <w:sz w:val="22"/>
              </w:rPr>
              <w:t xml:space="preserve"> Canarias, </w:t>
            </w:r>
            <w:r w:rsidR="00AB27A6">
              <w:rPr>
                <w:rFonts w:ascii="Arial" w:hAnsi="Arial" w:cs="Arial"/>
                <w:sz w:val="22"/>
              </w:rPr>
              <w:t>siendo</w:t>
            </w:r>
            <w:r w:rsidRPr="00501B3B">
              <w:rPr>
                <w:rFonts w:ascii="Arial" w:hAnsi="Arial" w:cs="Arial"/>
                <w:sz w:val="22"/>
              </w:rPr>
              <w:t xml:space="preserve"> 44 son endemismos canarios.</w:t>
            </w:r>
          </w:p>
          <w:p w14:paraId="47F1D585" w14:textId="0DEF8D64" w:rsidR="004C18CC" w:rsidRPr="00501B3B" w:rsidRDefault="004C18CC" w:rsidP="004C18CC">
            <w:pPr>
              <w:pStyle w:val="Prrafodelista"/>
              <w:numPr>
                <w:ilvl w:val="0"/>
                <w:numId w:val="9"/>
              </w:numPr>
              <w:spacing w:line="240" w:lineRule="auto"/>
              <w:ind w:left="425" w:hanging="357"/>
              <w:rPr>
                <w:rFonts w:ascii="Arial" w:hAnsi="Arial" w:cs="Arial"/>
                <w:sz w:val="22"/>
              </w:rPr>
            </w:pPr>
            <w:r w:rsidRPr="00501B3B">
              <w:rPr>
                <w:rFonts w:ascii="Arial" w:hAnsi="Arial" w:cs="Arial"/>
                <w:sz w:val="22"/>
              </w:rPr>
              <w:t xml:space="preserve">Dípteros. </w:t>
            </w:r>
            <w:r w:rsidR="00AB27A6">
              <w:rPr>
                <w:rFonts w:ascii="Arial" w:hAnsi="Arial" w:cs="Arial"/>
                <w:sz w:val="22"/>
              </w:rPr>
              <w:t>C</w:t>
            </w:r>
            <w:r w:rsidRPr="00501B3B">
              <w:rPr>
                <w:rFonts w:ascii="Arial" w:hAnsi="Arial" w:cs="Arial"/>
                <w:sz w:val="22"/>
              </w:rPr>
              <w:t>on cerca de 150.000 especies, 7.000 en la Península Ibérica</w:t>
            </w:r>
            <w:r w:rsidR="00AB27A6">
              <w:rPr>
                <w:rFonts w:ascii="Arial" w:hAnsi="Arial" w:cs="Arial"/>
                <w:sz w:val="22"/>
              </w:rPr>
              <w:t xml:space="preserve"> se trata de un grupo diverso</w:t>
            </w:r>
            <w:r w:rsidRPr="00501B3B">
              <w:rPr>
                <w:rFonts w:ascii="Arial" w:hAnsi="Arial" w:cs="Arial"/>
                <w:sz w:val="22"/>
              </w:rPr>
              <w:t xml:space="preserve">. Los polinizadores más frecuentes pertenecen a las familias </w:t>
            </w:r>
            <w:r w:rsidRPr="00501B3B">
              <w:rPr>
                <w:rFonts w:ascii="Arial" w:hAnsi="Arial" w:cs="Arial"/>
                <w:i/>
                <w:sz w:val="22"/>
              </w:rPr>
              <w:t>Syrphidae</w:t>
            </w:r>
            <w:r w:rsidRPr="00501B3B">
              <w:rPr>
                <w:rFonts w:ascii="Arial" w:hAnsi="Arial" w:cs="Arial"/>
                <w:sz w:val="22"/>
              </w:rPr>
              <w:t xml:space="preserve">, </w:t>
            </w:r>
            <w:r w:rsidRPr="00501B3B">
              <w:rPr>
                <w:rFonts w:ascii="Arial" w:hAnsi="Arial" w:cs="Arial"/>
                <w:i/>
                <w:sz w:val="22"/>
              </w:rPr>
              <w:t>Bombyliidae</w:t>
            </w:r>
            <w:r w:rsidRPr="00501B3B">
              <w:rPr>
                <w:rFonts w:ascii="Arial" w:hAnsi="Arial" w:cs="Arial"/>
                <w:sz w:val="22"/>
              </w:rPr>
              <w:t xml:space="preserve"> y </w:t>
            </w:r>
            <w:r w:rsidRPr="00501B3B">
              <w:rPr>
                <w:rFonts w:ascii="Arial" w:hAnsi="Arial" w:cs="Arial"/>
                <w:i/>
                <w:sz w:val="22"/>
              </w:rPr>
              <w:t>Tachinidae</w:t>
            </w:r>
            <w:r w:rsidRPr="00501B3B">
              <w:rPr>
                <w:rFonts w:ascii="Arial" w:hAnsi="Arial" w:cs="Arial"/>
                <w:sz w:val="22"/>
              </w:rPr>
              <w:t>, destacando el grupo de los dos primeros primeros (de las aproximadamente 6.000 especies conocidas, la mayoría consumen néctar y, en algunos casos, polen).</w:t>
            </w:r>
          </w:p>
          <w:p w14:paraId="23992051" w14:textId="2FA8415B" w:rsidR="004C18CC" w:rsidRPr="00501B3B" w:rsidRDefault="004C18CC" w:rsidP="004C18CC">
            <w:pPr>
              <w:pStyle w:val="Prrafodelista"/>
              <w:numPr>
                <w:ilvl w:val="0"/>
                <w:numId w:val="9"/>
              </w:numPr>
              <w:spacing w:line="240" w:lineRule="auto"/>
              <w:ind w:left="425" w:hanging="357"/>
              <w:rPr>
                <w:rFonts w:ascii="Arial" w:hAnsi="Arial" w:cs="Arial"/>
                <w:sz w:val="22"/>
              </w:rPr>
            </w:pPr>
            <w:r w:rsidRPr="00501B3B">
              <w:rPr>
                <w:rFonts w:ascii="Arial" w:hAnsi="Arial" w:cs="Arial"/>
                <w:sz w:val="22"/>
              </w:rPr>
              <w:t xml:space="preserve">Lepidópteros. </w:t>
            </w:r>
            <w:r w:rsidR="00AB27A6">
              <w:rPr>
                <w:rFonts w:ascii="Arial" w:hAnsi="Arial" w:cs="Arial"/>
                <w:sz w:val="22"/>
              </w:rPr>
              <w:t>Comprende u</w:t>
            </w:r>
            <w:r w:rsidRPr="00501B3B">
              <w:rPr>
                <w:rFonts w:ascii="Arial" w:hAnsi="Arial" w:cs="Arial"/>
                <w:sz w:val="22"/>
              </w:rPr>
              <w:t xml:space="preserve">nas 300.000 especies, </w:t>
            </w:r>
            <w:r w:rsidR="00AB27A6">
              <w:rPr>
                <w:rFonts w:ascii="Arial" w:hAnsi="Arial" w:cs="Arial"/>
                <w:sz w:val="22"/>
              </w:rPr>
              <w:t xml:space="preserve">de las que se estiman </w:t>
            </w:r>
            <w:r w:rsidRPr="00501B3B">
              <w:rPr>
                <w:rFonts w:ascii="Arial" w:hAnsi="Arial" w:cs="Arial"/>
                <w:sz w:val="22"/>
              </w:rPr>
              <w:t>unas 4.000 en la Península Ibérica, muchas de ellas nectarívoras, consumiendo polen en contadas excepciones. Los taxones más importantes</w:t>
            </w:r>
            <w:r w:rsidR="00AB27A6">
              <w:rPr>
                <w:rFonts w:ascii="Arial" w:hAnsi="Arial" w:cs="Arial"/>
                <w:sz w:val="22"/>
              </w:rPr>
              <w:t>,</w:t>
            </w:r>
            <w:r w:rsidRPr="00501B3B">
              <w:rPr>
                <w:rFonts w:ascii="Arial" w:hAnsi="Arial" w:cs="Arial"/>
                <w:sz w:val="22"/>
              </w:rPr>
              <w:t xml:space="preserve"> desde el punto de vista de la polinización</w:t>
            </w:r>
            <w:r w:rsidR="00AB27A6">
              <w:rPr>
                <w:rFonts w:ascii="Arial" w:hAnsi="Arial" w:cs="Arial"/>
                <w:sz w:val="22"/>
              </w:rPr>
              <w:t>,</w:t>
            </w:r>
            <w:r w:rsidRPr="00501B3B">
              <w:rPr>
                <w:rFonts w:ascii="Arial" w:hAnsi="Arial" w:cs="Arial"/>
                <w:sz w:val="22"/>
              </w:rPr>
              <w:t xml:space="preserve"> se concentran en las familias de polillas </w:t>
            </w:r>
            <w:r w:rsidRPr="00501B3B">
              <w:rPr>
                <w:rFonts w:ascii="Arial" w:hAnsi="Arial" w:cs="Arial"/>
                <w:i/>
                <w:sz w:val="22"/>
              </w:rPr>
              <w:t>Sphingidae, Noctuidae</w:t>
            </w:r>
            <w:r w:rsidRPr="00501B3B">
              <w:rPr>
                <w:rFonts w:ascii="Arial" w:hAnsi="Arial" w:cs="Arial"/>
                <w:sz w:val="22"/>
              </w:rPr>
              <w:t xml:space="preserve"> y </w:t>
            </w:r>
            <w:r w:rsidRPr="00501B3B">
              <w:rPr>
                <w:rFonts w:ascii="Arial" w:hAnsi="Arial" w:cs="Arial"/>
                <w:i/>
                <w:sz w:val="22"/>
              </w:rPr>
              <w:t>Geome</w:t>
            </w:r>
            <w:r w:rsidR="000B696E">
              <w:rPr>
                <w:rFonts w:ascii="Arial" w:hAnsi="Arial" w:cs="Arial"/>
                <w:i/>
                <w:sz w:val="22"/>
              </w:rPr>
              <w:t>t</w:t>
            </w:r>
            <w:r w:rsidRPr="00501B3B">
              <w:rPr>
                <w:rFonts w:ascii="Arial" w:hAnsi="Arial" w:cs="Arial"/>
                <w:i/>
                <w:sz w:val="22"/>
              </w:rPr>
              <w:t>ridae,</w:t>
            </w:r>
            <w:r w:rsidRPr="00501B3B">
              <w:rPr>
                <w:rFonts w:ascii="Arial" w:hAnsi="Arial" w:cs="Arial"/>
                <w:sz w:val="22"/>
              </w:rPr>
              <w:t xml:space="preserve"> y en las familias de mariposas </w:t>
            </w:r>
            <w:r w:rsidRPr="00501B3B">
              <w:rPr>
                <w:rFonts w:ascii="Arial" w:hAnsi="Arial" w:cs="Arial"/>
                <w:i/>
                <w:sz w:val="22"/>
              </w:rPr>
              <w:t>Hesperiidae</w:t>
            </w:r>
            <w:r w:rsidRPr="00501B3B">
              <w:rPr>
                <w:rFonts w:ascii="Arial" w:hAnsi="Arial" w:cs="Arial"/>
                <w:sz w:val="22"/>
              </w:rPr>
              <w:t xml:space="preserve"> y </w:t>
            </w:r>
            <w:r w:rsidRPr="00501B3B">
              <w:rPr>
                <w:rFonts w:ascii="Arial" w:hAnsi="Arial" w:cs="Arial"/>
                <w:i/>
                <w:sz w:val="22"/>
              </w:rPr>
              <w:t>Papilionidae</w:t>
            </w:r>
            <w:r w:rsidRPr="00501B3B">
              <w:rPr>
                <w:rFonts w:ascii="Arial" w:hAnsi="Arial" w:cs="Arial"/>
                <w:sz w:val="22"/>
              </w:rPr>
              <w:t>.</w:t>
            </w:r>
          </w:p>
          <w:p w14:paraId="44798477" w14:textId="77777777" w:rsidR="004C18CC" w:rsidRPr="00501B3B" w:rsidRDefault="004C18CC" w:rsidP="004C18CC">
            <w:pPr>
              <w:pStyle w:val="Prrafodelista"/>
              <w:numPr>
                <w:ilvl w:val="0"/>
                <w:numId w:val="9"/>
              </w:numPr>
              <w:spacing w:line="240" w:lineRule="auto"/>
              <w:ind w:left="425" w:hanging="357"/>
              <w:rPr>
                <w:rFonts w:ascii="Arial" w:hAnsi="Arial" w:cs="Arial"/>
                <w:sz w:val="22"/>
              </w:rPr>
            </w:pPr>
            <w:r w:rsidRPr="00501B3B">
              <w:rPr>
                <w:rFonts w:ascii="Arial" w:hAnsi="Arial" w:cs="Arial"/>
                <w:sz w:val="22"/>
              </w:rPr>
              <w:t>Coleópteros. Con más de 360.000 especies descritas, se distribuyen por la mayoría de los hábitats del planeta. En la Península Ibérica es posible encontrar más de 10.000 especies. Pocas especies funcionan como polinizadoras.</w:t>
            </w:r>
          </w:p>
          <w:p w14:paraId="04DB9630" w14:textId="77777777" w:rsidR="004C18CC" w:rsidRPr="00501B3B" w:rsidRDefault="004C18CC" w:rsidP="004C18CC">
            <w:pPr>
              <w:pStyle w:val="Prrafodelista"/>
              <w:numPr>
                <w:ilvl w:val="0"/>
                <w:numId w:val="9"/>
              </w:numPr>
              <w:spacing w:line="240" w:lineRule="auto"/>
              <w:ind w:left="425" w:hanging="357"/>
              <w:rPr>
                <w:rFonts w:ascii="Arial" w:hAnsi="Arial" w:cs="Arial"/>
                <w:sz w:val="22"/>
              </w:rPr>
            </w:pPr>
            <w:r w:rsidRPr="00501B3B">
              <w:rPr>
                <w:rFonts w:ascii="Arial" w:hAnsi="Arial" w:cs="Arial"/>
                <w:sz w:val="22"/>
              </w:rPr>
              <w:t>Otros polinizadores en España. Es posible encontrar casos de polinización ornitófila en España en las Islas Canarias. Entre los reptiles se cita el ejemplo de la lagartija balear (</w:t>
            </w:r>
            <w:r w:rsidRPr="00501B3B">
              <w:rPr>
                <w:rFonts w:ascii="Arial" w:hAnsi="Arial" w:cs="Arial"/>
                <w:i/>
                <w:sz w:val="22"/>
              </w:rPr>
              <w:t>Podarcis lilfordi</w:t>
            </w:r>
            <w:r w:rsidRPr="00501B3B">
              <w:rPr>
                <w:rFonts w:ascii="Arial" w:hAnsi="Arial" w:cs="Arial"/>
                <w:sz w:val="22"/>
              </w:rPr>
              <w:t xml:space="preserve">). </w:t>
            </w:r>
          </w:p>
          <w:p w14:paraId="771D5174" w14:textId="620969FB" w:rsidR="00C137A0" w:rsidRPr="004259EB" w:rsidRDefault="004C18CC" w:rsidP="004259EB">
            <w:pPr>
              <w:spacing w:before="120" w:line="240" w:lineRule="auto"/>
              <w:rPr>
                <w:rFonts w:ascii="Arial" w:hAnsi="Arial" w:cs="Arial"/>
                <w:sz w:val="22"/>
                <w:lang w:eastAsia="es-ES"/>
              </w:rPr>
            </w:pPr>
            <w:r w:rsidRPr="00501B3B">
              <w:rPr>
                <w:rFonts w:ascii="Arial" w:hAnsi="Arial" w:cs="Arial"/>
                <w:sz w:val="22"/>
                <w:lang w:eastAsia="es-ES"/>
              </w:rPr>
              <w:t>Si bien la información científica disponible es abundante, los resultados de los n</w:t>
            </w:r>
            <w:r w:rsidR="00E90B52">
              <w:rPr>
                <w:rFonts w:ascii="Arial" w:hAnsi="Arial" w:cs="Arial"/>
                <w:sz w:val="22"/>
                <w:lang w:eastAsia="es-ES"/>
              </w:rPr>
              <w:t>u</w:t>
            </w:r>
            <w:r w:rsidRPr="00501B3B">
              <w:rPr>
                <w:rFonts w:ascii="Arial" w:hAnsi="Arial" w:cs="Arial"/>
                <w:sz w:val="22"/>
                <w:lang w:eastAsia="es-ES"/>
              </w:rPr>
              <w:t>meros</w:t>
            </w:r>
            <w:r w:rsidR="00E90B52">
              <w:rPr>
                <w:rFonts w:ascii="Arial" w:hAnsi="Arial" w:cs="Arial"/>
                <w:sz w:val="22"/>
                <w:lang w:eastAsia="es-ES"/>
              </w:rPr>
              <w:t>os</w:t>
            </w:r>
            <w:r w:rsidRPr="00501B3B">
              <w:rPr>
                <w:rFonts w:ascii="Arial" w:hAnsi="Arial" w:cs="Arial"/>
                <w:sz w:val="22"/>
                <w:lang w:eastAsia="es-ES"/>
              </w:rPr>
              <w:t xml:space="preserve"> proyectos de investigación relacionados con los polinizadores</w:t>
            </w:r>
            <w:r w:rsidR="00AB27A6">
              <w:rPr>
                <w:rFonts w:ascii="Arial" w:hAnsi="Arial" w:cs="Arial"/>
                <w:sz w:val="22"/>
                <w:lang w:eastAsia="es-ES"/>
              </w:rPr>
              <w:t xml:space="preserve"> y</w:t>
            </w:r>
            <w:r w:rsidRPr="00501B3B">
              <w:rPr>
                <w:rFonts w:ascii="Arial" w:hAnsi="Arial" w:cs="Arial"/>
                <w:sz w:val="22"/>
                <w:lang w:eastAsia="es-ES"/>
              </w:rPr>
              <w:t xml:space="preserve"> su estado </w:t>
            </w:r>
            <w:r w:rsidR="00AB27A6">
              <w:rPr>
                <w:rFonts w:ascii="Arial" w:hAnsi="Arial" w:cs="Arial"/>
                <w:sz w:val="22"/>
                <w:lang w:eastAsia="es-ES"/>
              </w:rPr>
              <w:t>de</w:t>
            </w:r>
            <w:r w:rsidRPr="00501B3B">
              <w:rPr>
                <w:rFonts w:ascii="Arial" w:hAnsi="Arial" w:cs="Arial"/>
                <w:sz w:val="22"/>
                <w:lang w:eastAsia="es-ES"/>
              </w:rPr>
              <w:t xml:space="preserve"> conservación se encuentran </w:t>
            </w:r>
            <w:r w:rsidR="00AB27A6">
              <w:rPr>
                <w:rFonts w:ascii="Arial" w:hAnsi="Arial" w:cs="Arial"/>
                <w:sz w:val="22"/>
                <w:lang w:eastAsia="es-ES"/>
              </w:rPr>
              <w:t xml:space="preserve">muy </w:t>
            </w:r>
            <w:r w:rsidRPr="00501B3B">
              <w:rPr>
                <w:rFonts w:ascii="Arial" w:hAnsi="Arial" w:cs="Arial"/>
                <w:sz w:val="22"/>
                <w:lang w:eastAsia="es-ES"/>
              </w:rPr>
              <w:t>dispersos, por lo que resulta del máximo interés, como</w:t>
            </w:r>
            <w:r w:rsidR="00C137A0">
              <w:rPr>
                <w:rFonts w:ascii="Arial" w:hAnsi="Arial" w:cs="Arial"/>
                <w:sz w:val="22"/>
                <w:lang w:eastAsia="es-ES"/>
              </w:rPr>
              <w:t xml:space="preserve"> paso previo, su recopilación y</w:t>
            </w:r>
            <w:r w:rsidR="00C137A0" w:rsidRPr="00C137A0">
              <w:rPr>
                <w:rFonts w:ascii="Arial" w:hAnsi="Arial" w:cs="Arial"/>
                <w:sz w:val="22"/>
                <w:lang w:eastAsia="es-ES"/>
              </w:rPr>
              <w:t xml:space="preserve"> normalización</w:t>
            </w:r>
            <w:r w:rsidRPr="00501B3B">
              <w:rPr>
                <w:rFonts w:ascii="Arial" w:hAnsi="Arial" w:cs="Arial"/>
                <w:sz w:val="22"/>
                <w:lang w:eastAsia="es-ES"/>
              </w:rPr>
              <w:t xml:space="preserve">, permitiendo un acceso </w:t>
            </w:r>
            <w:r w:rsidR="004259EB">
              <w:rPr>
                <w:rFonts w:ascii="Arial" w:hAnsi="Arial" w:cs="Arial"/>
                <w:sz w:val="22"/>
                <w:lang w:eastAsia="es-ES"/>
              </w:rPr>
              <w:t>sistemático a la información</w:t>
            </w:r>
            <w:r w:rsidRPr="00501B3B">
              <w:rPr>
                <w:rFonts w:ascii="Arial" w:hAnsi="Arial" w:cs="Arial"/>
                <w:sz w:val="22"/>
                <w:lang w:eastAsia="es-ES"/>
              </w:rPr>
              <w:t>.</w:t>
            </w:r>
          </w:p>
        </w:tc>
      </w:tr>
      <w:tr w:rsidR="004C18CC" w:rsidRPr="00501B3B" w14:paraId="5A409AA6" w14:textId="77777777" w:rsidTr="000B6635">
        <w:trPr>
          <w:trHeight w:val="300"/>
        </w:trPr>
        <w:tc>
          <w:tcPr>
            <w:tcW w:w="5000" w:type="pct"/>
            <w:tcBorders>
              <w:top w:val="nil"/>
              <w:left w:val="nil"/>
              <w:bottom w:val="single" w:sz="4" w:space="0" w:color="auto"/>
              <w:right w:val="nil"/>
            </w:tcBorders>
            <w:shd w:val="clear" w:color="auto" w:fill="auto"/>
            <w:noWrap/>
            <w:vAlign w:val="center"/>
          </w:tcPr>
          <w:p w14:paraId="1D72DACD"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lastRenderedPageBreak/>
              <w:t>Descripción</w:t>
            </w:r>
          </w:p>
        </w:tc>
      </w:tr>
      <w:tr w:rsidR="004C18CC" w:rsidRPr="00501B3B" w14:paraId="0A5FC47B" w14:textId="77777777" w:rsidTr="000B6635">
        <w:trPr>
          <w:trHeight w:val="300"/>
        </w:trPr>
        <w:tc>
          <w:tcPr>
            <w:tcW w:w="5000" w:type="pct"/>
            <w:tcBorders>
              <w:top w:val="single" w:sz="4" w:space="0" w:color="auto"/>
              <w:left w:val="nil"/>
              <w:right w:val="nil"/>
            </w:tcBorders>
            <w:shd w:val="clear" w:color="auto" w:fill="auto"/>
            <w:noWrap/>
            <w:vAlign w:val="center"/>
          </w:tcPr>
          <w:p w14:paraId="7B79CAA3" w14:textId="401659F7" w:rsidR="004C18CC" w:rsidRPr="00501B3B" w:rsidRDefault="0045388C" w:rsidP="00E90B52">
            <w:pPr>
              <w:spacing w:before="120" w:line="240" w:lineRule="auto"/>
              <w:rPr>
                <w:rFonts w:ascii="Arial" w:hAnsi="Arial" w:cs="Arial"/>
                <w:sz w:val="22"/>
                <w:lang w:eastAsia="es-ES"/>
              </w:rPr>
            </w:pPr>
            <w:r>
              <w:rPr>
                <w:rFonts w:ascii="Arial" w:eastAsia="Times New Roman" w:hAnsi="Arial" w:cs="Arial"/>
                <w:color w:val="000000"/>
                <w:sz w:val="22"/>
                <w:lang w:eastAsia="es-ES"/>
              </w:rPr>
              <w:t xml:space="preserve">Fomentar </w:t>
            </w:r>
            <w:r w:rsidRPr="00501B3B">
              <w:rPr>
                <w:rFonts w:ascii="Arial" w:eastAsia="Times New Roman" w:hAnsi="Arial" w:cs="Arial"/>
                <w:color w:val="000000"/>
                <w:sz w:val="22"/>
                <w:lang w:eastAsia="es-ES"/>
              </w:rPr>
              <w:t>nuevos estudios e investigaciones</w:t>
            </w:r>
            <w:r>
              <w:rPr>
                <w:rFonts w:ascii="Arial" w:eastAsia="Times New Roman" w:hAnsi="Arial" w:cs="Arial"/>
                <w:color w:val="000000"/>
                <w:sz w:val="22"/>
                <w:lang w:eastAsia="es-ES"/>
              </w:rPr>
              <w:t>, que partan de</w:t>
            </w:r>
            <w:r w:rsidRPr="00501B3B">
              <w:rPr>
                <w:rFonts w:ascii="Arial" w:eastAsia="Times New Roman" w:hAnsi="Arial" w:cs="Arial"/>
                <w:color w:val="000000"/>
                <w:sz w:val="22"/>
                <w:lang w:eastAsia="es-ES"/>
              </w:rPr>
              <w:t xml:space="preserve"> la recopilación y sistematizaci</w:t>
            </w:r>
            <w:r>
              <w:rPr>
                <w:rFonts w:ascii="Arial" w:eastAsia="Times New Roman" w:hAnsi="Arial" w:cs="Arial"/>
                <w:color w:val="000000"/>
                <w:sz w:val="22"/>
                <w:lang w:eastAsia="es-ES"/>
              </w:rPr>
              <w:t xml:space="preserve">ón de la información disponible, que evalúen </w:t>
            </w:r>
            <w:r w:rsidRPr="00501B3B">
              <w:rPr>
                <w:rFonts w:ascii="Arial" w:eastAsia="Times New Roman" w:hAnsi="Arial" w:cs="Arial"/>
                <w:color w:val="000000"/>
                <w:sz w:val="22"/>
                <w:lang w:eastAsia="es-ES"/>
              </w:rPr>
              <w:t xml:space="preserve">el estado de conservación y </w:t>
            </w:r>
            <w:r w:rsidRPr="00501B3B">
              <w:rPr>
                <w:rFonts w:ascii="Arial" w:eastAsia="Times New Roman" w:hAnsi="Arial" w:cs="Arial"/>
                <w:bCs/>
                <w:sz w:val="22"/>
                <w:lang w:eastAsia="es-ES"/>
              </w:rPr>
              <w:t>tendencias</w:t>
            </w:r>
            <w:r w:rsidRPr="00501B3B">
              <w:rPr>
                <w:rFonts w:ascii="Arial" w:eastAsia="Times New Roman" w:hAnsi="Arial" w:cs="Arial"/>
                <w:color w:val="000000"/>
                <w:sz w:val="22"/>
                <w:lang w:eastAsia="es-ES"/>
              </w:rPr>
              <w:t xml:space="preserve"> de los polinizadores en España con el fin de disponer de información científica y técnica sobre su estado </w:t>
            </w:r>
            <w:r>
              <w:rPr>
                <w:rFonts w:ascii="Arial" w:eastAsia="Times New Roman" w:hAnsi="Arial" w:cs="Arial"/>
                <w:color w:val="000000"/>
                <w:sz w:val="22"/>
                <w:lang w:eastAsia="es-ES"/>
              </w:rPr>
              <w:t xml:space="preserve">y distribución </w:t>
            </w:r>
            <w:r w:rsidRPr="00501B3B">
              <w:rPr>
                <w:rFonts w:ascii="Arial" w:eastAsia="Times New Roman" w:hAnsi="Arial" w:cs="Arial"/>
                <w:color w:val="000000"/>
                <w:sz w:val="22"/>
                <w:lang w:eastAsia="es-ES"/>
              </w:rPr>
              <w:t>que permita, además, la identificación de las especies y poblaciones de polinizadores más vulnerables y amenazadas</w:t>
            </w:r>
            <w:r>
              <w:rPr>
                <w:rFonts w:ascii="Arial" w:eastAsia="Times New Roman" w:hAnsi="Arial" w:cs="Arial"/>
                <w:color w:val="000000"/>
                <w:sz w:val="22"/>
                <w:lang w:eastAsia="es-ES"/>
              </w:rPr>
              <w:t xml:space="preserve"> y de áreas prioritarias para la conservación de los polin</w:t>
            </w:r>
            <w:r w:rsidR="008A2430">
              <w:rPr>
                <w:rFonts w:ascii="Arial" w:eastAsia="Times New Roman" w:hAnsi="Arial" w:cs="Arial"/>
                <w:color w:val="000000"/>
                <w:sz w:val="22"/>
                <w:lang w:eastAsia="es-ES"/>
              </w:rPr>
              <w:t>i</w:t>
            </w:r>
            <w:r w:rsidR="00E90B52">
              <w:rPr>
                <w:rFonts w:ascii="Arial" w:eastAsia="Times New Roman" w:hAnsi="Arial" w:cs="Arial"/>
                <w:color w:val="000000"/>
                <w:sz w:val="22"/>
                <w:lang w:eastAsia="es-ES"/>
              </w:rPr>
              <w:t>za</w:t>
            </w:r>
            <w:r>
              <w:rPr>
                <w:rFonts w:ascii="Arial" w:eastAsia="Times New Roman" w:hAnsi="Arial" w:cs="Arial"/>
                <w:color w:val="000000"/>
                <w:sz w:val="22"/>
                <w:lang w:eastAsia="es-ES"/>
              </w:rPr>
              <w:t>dores en España</w:t>
            </w:r>
            <w:r w:rsidR="0094772C">
              <w:rPr>
                <w:rFonts w:ascii="Arial" w:eastAsia="Times New Roman" w:hAnsi="Arial" w:cs="Arial"/>
                <w:color w:val="000000"/>
                <w:sz w:val="22"/>
                <w:lang w:eastAsia="es-ES"/>
              </w:rPr>
              <w:t xml:space="preserve">. </w:t>
            </w:r>
          </w:p>
        </w:tc>
      </w:tr>
      <w:tr w:rsidR="004C18CC" w:rsidRPr="00501B3B" w14:paraId="2ADFE2B9" w14:textId="77777777" w:rsidTr="000B6635">
        <w:trPr>
          <w:trHeight w:val="300"/>
        </w:trPr>
        <w:tc>
          <w:tcPr>
            <w:tcW w:w="5000" w:type="pct"/>
            <w:tcBorders>
              <w:left w:val="nil"/>
              <w:bottom w:val="single" w:sz="4" w:space="0" w:color="auto"/>
              <w:right w:val="nil"/>
            </w:tcBorders>
            <w:shd w:val="clear" w:color="auto" w:fill="auto"/>
            <w:noWrap/>
            <w:vAlign w:val="center"/>
          </w:tcPr>
          <w:p w14:paraId="17016081"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24DCE60D" w14:textId="77777777" w:rsidTr="000B6635">
        <w:trPr>
          <w:trHeight w:val="300"/>
        </w:trPr>
        <w:tc>
          <w:tcPr>
            <w:tcW w:w="5000" w:type="pct"/>
            <w:tcBorders>
              <w:top w:val="single" w:sz="4" w:space="0" w:color="auto"/>
              <w:left w:val="nil"/>
              <w:bottom w:val="single" w:sz="4" w:space="0" w:color="002060"/>
              <w:right w:val="nil"/>
            </w:tcBorders>
            <w:shd w:val="clear" w:color="auto" w:fill="auto"/>
            <w:noWrap/>
            <w:vAlign w:val="center"/>
          </w:tcPr>
          <w:p w14:paraId="6A098CF9" w14:textId="641262DA" w:rsidR="004C18CC" w:rsidRPr="00501B3B" w:rsidRDefault="0068402F" w:rsidP="000B6635">
            <w:pPr>
              <w:spacing w:before="120" w:line="240" w:lineRule="auto"/>
              <w:rPr>
                <w:rFonts w:ascii="Arial" w:eastAsia="Times New Roman" w:hAnsi="Arial" w:cs="Arial"/>
                <w:bCs/>
                <w:sz w:val="22"/>
                <w:lang w:eastAsia="es-ES"/>
              </w:rPr>
            </w:pPr>
            <w:r>
              <w:rPr>
                <w:rFonts w:ascii="Arial" w:eastAsia="Times New Roman" w:hAnsi="Arial" w:cs="Arial"/>
                <w:bCs/>
                <w:sz w:val="22"/>
                <w:lang w:eastAsia="es-ES"/>
              </w:rPr>
              <w:t>Promover</w:t>
            </w:r>
            <w:r w:rsidR="00B44B02">
              <w:rPr>
                <w:rFonts w:ascii="Arial" w:eastAsia="Times New Roman" w:hAnsi="Arial" w:cs="Arial"/>
                <w:bCs/>
                <w:sz w:val="22"/>
                <w:lang w:eastAsia="es-ES"/>
              </w:rPr>
              <w:t xml:space="preserve"> iniciativas</w:t>
            </w:r>
            <w:r w:rsidR="000B696E">
              <w:rPr>
                <w:rFonts w:ascii="Arial" w:eastAsia="Times New Roman" w:hAnsi="Arial" w:cs="Arial"/>
                <w:bCs/>
                <w:sz w:val="22"/>
                <w:lang w:eastAsia="es-ES"/>
              </w:rPr>
              <w:t xml:space="preserve"> </w:t>
            </w:r>
            <w:r w:rsidR="0045388C">
              <w:rPr>
                <w:rFonts w:ascii="Arial" w:eastAsia="Times New Roman" w:hAnsi="Arial" w:cs="Arial"/>
                <w:bCs/>
                <w:sz w:val="22"/>
                <w:lang w:eastAsia="es-ES"/>
              </w:rPr>
              <w:t>que</w:t>
            </w:r>
            <w:r w:rsidR="000D4196">
              <w:rPr>
                <w:rFonts w:ascii="Arial" w:eastAsia="Times New Roman" w:hAnsi="Arial" w:cs="Arial"/>
                <w:bCs/>
                <w:sz w:val="22"/>
                <w:lang w:eastAsia="es-ES"/>
              </w:rPr>
              <w:t>, partiendo</w:t>
            </w:r>
            <w:r w:rsidR="0045388C">
              <w:rPr>
                <w:rFonts w:ascii="Arial" w:eastAsia="Times New Roman" w:hAnsi="Arial" w:cs="Arial"/>
                <w:bCs/>
                <w:sz w:val="22"/>
                <w:lang w:eastAsia="es-ES"/>
              </w:rPr>
              <w:t xml:space="preserve"> </w:t>
            </w:r>
            <w:r w:rsidR="004C18CC" w:rsidRPr="00501B3B">
              <w:rPr>
                <w:rFonts w:ascii="Arial" w:eastAsia="Times New Roman" w:hAnsi="Arial" w:cs="Arial"/>
                <w:bCs/>
                <w:sz w:val="22"/>
                <w:lang w:eastAsia="es-ES"/>
              </w:rPr>
              <w:t>de los resultados de los trabajos llevados a cabo hasta el momento (incluyendo la Lista Roja de Invertebrados Amenazados, los resultados del informe sexenal de aplicación de la Directiva Hábitats y cualquier otro estudio de relevancia)</w:t>
            </w:r>
            <w:r w:rsidR="00E90B52">
              <w:rPr>
                <w:rFonts w:ascii="Arial" w:eastAsia="Times New Roman" w:hAnsi="Arial" w:cs="Arial"/>
                <w:bCs/>
                <w:sz w:val="22"/>
                <w:lang w:eastAsia="es-ES"/>
              </w:rPr>
              <w:t>,</w:t>
            </w:r>
            <w:r w:rsidR="0045388C">
              <w:rPr>
                <w:rFonts w:ascii="Arial" w:eastAsia="Times New Roman" w:hAnsi="Arial" w:cs="Arial"/>
                <w:bCs/>
                <w:sz w:val="22"/>
                <w:lang w:eastAsia="es-ES"/>
              </w:rPr>
              <w:t xml:space="preserve"> </w:t>
            </w:r>
            <w:r w:rsidR="000D4196">
              <w:rPr>
                <w:rFonts w:ascii="Arial" w:eastAsia="Times New Roman" w:hAnsi="Arial" w:cs="Arial"/>
                <w:bCs/>
                <w:sz w:val="22"/>
                <w:lang w:eastAsia="es-ES"/>
              </w:rPr>
              <w:t>y contemplando</w:t>
            </w:r>
            <w:r w:rsidR="0045388C">
              <w:rPr>
                <w:rFonts w:ascii="Arial" w:eastAsia="Times New Roman" w:hAnsi="Arial" w:cs="Arial"/>
                <w:bCs/>
                <w:sz w:val="22"/>
                <w:lang w:eastAsia="es-ES"/>
              </w:rPr>
              <w:t xml:space="preserve"> </w:t>
            </w:r>
            <w:r w:rsidR="004C18CC" w:rsidRPr="00501B3B">
              <w:rPr>
                <w:rFonts w:ascii="Arial" w:eastAsia="Times New Roman" w:hAnsi="Arial" w:cs="Arial"/>
                <w:bCs/>
                <w:sz w:val="22"/>
                <w:lang w:eastAsia="es-ES"/>
              </w:rPr>
              <w:t>los principales grupos y ámbitos (naturales, agrarios y urbanos)</w:t>
            </w:r>
            <w:r w:rsidR="000D4196">
              <w:rPr>
                <w:rFonts w:ascii="Arial" w:eastAsia="Times New Roman" w:hAnsi="Arial" w:cs="Arial"/>
                <w:bCs/>
                <w:sz w:val="22"/>
                <w:lang w:eastAsia="es-ES"/>
              </w:rPr>
              <w:t xml:space="preserve">, </w:t>
            </w:r>
            <w:r w:rsidR="0045388C">
              <w:rPr>
                <w:rFonts w:ascii="Arial" w:eastAsia="Times New Roman" w:hAnsi="Arial" w:cs="Arial"/>
                <w:bCs/>
                <w:sz w:val="22"/>
                <w:lang w:eastAsia="es-ES"/>
              </w:rPr>
              <w:t xml:space="preserve">identifiquen </w:t>
            </w:r>
            <w:r w:rsidR="004C18CC" w:rsidRPr="00501B3B">
              <w:rPr>
                <w:rFonts w:ascii="Arial" w:eastAsia="Times New Roman" w:hAnsi="Arial" w:cs="Arial"/>
                <w:bCs/>
                <w:sz w:val="22"/>
                <w:lang w:eastAsia="es-ES"/>
              </w:rPr>
              <w:t>las especies y poblaciones más vulnerables</w:t>
            </w:r>
            <w:r w:rsidR="00E90B52">
              <w:rPr>
                <w:rFonts w:ascii="Arial" w:eastAsia="Times New Roman" w:hAnsi="Arial" w:cs="Arial"/>
                <w:bCs/>
                <w:sz w:val="22"/>
                <w:lang w:eastAsia="es-ES"/>
              </w:rPr>
              <w:t xml:space="preserve"> así como las áreas prioritarias para </w:t>
            </w:r>
            <w:r w:rsidR="00E90B52">
              <w:rPr>
                <w:rFonts w:ascii="Arial" w:eastAsia="Times New Roman" w:hAnsi="Arial" w:cs="Arial"/>
                <w:color w:val="000000"/>
                <w:sz w:val="22"/>
                <w:lang w:eastAsia="es-ES"/>
              </w:rPr>
              <w:t xml:space="preserve">la conservación de los </w:t>
            </w:r>
            <w:r w:rsidR="008A2430">
              <w:rPr>
                <w:rFonts w:ascii="Arial" w:eastAsia="Times New Roman" w:hAnsi="Arial" w:cs="Arial"/>
                <w:color w:val="000000"/>
                <w:sz w:val="22"/>
                <w:lang w:eastAsia="es-ES"/>
              </w:rPr>
              <w:t>polinizadores</w:t>
            </w:r>
            <w:r w:rsidR="00E90B52">
              <w:rPr>
                <w:rFonts w:ascii="Arial" w:eastAsia="Times New Roman" w:hAnsi="Arial" w:cs="Arial"/>
                <w:color w:val="000000"/>
                <w:sz w:val="22"/>
                <w:lang w:eastAsia="es-ES"/>
              </w:rPr>
              <w:t xml:space="preserve"> en España.</w:t>
            </w:r>
          </w:p>
          <w:p w14:paraId="0B722E63" w14:textId="7813FC6E" w:rsidR="004C18CC" w:rsidRPr="00501B3B" w:rsidRDefault="0068402F" w:rsidP="000B6635">
            <w:pPr>
              <w:pStyle w:val="Tabladeilustraciones"/>
              <w:spacing w:line="240" w:lineRule="auto"/>
              <w:rPr>
                <w:rFonts w:ascii="Arial" w:hAnsi="Arial" w:cs="Arial"/>
                <w:sz w:val="22"/>
                <w:lang w:eastAsia="es-ES"/>
              </w:rPr>
            </w:pPr>
            <w:r>
              <w:rPr>
                <w:rFonts w:ascii="Arial" w:eastAsia="Times New Roman" w:hAnsi="Arial" w:cs="Arial"/>
                <w:bCs/>
                <w:sz w:val="22"/>
                <w:lang w:eastAsia="es-ES"/>
              </w:rPr>
              <w:t>Desarrollar l</w:t>
            </w:r>
            <w:r w:rsidR="004C18CC" w:rsidRPr="00501B3B">
              <w:rPr>
                <w:rFonts w:ascii="Arial" w:eastAsia="Times New Roman" w:hAnsi="Arial" w:cs="Arial"/>
                <w:bCs/>
                <w:sz w:val="22"/>
                <w:lang w:eastAsia="es-ES"/>
              </w:rPr>
              <w:t xml:space="preserve">os trabajos de evaluación y seguimiento del estado de las especies y poblaciones mediante monitoreos sólidos que proporcionen respuestas rápidas, partiendo para ello de la revisión del amplio conocimiento disponible para muchos de los grupos, evitando presionar a las poblaciones </w:t>
            </w:r>
            <w:r w:rsidR="00E90B52">
              <w:rPr>
                <w:rFonts w:ascii="Arial" w:eastAsia="Times New Roman" w:hAnsi="Arial" w:cs="Arial"/>
                <w:bCs/>
                <w:sz w:val="22"/>
                <w:lang w:eastAsia="es-ES"/>
              </w:rPr>
              <w:t>y realizando</w:t>
            </w:r>
            <w:r w:rsidR="004C18CC" w:rsidRPr="00501B3B">
              <w:rPr>
                <w:rFonts w:ascii="Arial" w:eastAsia="Times New Roman" w:hAnsi="Arial" w:cs="Arial"/>
                <w:bCs/>
                <w:sz w:val="22"/>
                <w:lang w:eastAsia="es-ES"/>
              </w:rPr>
              <w:t xml:space="preserve"> muestreos controlados</w:t>
            </w:r>
            <w:r w:rsidR="004C18CC" w:rsidRPr="00501B3B">
              <w:rPr>
                <w:rFonts w:ascii="Arial" w:hAnsi="Arial" w:cs="Arial"/>
                <w:sz w:val="22"/>
                <w:lang w:eastAsia="es-ES"/>
              </w:rPr>
              <w:t xml:space="preserve"> y restringidos al menor número de ejemplares posible, adoptando medidas preventivas, como la de prescindir de la recolección de reinas o hembras fundadoras al comienzo de sus ciclos fenológicos.</w:t>
            </w:r>
          </w:p>
          <w:p w14:paraId="366A3E18" w14:textId="75272569" w:rsidR="004C18CC" w:rsidRPr="00501B3B" w:rsidRDefault="0068402F" w:rsidP="0068402F">
            <w:pPr>
              <w:pStyle w:val="Tabladeilustraciones"/>
              <w:spacing w:line="240" w:lineRule="auto"/>
              <w:rPr>
                <w:rFonts w:ascii="Arial" w:hAnsi="Arial" w:cs="Arial"/>
                <w:sz w:val="22"/>
                <w:lang w:eastAsia="es-ES"/>
              </w:rPr>
            </w:pPr>
            <w:r>
              <w:rPr>
                <w:rFonts w:ascii="Arial" w:hAnsi="Arial" w:cs="Arial"/>
                <w:sz w:val="22"/>
                <w:lang w:eastAsia="es-ES"/>
              </w:rPr>
              <w:t>Trasladar al MITECO l</w:t>
            </w:r>
            <w:r w:rsidR="004C18CC" w:rsidRPr="00501B3B">
              <w:rPr>
                <w:rFonts w:ascii="Arial" w:hAnsi="Arial" w:cs="Arial"/>
                <w:sz w:val="22"/>
                <w:lang w:eastAsia="es-ES"/>
              </w:rPr>
              <w:t>os resultados</w:t>
            </w:r>
            <w:r w:rsidR="00E90B52">
              <w:rPr>
                <w:rFonts w:ascii="Arial" w:eastAsia="Times New Roman" w:hAnsi="Arial" w:cs="Arial"/>
                <w:color w:val="000000"/>
                <w:sz w:val="22"/>
                <w:lang w:eastAsia="es-ES"/>
              </w:rPr>
              <w:t xml:space="preserve"> de las líneas y proyectos de investigación. La información deberá cumplir los requisitos que establezca el Banco de Datos de la Naturaleza y los espaciales darán respuesta a los requisitos exigidos por la Directiva INSPIRE</w:t>
            </w:r>
            <w:r w:rsidR="004C18CC" w:rsidRPr="00501B3B">
              <w:rPr>
                <w:rFonts w:ascii="Arial" w:eastAsia="Times New Roman" w:hAnsi="Arial" w:cs="Arial"/>
                <w:color w:val="000000"/>
                <w:sz w:val="22"/>
                <w:lang w:eastAsia="es-ES"/>
              </w:rPr>
              <w:t>.</w:t>
            </w:r>
          </w:p>
        </w:tc>
      </w:tr>
      <w:tr w:rsidR="00E90B52" w:rsidRPr="00976949" w14:paraId="368C8D47" w14:textId="77777777" w:rsidTr="00E90B52">
        <w:trPr>
          <w:trHeight w:val="300"/>
        </w:trPr>
        <w:tc>
          <w:tcPr>
            <w:tcW w:w="5000" w:type="pct"/>
            <w:tcBorders>
              <w:top w:val="single" w:sz="4" w:space="0" w:color="auto"/>
              <w:left w:val="nil"/>
              <w:bottom w:val="single" w:sz="4" w:space="0" w:color="002060"/>
              <w:right w:val="nil"/>
            </w:tcBorders>
            <w:shd w:val="clear" w:color="auto" w:fill="auto"/>
            <w:noWrap/>
            <w:vAlign w:val="center"/>
          </w:tcPr>
          <w:p w14:paraId="56B9F22D" w14:textId="03F27656" w:rsidR="00E90B52" w:rsidRPr="00E90B52" w:rsidRDefault="00E90B52" w:rsidP="000B696E">
            <w:pPr>
              <w:spacing w:before="120" w:line="240" w:lineRule="auto"/>
              <w:rPr>
                <w:rFonts w:ascii="Arial" w:eastAsia="Times New Roman" w:hAnsi="Arial" w:cs="Arial"/>
                <w:bCs/>
                <w:i/>
                <w:color w:val="002060"/>
                <w:sz w:val="22"/>
                <w:lang w:eastAsia="es-ES"/>
              </w:rPr>
            </w:pPr>
            <w:r w:rsidRPr="00E90B52">
              <w:rPr>
                <w:rFonts w:ascii="Arial" w:eastAsia="Times New Roman" w:hAnsi="Arial" w:cs="Arial"/>
                <w:bCs/>
                <w:i/>
                <w:color w:val="002060"/>
                <w:sz w:val="22"/>
                <w:lang w:eastAsia="es-ES"/>
              </w:rPr>
              <w:t>Responsable</w:t>
            </w:r>
            <w:r w:rsidR="000B696E">
              <w:rPr>
                <w:rFonts w:ascii="Arial" w:eastAsia="Times New Roman" w:hAnsi="Arial" w:cs="Arial"/>
                <w:bCs/>
                <w:i/>
                <w:color w:val="002060"/>
                <w:sz w:val="22"/>
                <w:lang w:eastAsia="es-ES"/>
              </w:rPr>
              <w:t>s</w:t>
            </w:r>
          </w:p>
        </w:tc>
      </w:tr>
      <w:tr w:rsidR="00E90B52" w:rsidRPr="00976949" w14:paraId="38C96C61" w14:textId="77777777" w:rsidTr="00E90B52">
        <w:trPr>
          <w:trHeight w:val="300"/>
        </w:trPr>
        <w:tc>
          <w:tcPr>
            <w:tcW w:w="5000" w:type="pct"/>
            <w:tcBorders>
              <w:top w:val="single" w:sz="4" w:space="0" w:color="auto"/>
              <w:left w:val="nil"/>
              <w:bottom w:val="single" w:sz="4" w:space="0" w:color="002060"/>
              <w:right w:val="nil"/>
            </w:tcBorders>
            <w:shd w:val="clear" w:color="auto" w:fill="auto"/>
            <w:noWrap/>
            <w:vAlign w:val="center"/>
          </w:tcPr>
          <w:p w14:paraId="4914A9F8" w14:textId="2ECE0C15" w:rsidR="00E90B52" w:rsidRPr="00E90B52" w:rsidRDefault="000D4196" w:rsidP="001B65AE">
            <w:pPr>
              <w:spacing w:before="120" w:line="240" w:lineRule="auto"/>
              <w:rPr>
                <w:rFonts w:ascii="Arial" w:eastAsia="Times New Roman" w:hAnsi="Arial" w:cs="Arial"/>
                <w:bCs/>
                <w:sz w:val="22"/>
                <w:lang w:eastAsia="es-ES"/>
              </w:rPr>
            </w:pPr>
            <w:r w:rsidRPr="000B696E">
              <w:rPr>
                <w:rFonts w:ascii="Arial" w:eastAsia="Times New Roman" w:hAnsi="Arial" w:cs="Arial"/>
                <w:bCs/>
                <w:sz w:val="22"/>
                <w:lang w:eastAsia="es-ES"/>
              </w:rPr>
              <w:t>Ministerio para la Transición Ecológica; Ministerio de Ciencia, Innovación y Universidades;</w:t>
            </w:r>
            <w:r w:rsidR="00FF2087" w:rsidRPr="000B696E">
              <w:rPr>
                <w:rFonts w:ascii="Arial" w:eastAsia="Times New Roman" w:hAnsi="Arial" w:cs="Arial"/>
                <w:bCs/>
                <w:sz w:val="22"/>
                <w:lang w:eastAsia="es-ES"/>
              </w:rPr>
              <w:t xml:space="preserve"> </w:t>
            </w:r>
            <w:r w:rsidR="001B65AE" w:rsidRPr="000B696E">
              <w:rPr>
                <w:rFonts w:ascii="Arial" w:eastAsia="Times New Roman" w:hAnsi="Arial" w:cs="Arial"/>
                <w:bCs/>
                <w:sz w:val="22"/>
                <w:lang w:eastAsia="es-ES"/>
              </w:rPr>
              <w:t>centros</w:t>
            </w:r>
            <w:r w:rsidRPr="000B696E">
              <w:rPr>
                <w:rFonts w:ascii="Arial" w:eastAsia="Times New Roman" w:hAnsi="Arial" w:cs="Arial"/>
                <w:bCs/>
                <w:sz w:val="22"/>
                <w:lang w:eastAsia="es-ES"/>
              </w:rPr>
              <w:t xml:space="preserve"> de investigación</w:t>
            </w:r>
            <w:r w:rsidR="000B696E">
              <w:rPr>
                <w:rFonts w:ascii="Arial" w:eastAsia="Times New Roman" w:hAnsi="Arial" w:cs="Arial"/>
                <w:bCs/>
                <w:sz w:val="22"/>
                <w:lang w:eastAsia="es-ES"/>
              </w:rPr>
              <w:t>.</w:t>
            </w:r>
          </w:p>
        </w:tc>
      </w:tr>
    </w:tbl>
    <w:p w14:paraId="49725790" w14:textId="77777777" w:rsidR="004C18CC" w:rsidRPr="00501B3B" w:rsidRDefault="004C18CC" w:rsidP="004C18CC">
      <w:pPr>
        <w:rPr>
          <w:rFonts w:ascii="Arial" w:hAnsi="Arial" w:cs="Arial"/>
          <w:sz w:val="22"/>
        </w:rPr>
      </w:pPr>
    </w:p>
    <w:p w14:paraId="42961D28" w14:textId="77777777" w:rsidR="004C18CC" w:rsidRPr="00501B3B" w:rsidRDefault="004C18CC" w:rsidP="004C18CC">
      <w:pPr>
        <w:spacing w:after="0" w:line="240" w:lineRule="auto"/>
        <w:ind w:firstLine="425"/>
        <w:rPr>
          <w:rFonts w:ascii="Arial" w:eastAsiaTheme="majorEastAsia" w:hAnsi="Arial" w:cs="Arial"/>
          <w:b/>
          <w:bCs/>
          <w:smallCaps/>
          <w:color w:val="002060"/>
          <w:sz w:val="22"/>
        </w:rPr>
      </w:pPr>
      <w:r w:rsidRPr="00501B3B">
        <w:rPr>
          <w:rFonts w:ascii="Arial" w:hAnsi="Arial" w:cs="Arial"/>
          <w:sz w:val="22"/>
        </w:rPr>
        <w:br w:type="page"/>
      </w:r>
    </w:p>
    <w:p w14:paraId="13E96C50" w14:textId="5C453B88" w:rsidR="004C18CC" w:rsidRPr="00501B3B" w:rsidRDefault="004C18CC" w:rsidP="004C18CC">
      <w:pPr>
        <w:pStyle w:val="Ttulo3"/>
        <w:rPr>
          <w:rFonts w:ascii="Arial" w:hAnsi="Arial" w:cs="Arial"/>
        </w:rPr>
      </w:pPr>
      <w:bookmarkStart w:id="65" w:name="_Toc519063443"/>
      <w:bookmarkStart w:id="66" w:name="_Toc527983324"/>
      <w:r w:rsidRPr="00501B3B">
        <w:rPr>
          <w:rFonts w:ascii="Arial" w:hAnsi="Arial" w:cs="Arial"/>
        </w:rPr>
        <w:lastRenderedPageBreak/>
        <w:t>E.2</w:t>
      </w:r>
      <w:r w:rsidR="0045388C">
        <w:rPr>
          <w:rFonts w:ascii="Arial" w:hAnsi="Arial" w:cs="Arial"/>
        </w:rPr>
        <w:t>.</w:t>
      </w:r>
      <w:r w:rsidRPr="00501B3B">
        <w:rPr>
          <w:rFonts w:ascii="Arial" w:hAnsi="Arial" w:cs="Arial"/>
        </w:rPr>
        <w:t xml:space="preserve"> Mejora del conocimiento sobre las causas del declive de los polinizadores</w:t>
      </w:r>
      <w:bookmarkEnd w:id="65"/>
      <w:bookmarkEnd w:id="66"/>
    </w:p>
    <w:tbl>
      <w:tblPr>
        <w:tblW w:w="5000" w:type="pct"/>
        <w:tblCellMar>
          <w:left w:w="70" w:type="dxa"/>
          <w:right w:w="70" w:type="dxa"/>
        </w:tblCellMar>
        <w:tblLook w:val="04A0" w:firstRow="1" w:lastRow="0" w:firstColumn="1" w:lastColumn="0" w:noHBand="0" w:noVBand="1"/>
      </w:tblPr>
      <w:tblGrid>
        <w:gridCol w:w="8504"/>
      </w:tblGrid>
      <w:tr w:rsidR="004C18CC" w:rsidRPr="00501B3B" w14:paraId="29FE8781"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7CECF84C" w14:textId="6709BED9"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E</w:t>
            </w:r>
            <w:r w:rsidR="0045388C">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Mejora del conocimiento para la conservación de los polinizadores</w:t>
            </w:r>
          </w:p>
        </w:tc>
      </w:tr>
      <w:tr w:rsidR="004C18CC" w:rsidRPr="00501B3B" w14:paraId="5327BA00"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4A11823" w14:textId="7BEB80FE" w:rsidR="004C18CC" w:rsidRPr="00501B3B" w:rsidRDefault="004C18CC" w:rsidP="00AC6108">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E.2</w:t>
            </w:r>
            <w:r w:rsidR="0045388C">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Mejora del conocimiento sobre las causas del declive de los polinizadores</w:t>
            </w:r>
          </w:p>
        </w:tc>
      </w:tr>
      <w:tr w:rsidR="004C18CC" w:rsidRPr="00501B3B" w14:paraId="3C37A147" w14:textId="77777777" w:rsidTr="000B6635">
        <w:trPr>
          <w:trHeight w:val="170"/>
        </w:trPr>
        <w:tc>
          <w:tcPr>
            <w:tcW w:w="5000" w:type="pct"/>
            <w:tcBorders>
              <w:top w:val="single" w:sz="4" w:space="0" w:color="474A32" w:themeColor="accent4" w:themeShade="80"/>
              <w:left w:val="nil"/>
              <w:bottom w:val="single" w:sz="4" w:space="0" w:color="474A32" w:themeColor="accent4" w:themeShade="80"/>
              <w:right w:val="nil"/>
            </w:tcBorders>
            <w:shd w:val="clear" w:color="auto" w:fill="F2F2F2" w:themeFill="background1" w:themeFillShade="F2"/>
            <w:noWrap/>
            <w:vAlign w:val="center"/>
            <w:hideMark/>
          </w:tcPr>
          <w:p w14:paraId="36177030" w14:textId="5F75D886" w:rsidR="004C18CC" w:rsidRPr="00501B3B" w:rsidRDefault="004C18CC" w:rsidP="0045388C">
            <w:pPr>
              <w:pStyle w:val="Ttulo4"/>
              <w:rPr>
                <w:rFonts w:ascii="Arial" w:hAnsi="Arial" w:cs="Arial"/>
                <w:sz w:val="22"/>
              </w:rPr>
            </w:pPr>
            <w:bookmarkStart w:id="67" w:name="_Toc519063444"/>
            <w:r w:rsidRPr="00501B3B">
              <w:rPr>
                <w:rFonts w:ascii="Arial" w:hAnsi="Arial" w:cs="Arial"/>
                <w:sz w:val="22"/>
              </w:rPr>
              <w:t>E.2.1</w:t>
            </w:r>
            <w:r w:rsidR="0045388C">
              <w:rPr>
                <w:rFonts w:ascii="Arial" w:hAnsi="Arial" w:cs="Arial"/>
                <w:sz w:val="22"/>
              </w:rPr>
              <w:t>.</w:t>
            </w:r>
            <w:r w:rsidRPr="00501B3B">
              <w:rPr>
                <w:rFonts w:ascii="Arial" w:hAnsi="Arial" w:cs="Arial"/>
                <w:sz w:val="22"/>
              </w:rPr>
              <w:t xml:space="preserve"> </w:t>
            </w:r>
            <w:r w:rsidR="0045388C">
              <w:rPr>
                <w:rFonts w:ascii="Arial" w:hAnsi="Arial" w:cs="Arial"/>
                <w:sz w:val="22"/>
              </w:rPr>
              <w:t>Fomentar</w:t>
            </w:r>
            <w:r w:rsidRPr="00501B3B">
              <w:rPr>
                <w:rFonts w:ascii="Arial" w:hAnsi="Arial" w:cs="Arial"/>
                <w:sz w:val="22"/>
              </w:rPr>
              <w:t xml:space="preserve"> líneas y proyectos de investigación prioritaria para la determinación de las causas de declive de los polinizadores y medidas de  conservación</w:t>
            </w:r>
            <w:bookmarkEnd w:id="67"/>
            <w:r w:rsidR="0045388C">
              <w:rPr>
                <w:rFonts w:ascii="Arial" w:hAnsi="Arial" w:cs="Arial"/>
                <w:sz w:val="22"/>
              </w:rPr>
              <w:t>.</w:t>
            </w:r>
          </w:p>
        </w:tc>
      </w:tr>
      <w:tr w:rsidR="004C18CC" w:rsidRPr="00501B3B" w14:paraId="66617A8F" w14:textId="77777777" w:rsidTr="000B6635">
        <w:trPr>
          <w:trHeight w:val="496"/>
        </w:trPr>
        <w:tc>
          <w:tcPr>
            <w:tcW w:w="5000" w:type="pct"/>
            <w:tcBorders>
              <w:left w:val="nil"/>
              <w:bottom w:val="single" w:sz="4" w:space="0" w:color="4A6300" w:themeColor="accent1" w:themeShade="80"/>
              <w:right w:val="nil"/>
            </w:tcBorders>
            <w:shd w:val="clear" w:color="auto" w:fill="auto"/>
            <w:noWrap/>
            <w:vAlign w:val="center"/>
          </w:tcPr>
          <w:p w14:paraId="3D32F157"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36120179" w14:textId="77777777" w:rsidTr="000B6635">
        <w:trPr>
          <w:trHeight w:val="300"/>
        </w:trPr>
        <w:tc>
          <w:tcPr>
            <w:tcW w:w="5000" w:type="pct"/>
            <w:tcBorders>
              <w:top w:val="single" w:sz="4" w:space="0" w:color="4A6300" w:themeColor="accent1" w:themeShade="80"/>
              <w:left w:val="nil"/>
              <w:bottom w:val="single" w:sz="4" w:space="0" w:color="002060"/>
              <w:right w:val="nil"/>
            </w:tcBorders>
            <w:shd w:val="clear" w:color="auto" w:fill="auto"/>
            <w:noWrap/>
            <w:vAlign w:val="bottom"/>
          </w:tcPr>
          <w:p w14:paraId="44A7A5A0" w14:textId="1D8AD62C"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La fragmentación, deterioro y pérdida de hábitat</w:t>
            </w:r>
            <w:r w:rsidR="00E90B52">
              <w:rPr>
                <w:rFonts w:ascii="Arial" w:eastAsia="Times New Roman" w:hAnsi="Arial" w:cs="Arial"/>
                <w:bCs/>
                <w:color w:val="000000"/>
                <w:sz w:val="22"/>
                <w:lang w:eastAsia="es-ES"/>
              </w:rPr>
              <w:t>s</w:t>
            </w:r>
            <w:r w:rsidRPr="00501B3B">
              <w:rPr>
                <w:rFonts w:ascii="Arial" w:eastAsia="Times New Roman" w:hAnsi="Arial" w:cs="Arial"/>
                <w:bCs/>
                <w:color w:val="000000"/>
                <w:sz w:val="22"/>
                <w:lang w:eastAsia="es-ES"/>
              </w:rPr>
              <w:t>, el uso de productos fitosanitarios, las plagas y patógenos, las especies exóticas y los efectos del cambio climático se han identificado como los principales motores de</w:t>
            </w:r>
            <w:r w:rsidR="00D37160">
              <w:rPr>
                <w:rFonts w:ascii="Arial" w:eastAsia="Times New Roman" w:hAnsi="Arial" w:cs="Arial"/>
                <w:bCs/>
                <w:color w:val="000000"/>
                <w:sz w:val="22"/>
                <w:lang w:eastAsia="es-ES"/>
              </w:rPr>
              <w:t>l declive de los polinizadores. Sin embargo,</w:t>
            </w:r>
            <w:r w:rsidRPr="00501B3B">
              <w:rPr>
                <w:rFonts w:ascii="Arial" w:eastAsia="Times New Roman" w:hAnsi="Arial" w:cs="Arial"/>
                <w:bCs/>
                <w:color w:val="000000"/>
                <w:sz w:val="22"/>
                <w:lang w:eastAsia="es-ES"/>
              </w:rPr>
              <w:t xml:space="preserve"> estos factores no actúan de la misma forma sobre todos los grupos taxonómicos ni en todos los ambientes o territorios. </w:t>
            </w:r>
          </w:p>
          <w:p w14:paraId="6E89D79E" w14:textId="0C09CCD6"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 xml:space="preserve">La Iniciativa UE sobre polinizadores prevé la evaluación por parte de la Comisión del declive de los polinizadores silvestres, sus repercusiones en la sociedad y en la economía en el marco </w:t>
            </w:r>
            <w:r w:rsidR="00D37160">
              <w:rPr>
                <w:rFonts w:ascii="Arial" w:eastAsia="Times New Roman" w:hAnsi="Arial" w:cs="Arial"/>
                <w:bCs/>
                <w:sz w:val="22"/>
                <w:lang w:eastAsia="es-ES"/>
              </w:rPr>
              <w:t xml:space="preserve">de la Cartografía y Evaluación de los Ecosistemas y sus Servicios. </w:t>
            </w:r>
          </w:p>
          <w:p w14:paraId="3921C933" w14:textId="77777777" w:rsidR="004C18CC" w:rsidRPr="00501B3B" w:rsidRDefault="004C18CC" w:rsidP="000B6635">
            <w:pPr>
              <w:spacing w:before="120" w:line="240" w:lineRule="auto"/>
              <w:rPr>
                <w:rFonts w:ascii="Arial" w:eastAsia="Times New Roman" w:hAnsi="Arial" w:cs="Arial"/>
                <w:bCs/>
                <w:sz w:val="22"/>
                <w:lang w:eastAsia="es-ES"/>
              </w:rPr>
            </w:pPr>
            <w:r w:rsidRPr="00501B3B">
              <w:rPr>
                <w:rFonts w:ascii="Arial" w:eastAsia="Times New Roman" w:hAnsi="Arial" w:cs="Arial"/>
                <w:bCs/>
                <w:sz w:val="22"/>
                <w:lang w:eastAsia="es-ES"/>
              </w:rPr>
              <w:t>Varios estudios a escala europea documentan el declive de los polinizadores en el continente. De ellos, uno de los más representativos, por centrarse en un grupo con gran importancia en la polinización –las abejas-, y por comprender el total de especies del grupo en el continente (1.965), es la Lista Roja Europea de Abejas de la UICN, que muestra que el 9,2% de todas las especies de abejas del continente están amenazadas de extinción. Las tendencias muestran que el 7,7% de las poblaciones están en declive, el 12,6% están estables y el 0,7% están incrementándose. La tendencia para el 79% es desconocida.</w:t>
            </w:r>
          </w:p>
          <w:p w14:paraId="60308CA8" w14:textId="0164A7A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El Programa Marco de Investigación e Innovación de la UE 2014-2020, denominado Horizonte 2020 (H2020), contempla en particular una línea de financiación (SC5-29-2020) que aborda el conocimiento sobre el declive de los polinizadores silvestres y sus efectos sobre la biodiversidad y los servicios </w:t>
            </w:r>
            <w:r w:rsidR="008A2430">
              <w:rPr>
                <w:rFonts w:ascii="Arial" w:hAnsi="Arial" w:cs="Arial"/>
                <w:sz w:val="22"/>
                <w:lang w:eastAsia="es-ES"/>
              </w:rPr>
              <w:t>de los ecosistemas</w:t>
            </w:r>
            <w:r w:rsidRPr="00501B3B">
              <w:rPr>
                <w:rFonts w:ascii="Arial" w:hAnsi="Arial" w:cs="Arial"/>
                <w:sz w:val="22"/>
                <w:lang w:eastAsia="es-ES"/>
              </w:rPr>
              <w:t xml:space="preserve">. Con este fin, propone el desarrollo de herramientas, directrices y metodologías con los siguientes objetivos: </w:t>
            </w:r>
          </w:p>
          <w:p w14:paraId="4190EEC9" w14:textId="3DA09921"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Disponer de medidas eficaces para miti</w:t>
            </w:r>
            <w:r w:rsidR="00B007BB">
              <w:rPr>
                <w:rFonts w:ascii="Arial" w:hAnsi="Arial" w:cs="Arial"/>
                <w:sz w:val="22"/>
              </w:rPr>
              <w:t>gar las causas y consecuencias,</w:t>
            </w:r>
            <w:r w:rsidRPr="00501B3B">
              <w:rPr>
                <w:rFonts w:ascii="Arial" w:hAnsi="Arial" w:cs="Arial"/>
                <w:sz w:val="22"/>
              </w:rPr>
              <w:t xml:space="preserve"> y revertir las tendencias en el declive de los polinizadores silvestres.</w:t>
            </w:r>
          </w:p>
          <w:p w14:paraId="7025621E" w14:textId="01ADF3CE"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Mejorar el conocimiento sobre los polinizadores a escala de la UE e internacional y adop</w:t>
            </w:r>
            <w:r w:rsidR="00B007BB">
              <w:rPr>
                <w:rFonts w:ascii="Arial" w:hAnsi="Arial" w:cs="Arial"/>
                <w:sz w:val="22"/>
              </w:rPr>
              <w:t>tar</w:t>
            </w:r>
            <w:r w:rsidRPr="00501B3B">
              <w:rPr>
                <w:rFonts w:ascii="Arial" w:hAnsi="Arial" w:cs="Arial"/>
                <w:sz w:val="22"/>
              </w:rPr>
              <w:t xml:space="preserve"> medidas a través de la difusión de los resultados de la investigación en el marco del </w:t>
            </w:r>
            <w:r w:rsidR="00B007BB">
              <w:rPr>
                <w:rFonts w:ascii="Arial" w:hAnsi="Arial" w:cs="Arial"/>
                <w:sz w:val="22"/>
              </w:rPr>
              <w:t>Convenio sobre Diversidad Biológica</w:t>
            </w:r>
            <w:r w:rsidRPr="00501B3B">
              <w:rPr>
                <w:rFonts w:ascii="Arial" w:hAnsi="Arial" w:cs="Arial"/>
                <w:sz w:val="22"/>
              </w:rPr>
              <w:t>, IPCC.</w:t>
            </w:r>
          </w:p>
          <w:p w14:paraId="65321594" w14:textId="1A0191B4" w:rsidR="004C18CC" w:rsidRPr="00501B3B" w:rsidRDefault="00B007BB" w:rsidP="000B6635">
            <w:pPr>
              <w:pStyle w:val="Prrafodelista"/>
              <w:numPr>
                <w:ilvl w:val="0"/>
                <w:numId w:val="9"/>
              </w:numPr>
              <w:spacing w:line="240" w:lineRule="auto"/>
              <w:ind w:left="714" w:hanging="357"/>
              <w:rPr>
                <w:rFonts w:ascii="Arial" w:hAnsi="Arial" w:cs="Arial"/>
                <w:sz w:val="22"/>
              </w:rPr>
            </w:pPr>
            <w:r>
              <w:rPr>
                <w:rFonts w:ascii="Arial" w:hAnsi="Arial" w:cs="Arial"/>
                <w:sz w:val="22"/>
              </w:rPr>
              <w:t xml:space="preserve">Valorar de manera precisa </w:t>
            </w:r>
            <w:r w:rsidR="004C18CC" w:rsidRPr="00501B3B">
              <w:rPr>
                <w:rFonts w:ascii="Arial" w:hAnsi="Arial" w:cs="Arial"/>
                <w:sz w:val="22"/>
              </w:rPr>
              <w:t xml:space="preserve">los múltiples servicios </w:t>
            </w:r>
            <w:r>
              <w:rPr>
                <w:rFonts w:ascii="Arial" w:hAnsi="Arial" w:cs="Arial"/>
                <w:sz w:val="22"/>
              </w:rPr>
              <w:t>de los ecosistemas</w:t>
            </w:r>
            <w:r w:rsidR="004C18CC" w:rsidRPr="00501B3B">
              <w:rPr>
                <w:rFonts w:ascii="Arial" w:hAnsi="Arial" w:cs="Arial"/>
                <w:sz w:val="22"/>
              </w:rPr>
              <w:t xml:space="preserve"> relacionados con los polinizadores silvestres y su contribución al capital natural.</w:t>
            </w:r>
          </w:p>
          <w:p w14:paraId="4D72B232" w14:textId="11EBABA9"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 xml:space="preserve">Informar y habilitar respuestas adecuadas en las áreas de medio ambiente, agricultura y salud, y permitir el seguimiento del progreso de la UE para el alcance de los Objetivos de Desarrollo Sostenible de </w:t>
            </w:r>
            <w:r w:rsidR="00B007BB">
              <w:rPr>
                <w:rFonts w:ascii="Arial" w:hAnsi="Arial" w:cs="Arial"/>
                <w:sz w:val="22"/>
              </w:rPr>
              <w:t xml:space="preserve">Naciones </w:t>
            </w:r>
            <w:r w:rsidR="008A2430">
              <w:rPr>
                <w:rFonts w:ascii="Arial" w:hAnsi="Arial" w:cs="Arial"/>
                <w:sz w:val="22"/>
              </w:rPr>
              <w:t>Unidas</w:t>
            </w:r>
            <w:r w:rsidR="00B007BB">
              <w:rPr>
                <w:rFonts w:ascii="Arial" w:hAnsi="Arial" w:cs="Arial"/>
                <w:sz w:val="22"/>
              </w:rPr>
              <w:t>, ODS</w:t>
            </w:r>
            <w:r w:rsidRPr="00501B3B">
              <w:rPr>
                <w:rFonts w:ascii="Arial" w:hAnsi="Arial" w:cs="Arial"/>
                <w:sz w:val="22"/>
              </w:rPr>
              <w:t xml:space="preserve">2 ('Hambre cero') y </w:t>
            </w:r>
            <w:r w:rsidR="00B007BB">
              <w:rPr>
                <w:rFonts w:ascii="Arial" w:hAnsi="Arial" w:cs="Arial"/>
                <w:sz w:val="22"/>
              </w:rPr>
              <w:t>ODS15 ('Vida en tierra').</w:t>
            </w:r>
          </w:p>
          <w:p w14:paraId="442B036D" w14:textId="2DC74A6C"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Disponer de conocimientos clave para la definición de indicadores y metodologías para el s</w:t>
            </w:r>
            <w:r w:rsidR="00B007BB">
              <w:rPr>
                <w:rFonts w:ascii="Arial" w:hAnsi="Arial" w:cs="Arial"/>
                <w:sz w:val="22"/>
              </w:rPr>
              <w:t>eguimiento de los polinizadores.</w:t>
            </w:r>
          </w:p>
          <w:p w14:paraId="4F0CB895" w14:textId="64B602D9" w:rsidR="004C18CC" w:rsidRPr="00501B3B" w:rsidRDefault="004C18CC" w:rsidP="00287554">
            <w:pPr>
              <w:pStyle w:val="Prrafodelista"/>
              <w:numPr>
                <w:ilvl w:val="0"/>
                <w:numId w:val="9"/>
              </w:numPr>
              <w:spacing w:line="240" w:lineRule="auto"/>
              <w:ind w:left="714" w:hanging="357"/>
              <w:rPr>
                <w:rFonts w:ascii="Arial" w:hAnsi="Arial" w:cs="Arial"/>
                <w:sz w:val="22"/>
              </w:rPr>
            </w:pPr>
            <w:r w:rsidRPr="00501B3B">
              <w:rPr>
                <w:rFonts w:ascii="Arial" w:hAnsi="Arial" w:cs="Arial"/>
                <w:sz w:val="22"/>
              </w:rPr>
              <w:lastRenderedPageBreak/>
              <w:t>Contribuir a un marco de evaluación integrado para abordar el declive de los polinizadores y sus impactos en la naturaleza, la sociedad, el bienestar humano y la economía.</w:t>
            </w:r>
          </w:p>
        </w:tc>
      </w:tr>
      <w:tr w:rsidR="004C18CC" w:rsidRPr="00501B3B" w14:paraId="3EB64D5A" w14:textId="77777777" w:rsidTr="000B6635">
        <w:trPr>
          <w:trHeight w:val="300"/>
        </w:trPr>
        <w:tc>
          <w:tcPr>
            <w:tcW w:w="5000" w:type="pct"/>
            <w:tcBorders>
              <w:top w:val="nil"/>
              <w:left w:val="nil"/>
              <w:bottom w:val="single" w:sz="4" w:space="0" w:color="002060"/>
              <w:right w:val="nil"/>
            </w:tcBorders>
            <w:shd w:val="clear" w:color="auto" w:fill="auto"/>
            <w:noWrap/>
            <w:vAlign w:val="center"/>
          </w:tcPr>
          <w:p w14:paraId="0BEA8328"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lastRenderedPageBreak/>
              <w:t>Descripción</w:t>
            </w:r>
          </w:p>
        </w:tc>
      </w:tr>
      <w:tr w:rsidR="004C18CC" w:rsidRPr="00501B3B" w14:paraId="254C571B" w14:textId="77777777" w:rsidTr="000B6635">
        <w:trPr>
          <w:trHeight w:val="274"/>
        </w:trPr>
        <w:tc>
          <w:tcPr>
            <w:tcW w:w="5000" w:type="pct"/>
            <w:tcBorders>
              <w:top w:val="single" w:sz="4" w:space="0" w:color="002060"/>
              <w:left w:val="nil"/>
              <w:bottom w:val="single" w:sz="4" w:space="0" w:color="002060"/>
              <w:right w:val="nil"/>
            </w:tcBorders>
            <w:shd w:val="clear" w:color="auto" w:fill="auto"/>
            <w:noWrap/>
            <w:vAlign w:val="center"/>
          </w:tcPr>
          <w:p w14:paraId="72C25BE5" w14:textId="54B29932" w:rsidR="004C18CC" w:rsidRPr="00501B3B" w:rsidRDefault="004C18CC" w:rsidP="00287554">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color w:val="000000"/>
                <w:sz w:val="22"/>
                <w:lang w:eastAsia="es-ES"/>
              </w:rPr>
              <w:t>Desarroll</w:t>
            </w:r>
            <w:r w:rsidR="00287554">
              <w:rPr>
                <w:rFonts w:ascii="Arial" w:eastAsia="Times New Roman" w:hAnsi="Arial" w:cs="Arial"/>
                <w:bCs/>
                <w:color w:val="000000"/>
                <w:sz w:val="22"/>
                <w:lang w:eastAsia="es-ES"/>
              </w:rPr>
              <w:t>ar</w:t>
            </w:r>
            <w:r w:rsidRPr="00501B3B">
              <w:rPr>
                <w:rFonts w:ascii="Arial" w:eastAsia="Times New Roman" w:hAnsi="Arial" w:cs="Arial"/>
                <w:bCs/>
                <w:color w:val="000000"/>
                <w:sz w:val="22"/>
                <w:lang w:eastAsia="es-ES"/>
              </w:rPr>
              <w:t xml:space="preserve"> líneas y proyectos de investigación prioritaria relacionados con el conocimiento de las causas de declive de los polinizadores y las medidas para su conservación</w:t>
            </w:r>
            <w:r w:rsidR="00C85C2D">
              <w:rPr>
                <w:rFonts w:ascii="Arial" w:eastAsia="Times New Roman" w:hAnsi="Arial" w:cs="Arial"/>
                <w:bCs/>
                <w:color w:val="000000"/>
                <w:sz w:val="22"/>
                <w:lang w:eastAsia="es-ES"/>
              </w:rPr>
              <w:t>, con especial atención a la interacción o acumulación de factores</w:t>
            </w:r>
            <w:r w:rsidR="00287554">
              <w:rPr>
                <w:rFonts w:ascii="Arial" w:eastAsia="Times New Roman" w:hAnsi="Arial" w:cs="Arial"/>
                <w:bCs/>
                <w:color w:val="000000"/>
                <w:sz w:val="22"/>
                <w:lang w:eastAsia="es-ES"/>
              </w:rPr>
              <w:t>.</w:t>
            </w:r>
          </w:p>
        </w:tc>
      </w:tr>
      <w:tr w:rsidR="004C18CC" w:rsidRPr="00501B3B" w14:paraId="7C39629A" w14:textId="77777777" w:rsidTr="000B6635">
        <w:trPr>
          <w:trHeight w:val="476"/>
        </w:trPr>
        <w:tc>
          <w:tcPr>
            <w:tcW w:w="5000" w:type="pct"/>
            <w:tcBorders>
              <w:top w:val="single" w:sz="4" w:space="0" w:color="002060"/>
              <w:left w:val="nil"/>
              <w:bottom w:val="single" w:sz="4" w:space="0" w:color="auto"/>
              <w:right w:val="nil"/>
            </w:tcBorders>
            <w:shd w:val="clear" w:color="auto" w:fill="auto"/>
            <w:noWrap/>
            <w:vAlign w:val="center"/>
          </w:tcPr>
          <w:p w14:paraId="7CB66479"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Desarrollo</w:t>
            </w:r>
          </w:p>
        </w:tc>
      </w:tr>
      <w:tr w:rsidR="004C18CC" w:rsidRPr="00501B3B" w14:paraId="0D4F62BA" w14:textId="77777777" w:rsidTr="000B6635">
        <w:trPr>
          <w:trHeight w:val="432"/>
        </w:trPr>
        <w:tc>
          <w:tcPr>
            <w:tcW w:w="5000" w:type="pct"/>
            <w:tcBorders>
              <w:top w:val="single" w:sz="4" w:space="0" w:color="auto"/>
              <w:left w:val="nil"/>
              <w:bottom w:val="single" w:sz="4" w:space="0" w:color="002060"/>
              <w:right w:val="nil"/>
            </w:tcBorders>
            <w:shd w:val="clear" w:color="auto" w:fill="auto"/>
            <w:noWrap/>
            <w:vAlign w:val="center"/>
          </w:tcPr>
          <w:p w14:paraId="40889678"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Líneas de investigación prioritarias: </w:t>
            </w:r>
          </w:p>
          <w:p w14:paraId="5301626B" w14:textId="77777777"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 xml:space="preserve">Productos fitosanitarios y polinizadores: </w:t>
            </w:r>
          </w:p>
          <w:p w14:paraId="77298121" w14:textId="5FF49277" w:rsidR="004C18CC" w:rsidRPr="00501B3B" w:rsidRDefault="004C18CC" w:rsidP="000B6635">
            <w:pPr>
              <w:spacing w:line="240" w:lineRule="auto"/>
              <w:ind w:left="708"/>
              <w:rPr>
                <w:rFonts w:ascii="Arial" w:hAnsi="Arial" w:cs="Arial"/>
                <w:sz w:val="22"/>
              </w:rPr>
            </w:pPr>
            <w:r w:rsidRPr="00501B3B">
              <w:rPr>
                <w:rFonts w:ascii="Arial" w:hAnsi="Arial" w:cs="Arial"/>
                <w:sz w:val="22"/>
              </w:rPr>
              <w:t>Efectos subletales, ev</w:t>
            </w:r>
            <w:r w:rsidR="00D95A3B">
              <w:rPr>
                <w:rFonts w:ascii="Arial" w:hAnsi="Arial" w:cs="Arial"/>
                <w:sz w:val="22"/>
              </w:rPr>
              <w:t xml:space="preserve">aluación de exposición crónica </w:t>
            </w:r>
            <w:r w:rsidRPr="00501B3B">
              <w:rPr>
                <w:rFonts w:ascii="Arial" w:hAnsi="Arial" w:cs="Arial"/>
                <w:sz w:val="22"/>
              </w:rPr>
              <w:t>y mezclas de sustancias activas.</w:t>
            </w:r>
          </w:p>
          <w:p w14:paraId="0E4BBC2A" w14:textId="77777777" w:rsidR="004C18CC" w:rsidRPr="00501B3B" w:rsidRDefault="004C18CC" w:rsidP="000B6635">
            <w:pPr>
              <w:spacing w:line="240" w:lineRule="auto"/>
              <w:ind w:left="708"/>
              <w:rPr>
                <w:rFonts w:ascii="Arial" w:hAnsi="Arial" w:cs="Arial"/>
                <w:sz w:val="22"/>
              </w:rPr>
            </w:pPr>
            <w:r w:rsidRPr="00501B3B">
              <w:rPr>
                <w:rFonts w:ascii="Arial" w:hAnsi="Arial" w:cs="Arial"/>
                <w:sz w:val="22"/>
              </w:rPr>
              <w:t>Seguimiento de posibles efectos de productos autorizados tras su aplicación.</w:t>
            </w:r>
          </w:p>
          <w:p w14:paraId="0A7E3D66" w14:textId="77777777" w:rsidR="004C18CC" w:rsidRPr="00501B3B" w:rsidRDefault="004C18CC" w:rsidP="000B6635">
            <w:pPr>
              <w:spacing w:line="240" w:lineRule="auto"/>
              <w:ind w:left="708"/>
              <w:rPr>
                <w:rFonts w:ascii="Arial" w:hAnsi="Arial" w:cs="Arial"/>
                <w:sz w:val="22"/>
              </w:rPr>
            </w:pPr>
            <w:r w:rsidRPr="00501B3B">
              <w:rPr>
                <w:rFonts w:ascii="Arial" w:hAnsi="Arial" w:cs="Arial"/>
                <w:sz w:val="22"/>
              </w:rPr>
              <w:t>Efectos de productos fitosanitarios autorizados en agricultura ecológica.</w:t>
            </w:r>
          </w:p>
          <w:p w14:paraId="280636FE" w14:textId="77777777"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 xml:space="preserve">Apicultura y polinizadores: </w:t>
            </w:r>
          </w:p>
          <w:p w14:paraId="117865F3" w14:textId="77777777" w:rsidR="004C18CC" w:rsidRPr="00501B3B" w:rsidRDefault="004C18CC" w:rsidP="000B6635">
            <w:pPr>
              <w:spacing w:line="240" w:lineRule="auto"/>
              <w:ind w:left="708"/>
              <w:rPr>
                <w:rFonts w:ascii="Arial" w:hAnsi="Arial" w:cs="Arial"/>
                <w:sz w:val="22"/>
              </w:rPr>
            </w:pPr>
            <w:r w:rsidRPr="00501B3B">
              <w:rPr>
                <w:rFonts w:ascii="Arial" w:hAnsi="Arial" w:cs="Arial"/>
                <w:sz w:val="22"/>
              </w:rPr>
              <w:t>Evaluación de cargas apícolas que garanticen el equilibrio ecológico y la conservación de polinizadores silvestres.</w:t>
            </w:r>
          </w:p>
          <w:p w14:paraId="52EBCD2E" w14:textId="514AFE86" w:rsidR="004C18CC" w:rsidRPr="00501B3B" w:rsidRDefault="004C18CC" w:rsidP="000B6635">
            <w:pPr>
              <w:spacing w:line="240" w:lineRule="auto"/>
              <w:ind w:left="708"/>
              <w:rPr>
                <w:rFonts w:ascii="Arial" w:hAnsi="Arial" w:cs="Arial"/>
                <w:sz w:val="22"/>
              </w:rPr>
            </w:pPr>
            <w:r w:rsidRPr="00501B3B">
              <w:rPr>
                <w:rFonts w:ascii="Arial" w:hAnsi="Arial" w:cs="Arial"/>
                <w:sz w:val="22"/>
              </w:rPr>
              <w:t xml:space="preserve">Líneas de investigación para la obtención de ecotipos de </w:t>
            </w:r>
            <w:r w:rsidRPr="00501B3B">
              <w:rPr>
                <w:rFonts w:ascii="Arial" w:hAnsi="Arial" w:cs="Arial"/>
                <w:i/>
                <w:sz w:val="22"/>
              </w:rPr>
              <w:t>Apis mellifera</w:t>
            </w:r>
            <w:r w:rsidRPr="00501B3B">
              <w:rPr>
                <w:rFonts w:ascii="Arial" w:hAnsi="Arial" w:cs="Arial"/>
                <w:sz w:val="22"/>
              </w:rPr>
              <w:t xml:space="preserve"> resistentes a los principales factores de amenaza, preservando su capacidad de adaptación.</w:t>
            </w:r>
          </w:p>
          <w:p w14:paraId="3B2B3680" w14:textId="62905334" w:rsidR="004C18CC" w:rsidRPr="00501B3B" w:rsidRDefault="004C18CC" w:rsidP="000B6635">
            <w:pPr>
              <w:spacing w:line="240" w:lineRule="auto"/>
              <w:ind w:left="708"/>
              <w:rPr>
                <w:rFonts w:ascii="Arial" w:hAnsi="Arial" w:cs="Arial"/>
                <w:sz w:val="22"/>
              </w:rPr>
            </w:pPr>
            <w:r w:rsidRPr="00501B3B">
              <w:rPr>
                <w:rFonts w:ascii="Arial" w:hAnsi="Arial" w:cs="Arial"/>
                <w:sz w:val="22"/>
              </w:rPr>
              <w:t>Evaluación y control, en su ca</w:t>
            </w:r>
            <w:r w:rsidR="00D95A3B">
              <w:rPr>
                <w:rFonts w:ascii="Arial" w:hAnsi="Arial" w:cs="Arial"/>
                <w:sz w:val="22"/>
              </w:rPr>
              <w:t xml:space="preserve">so, de patógenos apícolas y de </w:t>
            </w:r>
            <w:r w:rsidRPr="00501B3B">
              <w:rPr>
                <w:rFonts w:ascii="Arial" w:hAnsi="Arial" w:cs="Arial"/>
                <w:sz w:val="22"/>
              </w:rPr>
              <w:t xml:space="preserve">polinizadores silvestres. </w:t>
            </w:r>
          </w:p>
          <w:p w14:paraId="03D6AFB6" w14:textId="7A1D496C"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 xml:space="preserve">Especies exóticas invasoras y polinizadores: seguimiento y nuevas medias para el control de daños por </w:t>
            </w:r>
            <w:r w:rsidRPr="00501B3B">
              <w:rPr>
                <w:rFonts w:ascii="Arial" w:hAnsi="Arial" w:cs="Arial"/>
                <w:i/>
                <w:sz w:val="22"/>
              </w:rPr>
              <w:t>Vespa velutina</w:t>
            </w:r>
            <w:r w:rsidRPr="00501B3B">
              <w:rPr>
                <w:rFonts w:ascii="Arial" w:hAnsi="Arial" w:cs="Arial"/>
                <w:sz w:val="22"/>
              </w:rPr>
              <w:t>.</w:t>
            </w:r>
          </w:p>
          <w:p w14:paraId="5E1F791C" w14:textId="4872F59C"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Impacto del cambio climático sobre los polinizadores</w:t>
            </w:r>
            <w:r w:rsidR="00D95A3B">
              <w:rPr>
                <w:rFonts w:ascii="Arial" w:hAnsi="Arial" w:cs="Arial"/>
                <w:sz w:val="22"/>
              </w:rPr>
              <w:t xml:space="preserve"> silvestres</w:t>
            </w:r>
            <w:r w:rsidRPr="00501B3B">
              <w:rPr>
                <w:rFonts w:ascii="Arial" w:hAnsi="Arial" w:cs="Arial"/>
                <w:sz w:val="22"/>
              </w:rPr>
              <w:t>: efectos y medidas para la mitigación y adaptación.</w:t>
            </w:r>
          </w:p>
          <w:p w14:paraId="78761683" w14:textId="77777777" w:rsidR="004C18CC" w:rsidRPr="00501B3B" w:rsidRDefault="004C18CC" w:rsidP="000B6635">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Incidencia de la importación de insectos polinizadores sobre los taxones naturales (patógenos y desplazamiento de poblaciones naturales).</w:t>
            </w:r>
          </w:p>
          <w:p w14:paraId="79C33E9F" w14:textId="77777777" w:rsidR="004C18CC" w:rsidRDefault="004C18CC" w:rsidP="00287554">
            <w:pPr>
              <w:pStyle w:val="Prrafodelista"/>
              <w:numPr>
                <w:ilvl w:val="0"/>
                <w:numId w:val="9"/>
              </w:numPr>
              <w:spacing w:line="240" w:lineRule="auto"/>
              <w:ind w:left="714" w:hanging="357"/>
              <w:rPr>
                <w:rFonts w:ascii="Arial" w:hAnsi="Arial" w:cs="Arial"/>
                <w:sz w:val="22"/>
              </w:rPr>
            </w:pPr>
            <w:r w:rsidRPr="00501B3B">
              <w:rPr>
                <w:rFonts w:ascii="Arial" w:hAnsi="Arial" w:cs="Arial"/>
                <w:sz w:val="22"/>
              </w:rPr>
              <w:t>Importancia ecológica y económica de los polinizadores, en particular en relación a la agricultura.</w:t>
            </w:r>
          </w:p>
          <w:p w14:paraId="2E202F13" w14:textId="77777777" w:rsidR="002F4017" w:rsidRDefault="002F4017" w:rsidP="002F4017">
            <w:pPr>
              <w:pStyle w:val="Prrafodelista"/>
              <w:numPr>
                <w:ilvl w:val="0"/>
                <w:numId w:val="9"/>
              </w:numPr>
              <w:spacing w:line="240" w:lineRule="auto"/>
              <w:ind w:left="714" w:hanging="357"/>
              <w:rPr>
                <w:rFonts w:ascii="Arial" w:hAnsi="Arial" w:cs="Arial"/>
                <w:sz w:val="22"/>
              </w:rPr>
            </w:pPr>
            <w:r>
              <w:rPr>
                <w:rFonts w:ascii="Arial" w:hAnsi="Arial" w:cs="Arial"/>
                <w:sz w:val="22"/>
              </w:rPr>
              <w:t xml:space="preserve">Importancia de los servicios de los polinizadores en general, y en particular en cuanto a la producción de alimentos. </w:t>
            </w:r>
          </w:p>
          <w:p w14:paraId="7A6845EC" w14:textId="3C93EC30" w:rsidR="00FE2A7D" w:rsidRPr="009E0075" w:rsidRDefault="00C1241B" w:rsidP="009E0075">
            <w:pPr>
              <w:pStyle w:val="Prrafodelista"/>
              <w:numPr>
                <w:ilvl w:val="0"/>
                <w:numId w:val="9"/>
              </w:numPr>
              <w:spacing w:line="240" w:lineRule="auto"/>
              <w:ind w:left="714" w:hanging="357"/>
              <w:rPr>
                <w:rFonts w:ascii="Arial" w:hAnsi="Arial" w:cs="Arial"/>
                <w:sz w:val="22"/>
              </w:rPr>
            </w:pPr>
            <w:r w:rsidRPr="009E0075">
              <w:rPr>
                <w:rFonts w:ascii="Arial" w:hAnsi="Arial" w:cs="Arial"/>
                <w:sz w:val="22"/>
              </w:rPr>
              <w:t>Aportaciones o efectos directos de la producción ecológica sobre las poblaciones de polinizadores</w:t>
            </w:r>
          </w:p>
        </w:tc>
      </w:tr>
      <w:tr w:rsidR="00287554" w:rsidRPr="00E90B52" w14:paraId="1E45841D" w14:textId="77777777" w:rsidTr="00287554">
        <w:trPr>
          <w:trHeight w:val="432"/>
        </w:trPr>
        <w:tc>
          <w:tcPr>
            <w:tcW w:w="5000" w:type="pct"/>
            <w:tcBorders>
              <w:top w:val="single" w:sz="4" w:space="0" w:color="auto"/>
              <w:left w:val="nil"/>
              <w:bottom w:val="single" w:sz="4" w:space="0" w:color="002060"/>
              <w:right w:val="nil"/>
            </w:tcBorders>
            <w:shd w:val="clear" w:color="auto" w:fill="auto"/>
            <w:noWrap/>
            <w:vAlign w:val="center"/>
          </w:tcPr>
          <w:p w14:paraId="67F0DC6F" w14:textId="42803F6B" w:rsidR="00287554" w:rsidRPr="00287554" w:rsidRDefault="00287554" w:rsidP="000B696E">
            <w:pPr>
              <w:spacing w:before="120" w:line="240" w:lineRule="auto"/>
              <w:rPr>
                <w:rFonts w:ascii="Arial" w:hAnsi="Arial" w:cs="Arial"/>
                <w:sz w:val="22"/>
                <w:lang w:eastAsia="es-ES"/>
              </w:rPr>
            </w:pPr>
            <w:r w:rsidRPr="00287554">
              <w:rPr>
                <w:rFonts w:ascii="Arial" w:eastAsia="Times New Roman" w:hAnsi="Arial" w:cs="Arial"/>
                <w:bCs/>
                <w:i/>
                <w:color w:val="002060"/>
                <w:sz w:val="22"/>
                <w:lang w:eastAsia="es-ES"/>
              </w:rPr>
              <w:t>Responsable</w:t>
            </w:r>
            <w:r w:rsidR="000B696E">
              <w:rPr>
                <w:rFonts w:ascii="Arial" w:eastAsia="Times New Roman" w:hAnsi="Arial" w:cs="Arial"/>
                <w:bCs/>
                <w:i/>
                <w:color w:val="002060"/>
                <w:sz w:val="22"/>
                <w:lang w:eastAsia="es-ES"/>
              </w:rPr>
              <w:t>s</w:t>
            </w:r>
          </w:p>
        </w:tc>
      </w:tr>
      <w:tr w:rsidR="00287554" w:rsidRPr="00E90B52" w14:paraId="0E28A112" w14:textId="77777777" w:rsidTr="009E0075">
        <w:trPr>
          <w:trHeight w:val="432"/>
        </w:trPr>
        <w:tc>
          <w:tcPr>
            <w:tcW w:w="5000" w:type="pct"/>
            <w:tcBorders>
              <w:top w:val="single" w:sz="4" w:space="0" w:color="auto"/>
              <w:left w:val="nil"/>
              <w:bottom w:val="single" w:sz="4" w:space="0" w:color="auto"/>
              <w:right w:val="nil"/>
            </w:tcBorders>
            <w:shd w:val="clear" w:color="auto" w:fill="auto"/>
            <w:noWrap/>
            <w:vAlign w:val="center"/>
          </w:tcPr>
          <w:p w14:paraId="6BEA14B0" w14:textId="666ECA9E" w:rsidR="00287554" w:rsidRPr="00287554" w:rsidRDefault="006266EB" w:rsidP="000B696E">
            <w:pPr>
              <w:spacing w:before="120" w:line="240" w:lineRule="auto"/>
              <w:rPr>
                <w:rFonts w:ascii="Arial" w:hAnsi="Arial" w:cs="Arial"/>
                <w:sz w:val="22"/>
                <w:lang w:eastAsia="es-ES"/>
              </w:rPr>
            </w:pPr>
            <w:r w:rsidRPr="000B696E">
              <w:rPr>
                <w:rFonts w:ascii="Arial" w:eastAsia="Times New Roman" w:hAnsi="Arial" w:cs="Arial"/>
                <w:bCs/>
                <w:sz w:val="22"/>
                <w:lang w:eastAsia="es-ES"/>
              </w:rPr>
              <w:t>Ministerio de Ciencia, Innovación y Universidades; centros de investigación</w:t>
            </w:r>
            <w:r w:rsidR="00287554" w:rsidRPr="000B696E">
              <w:rPr>
                <w:rFonts w:ascii="Arial" w:hAnsi="Arial" w:cs="Arial"/>
                <w:sz w:val="22"/>
                <w:lang w:eastAsia="es-ES"/>
              </w:rPr>
              <w:t>.</w:t>
            </w:r>
          </w:p>
        </w:tc>
      </w:tr>
    </w:tbl>
    <w:p w14:paraId="398B33F1" w14:textId="77777777" w:rsidR="004C18CC" w:rsidRPr="00501B3B" w:rsidRDefault="004C18CC" w:rsidP="004C18CC">
      <w:pPr>
        <w:spacing w:after="0" w:line="240" w:lineRule="auto"/>
        <w:ind w:firstLine="425"/>
        <w:rPr>
          <w:rFonts w:ascii="Arial" w:hAnsi="Arial" w:cs="Arial"/>
          <w:sz w:val="22"/>
        </w:rPr>
      </w:pPr>
    </w:p>
    <w:p w14:paraId="2C546B22" w14:textId="77777777" w:rsidR="004C18CC" w:rsidRPr="00501B3B" w:rsidRDefault="004C18CC" w:rsidP="004C18CC">
      <w:pPr>
        <w:spacing w:after="0" w:line="240" w:lineRule="auto"/>
        <w:ind w:firstLine="425"/>
        <w:rPr>
          <w:rFonts w:ascii="Arial" w:eastAsia="MS Gothic" w:hAnsi="Arial" w:cs="Arial"/>
          <w:b/>
          <w:bCs/>
          <w:color w:val="002060"/>
          <w:sz w:val="22"/>
        </w:rPr>
      </w:pPr>
      <w:r w:rsidRPr="00501B3B">
        <w:rPr>
          <w:rFonts w:ascii="Arial" w:hAnsi="Arial" w:cs="Arial"/>
          <w:caps/>
          <w:sz w:val="22"/>
        </w:rPr>
        <w:br w:type="page"/>
      </w:r>
    </w:p>
    <w:p w14:paraId="3D9ED53D" w14:textId="2C348BC6" w:rsidR="004C18CC" w:rsidRPr="00501B3B" w:rsidRDefault="004C18CC" w:rsidP="004C18CC">
      <w:pPr>
        <w:pStyle w:val="Ttulo2"/>
        <w:rPr>
          <w:rFonts w:ascii="Arial" w:hAnsi="Arial" w:cs="Arial"/>
          <w:sz w:val="22"/>
          <w:szCs w:val="22"/>
        </w:rPr>
      </w:pPr>
      <w:bookmarkStart w:id="68" w:name="_Toc519063445"/>
      <w:bookmarkStart w:id="69" w:name="_Toc527983325"/>
      <w:r w:rsidRPr="00501B3B">
        <w:rPr>
          <w:rFonts w:ascii="Arial" w:hAnsi="Arial" w:cs="Arial"/>
          <w:sz w:val="22"/>
          <w:szCs w:val="22"/>
        </w:rPr>
        <w:lastRenderedPageBreak/>
        <w:t>F</w:t>
      </w:r>
      <w:r w:rsidR="00287554">
        <w:rPr>
          <w:rFonts w:ascii="Arial" w:hAnsi="Arial" w:cs="Arial"/>
          <w:sz w:val="22"/>
          <w:szCs w:val="22"/>
        </w:rPr>
        <w:t>.</w:t>
      </w:r>
      <w:r w:rsidRPr="00501B3B">
        <w:rPr>
          <w:rFonts w:ascii="Arial" w:hAnsi="Arial" w:cs="Arial"/>
          <w:sz w:val="22"/>
          <w:szCs w:val="22"/>
        </w:rPr>
        <w:t xml:space="preserve"> Garantizar el acceso a la información y  divulgar la importancia de los polinizadores</w:t>
      </w:r>
      <w:bookmarkEnd w:id="68"/>
      <w:bookmarkEnd w:id="69"/>
    </w:p>
    <w:p w14:paraId="11674F7E" w14:textId="76E2EE70" w:rsidR="004C18CC" w:rsidRPr="00501B3B" w:rsidRDefault="004C18CC" w:rsidP="004C18CC">
      <w:pPr>
        <w:pStyle w:val="Ttulo3"/>
        <w:rPr>
          <w:rFonts w:ascii="Arial" w:hAnsi="Arial" w:cs="Arial"/>
        </w:rPr>
      </w:pPr>
      <w:bookmarkStart w:id="70" w:name="_Toc527983326"/>
      <w:bookmarkStart w:id="71" w:name="_Toc519063446"/>
      <w:r w:rsidRPr="00501B3B">
        <w:rPr>
          <w:rFonts w:ascii="Arial" w:hAnsi="Arial" w:cs="Arial"/>
        </w:rPr>
        <w:t>F.1</w:t>
      </w:r>
      <w:r w:rsidR="00287554">
        <w:rPr>
          <w:rFonts w:ascii="Arial" w:hAnsi="Arial" w:cs="Arial"/>
        </w:rPr>
        <w:t>.</w:t>
      </w:r>
      <w:r w:rsidRPr="00501B3B">
        <w:rPr>
          <w:rFonts w:ascii="Arial" w:hAnsi="Arial" w:cs="Arial"/>
        </w:rPr>
        <w:t xml:space="preserve"> Divulgación de la importancia de los polinizadores y fomento de la participación</w:t>
      </w:r>
      <w:bookmarkEnd w:id="70"/>
      <w:r w:rsidRPr="00501B3B">
        <w:rPr>
          <w:rFonts w:ascii="Arial" w:hAnsi="Arial" w:cs="Arial"/>
        </w:rPr>
        <w:t xml:space="preserve"> </w:t>
      </w:r>
      <w:bookmarkEnd w:id="71"/>
    </w:p>
    <w:tbl>
      <w:tblPr>
        <w:tblW w:w="5000" w:type="pct"/>
        <w:tblCellMar>
          <w:left w:w="70" w:type="dxa"/>
          <w:right w:w="70" w:type="dxa"/>
        </w:tblCellMar>
        <w:tblLook w:val="04A0" w:firstRow="1" w:lastRow="0" w:firstColumn="1" w:lastColumn="0" w:noHBand="0" w:noVBand="1"/>
      </w:tblPr>
      <w:tblGrid>
        <w:gridCol w:w="8504"/>
      </w:tblGrid>
      <w:tr w:rsidR="004C18CC" w:rsidRPr="00501B3B" w14:paraId="11B53CA1"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07318483" w14:textId="7AE231C6" w:rsidR="004C18CC" w:rsidRPr="00501B3B" w:rsidRDefault="004C18CC" w:rsidP="000B6635">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F</w:t>
            </w:r>
            <w:r w:rsidR="0028755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garantizar el acceso a la información y  divulgar la importancia de los polinizadores</w:t>
            </w:r>
          </w:p>
        </w:tc>
      </w:tr>
      <w:tr w:rsidR="004C18CC" w:rsidRPr="00501B3B" w14:paraId="6B22CE5E"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70E3B850" w14:textId="529C7922" w:rsidR="004C18CC" w:rsidRPr="00501B3B" w:rsidRDefault="004C18CC" w:rsidP="00287554">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F.1</w:t>
            </w:r>
            <w:r w:rsidR="0028755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Divulgación de la importancia de los polinizadores y fomento de la participación</w:t>
            </w:r>
          </w:p>
        </w:tc>
      </w:tr>
      <w:tr w:rsidR="004C18CC" w:rsidRPr="00501B3B" w14:paraId="7C120544" w14:textId="77777777" w:rsidTr="000B6635">
        <w:tblPrEx>
          <w:tblBorders>
            <w:bottom w:val="single" w:sz="4" w:space="0" w:color="002060"/>
          </w:tblBorders>
        </w:tblPrEx>
        <w:trPr>
          <w:trHeight w:val="170"/>
        </w:trPr>
        <w:tc>
          <w:tcPr>
            <w:tcW w:w="5000" w:type="pct"/>
            <w:tcBorders>
              <w:top w:val="single" w:sz="4" w:space="0" w:color="002060"/>
              <w:bottom w:val="single" w:sz="4" w:space="0" w:color="002060"/>
            </w:tcBorders>
            <w:shd w:val="clear" w:color="auto" w:fill="F2F2F2" w:themeFill="background1" w:themeFillShade="F2"/>
            <w:noWrap/>
            <w:vAlign w:val="center"/>
            <w:hideMark/>
          </w:tcPr>
          <w:p w14:paraId="3153EF59" w14:textId="5F645080" w:rsidR="004C18CC" w:rsidRPr="00501B3B" w:rsidRDefault="004C18CC" w:rsidP="005C0A31">
            <w:pPr>
              <w:pStyle w:val="Ttulo4"/>
              <w:rPr>
                <w:rFonts w:ascii="Arial" w:hAnsi="Arial" w:cs="Arial"/>
                <w:sz w:val="22"/>
              </w:rPr>
            </w:pPr>
            <w:bookmarkStart w:id="72" w:name="_Toc519063447"/>
            <w:r w:rsidRPr="00501B3B">
              <w:rPr>
                <w:rFonts w:ascii="Arial" w:hAnsi="Arial" w:cs="Arial"/>
                <w:sz w:val="22"/>
              </w:rPr>
              <w:t>F.1.1</w:t>
            </w:r>
            <w:r w:rsidR="00287554">
              <w:rPr>
                <w:rFonts w:ascii="Arial" w:hAnsi="Arial" w:cs="Arial"/>
                <w:sz w:val="22"/>
              </w:rPr>
              <w:t>.</w:t>
            </w:r>
            <w:r w:rsidRPr="00501B3B">
              <w:rPr>
                <w:rFonts w:ascii="Arial" w:hAnsi="Arial" w:cs="Arial"/>
                <w:sz w:val="22"/>
              </w:rPr>
              <w:t xml:space="preserve"> Promover y apoyar iniciativas desarrolladas por organizaciones no gubernamentales, fundaciones, asociaciones, empresas</w:t>
            </w:r>
            <w:r w:rsidR="005C0A31">
              <w:rPr>
                <w:rFonts w:ascii="Arial" w:hAnsi="Arial" w:cs="Arial"/>
                <w:sz w:val="22"/>
              </w:rPr>
              <w:t xml:space="preserve"> etc</w:t>
            </w:r>
            <w:r w:rsidRPr="00501B3B">
              <w:rPr>
                <w:rFonts w:ascii="Arial" w:hAnsi="Arial" w:cs="Arial"/>
                <w:sz w:val="22"/>
              </w:rPr>
              <w:t xml:space="preserve"> que contribuyan a la conservación de los polinizadores</w:t>
            </w:r>
            <w:bookmarkEnd w:id="72"/>
            <w:r w:rsidR="00287554">
              <w:rPr>
                <w:rFonts w:ascii="Arial" w:hAnsi="Arial" w:cs="Arial"/>
                <w:sz w:val="22"/>
              </w:rPr>
              <w:t>.</w:t>
            </w:r>
          </w:p>
        </w:tc>
      </w:tr>
      <w:tr w:rsidR="004C18CC" w:rsidRPr="00501B3B" w14:paraId="55D81B82" w14:textId="77777777" w:rsidTr="000B6635">
        <w:tblPrEx>
          <w:tblBorders>
            <w:bottom w:val="single" w:sz="4" w:space="0" w:color="002060"/>
          </w:tblBorders>
        </w:tblPrEx>
        <w:trPr>
          <w:trHeight w:val="496"/>
        </w:trPr>
        <w:tc>
          <w:tcPr>
            <w:tcW w:w="5000" w:type="pct"/>
            <w:tcBorders>
              <w:top w:val="single" w:sz="4" w:space="0" w:color="002060"/>
              <w:bottom w:val="single" w:sz="4" w:space="0" w:color="002060"/>
            </w:tcBorders>
            <w:shd w:val="clear" w:color="auto" w:fill="auto"/>
            <w:noWrap/>
            <w:vAlign w:val="center"/>
          </w:tcPr>
          <w:p w14:paraId="5A60FD09"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258BCA9B" w14:textId="77777777" w:rsidTr="000B6635">
        <w:tblPrEx>
          <w:tblBorders>
            <w:bottom w:val="single" w:sz="4" w:space="0" w:color="002060"/>
          </w:tblBorders>
        </w:tblPrEx>
        <w:trPr>
          <w:trHeight w:val="300"/>
        </w:trPr>
        <w:tc>
          <w:tcPr>
            <w:tcW w:w="5000" w:type="pct"/>
            <w:tcBorders>
              <w:bottom w:val="nil"/>
            </w:tcBorders>
            <w:shd w:val="clear" w:color="auto" w:fill="auto"/>
            <w:noWrap/>
            <w:vAlign w:val="bottom"/>
            <w:hideMark/>
          </w:tcPr>
          <w:p w14:paraId="5EA430E0" w14:textId="44A3CE33"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 xml:space="preserve">La Comisión promoverá acciones y orientará a las empresas, en particular del sector agroalimentario, para la conservación de los polinizadores y el desarrollo buenas prácticas, a través de diversas plataformas de la UE, como </w:t>
            </w:r>
            <w:r w:rsidR="00287554">
              <w:rPr>
                <w:rFonts w:ascii="Arial" w:eastAsia="Times New Roman" w:hAnsi="Arial" w:cs="Arial"/>
                <w:color w:val="000000"/>
                <w:sz w:val="22"/>
                <w:lang w:eastAsia="es-ES"/>
              </w:rPr>
              <w:t>la Plataforma de Empresas y Biodiversidad</w:t>
            </w:r>
            <w:r w:rsidRPr="00501B3B">
              <w:rPr>
                <w:rFonts w:ascii="Arial" w:eastAsia="Times New Roman" w:hAnsi="Arial" w:cs="Arial"/>
                <w:color w:val="000000"/>
                <w:sz w:val="22"/>
                <w:lang w:eastAsia="es-ES"/>
              </w:rPr>
              <w:t xml:space="preserve"> y el Premio Europeo de Medio Ambiente a la Empresa, proporcionando oportunidades de financiación a través del Mecanismo de Financiación de capital Natural (NCFF). </w:t>
            </w:r>
          </w:p>
          <w:p w14:paraId="5BF3FBBB" w14:textId="77777777"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La Iniciativa prevé el estudio por parte de la Comisión de la posibilidad de aplicación de la etiqueta ecológica de la UE a productos que contribuyan a la conservación de los polinizadores, como mezclas de semillas y otros productos de jardinería.</w:t>
            </w:r>
          </w:p>
          <w:p w14:paraId="3A0D2687" w14:textId="640F300F" w:rsidR="004C18CC" w:rsidRPr="00501B3B" w:rsidRDefault="004C18CC" w:rsidP="00287554">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 xml:space="preserve">Se reconoce así que las asociaciones conservacionistas, fundaciones, empresas, etc. pueden actuar en ámbitos </w:t>
            </w:r>
            <w:r w:rsidR="00287554">
              <w:rPr>
                <w:rFonts w:ascii="Arial" w:eastAsia="Times New Roman" w:hAnsi="Arial" w:cs="Arial"/>
                <w:color w:val="000000"/>
                <w:sz w:val="22"/>
                <w:lang w:eastAsia="es-ES"/>
              </w:rPr>
              <w:t xml:space="preserve">complementarios a las administraciones. </w:t>
            </w:r>
            <w:r w:rsidRPr="00501B3B">
              <w:rPr>
                <w:rFonts w:ascii="Arial" w:eastAsia="Times New Roman" w:hAnsi="Arial" w:cs="Arial"/>
                <w:color w:val="000000"/>
                <w:sz w:val="22"/>
                <w:lang w:eastAsia="es-ES"/>
              </w:rPr>
              <w:t>Apoyar de forma adecuada (incentivos económicos, asesoramiento, visibilidad de los proyectos…) dichas iniciativas puede contribuir de forma significativa al objetivo de conservar los hábitats de los polinizadores, que por su naturaleza es de carácter muy local.</w:t>
            </w:r>
          </w:p>
        </w:tc>
      </w:tr>
      <w:tr w:rsidR="004C18CC" w:rsidRPr="00501B3B" w14:paraId="36AA85BF" w14:textId="77777777" w:rsidTr="000B6635">
        <w:tblPrEx>
          <w:tblBorders>
            <w:bottom w:val="single" w:sz="4" w:space="0" w:color="002060"/>
          </w:tblBorders>
        </w:tblPrEx>
        <w:trPr>
          <w:trHeight w:val="300"/>
        </w:trPr>
        <w:tc>
          <w:tcPr>
            <w:tcW w:w="5000" w:type="pct"/>
            <w:tcBorders>
              <w:bottom w:val="single" w:sz="4" w:space="0" w:color="002060"/>
            </w:tcBorders>
            <w:shd w:val="clear" w:color="auto" w:fill="auto"/>
            <w:noWrap/>
            <w:vAlign w:val="center"/>
          </w:tcPr>
          <w:p w14:paraId="7EE873AC"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2983C386" w14:textId="77777777" w:rsidTr="000B6635">
        <w:tblPrEx>
          <w:tblBorders>
            <w:bottom w:val="single" w:sz="4" w:space="0" w:color="002060"/>
          </w:tblBorders>
        </w:tblPrEx>
        <w:trPr>
          <w:trHeight w:val="300"/>
        </w:trPr>
        <w:tc>
          <w:tcPr>
            <w:tcW w:w="5000" w:type="pct"/>
            <w:tcBorders>
              <w:top w:val="single" w:sz="4" w:space="0" w:color="002060"/>
              <w:bottom w:val="nil"/>
            </w:tcBorders>
            <w:shd w:val="clear" w:color="auto" w:fill="auto"/>
            <w:noWrap/>
            <w:vAlign w:val="bottom"/>
            <w:hideMark/>
          </w:tcPr>
          <w:p w14:paraId="46D9B865" w14:textId="47800644" w:rsidR="004C18CC" w:rsidRPr="00501B3B" w:rsidRDefault="004C18CC" w:rsidP="0068402F">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Promo</w:t>
            </w:r>
            <w:r w:rsidR="0068402F">
              <w:rPr>
                <w:rFonts w:ascii="Arial" w:eastAsia="Times New Roman" w:hAnsi="Arial" w:cs="Arial"/>
                <w:color w:val="000000"/>
                <w:sz w:val="22"/>
                <w:lang w:eastAsia="es-ES"/>
              </w:rPr>
              <w:t xml:space="preserve">ver </w:t>
            </w:r>
            <w:r w:rsidRPr="00501B3B">
              <w:rPr>
                <w:rFonts w:ascii="Arial" w:eastAsia="Times New Roman" w:hAnsi="Arial" w:cs="Arial"/>
                <w:color w:val="000000"/>
                <w:sz w:val="22"/>
                <w:lang w:eastAsia="es-ES"/>
              </w:rPr>
              <w:t>iniciativas que contribuyan a la conservación de los polinizadores desde el ámbito conservacionista, empresarial y social con el objetivo de divulgar y sensibilizar acerca de la conservación de los polinizadores a través de la implicación directa en acciones de conservación</w:t>
            </w:r>
            <w:r w:rsidR="005C0A31">
              <w:rPr>
                <w:rFonts w:ascii="Arial" w:eastAsia="Times New Roman" w:hAnsi="Arial" w:cs="Arial"/>
                <w:color w:val="000000"/>
                <w:sz w:val="22"/>
                <w:lang w:eastAsia="es-ES"/>
              </w:rPr>
              <w:t xml:space="preserve"> y con el fin de mejorar el conocimiento de los polinizadores y su distribución a través de mecanismos como la ciencia ciudadana</w:t>
            </w:r>
            <w:r w:rsidRPr="00501B3B">
              <w:rPr>
                <w:rFonts w:ascii="Arial" w:eastAsia="Times New Roman" w:hAnsi="Arial" w:cs="Arial"/>
                <w:color w:val="000000"/>
                <w:sz w:val="22"/>
                <w:lang w:eastAsia="es-ES"/>
              </w:rPr>
              <w:t>.</w:t>
            </w:r>
          </w:p>
        </w:tc>
      </w:tr>
      <w:tr w:rsidR="004C18CC" w:rsidRPr="00501B3B" w14:paraId="3346EE7A" w14:textId="77777777" w:rsidTr="000B6635">
        <w:tblPrEx>
          <w:tblBorders>
            <w:bottom w:val="single" w:sz="4" w:space="0" w:color="002060"/>
          </w:tblBorders>
        </w:tblPrEx>
        <w:trPr>
          <w:trHeight w:val="300"/>
        </w:trPr>
        <w:tc>
          <w:tcPr>
            <w:tcW w:w="5000" w:type="pct"/>
            <w:tcBorders>
              <w:top w:val="nil"/>
              <w:bottom w:val="single" w:sz="4" w:space="0" w:color="002060"/>
            </w:tcBorders>
            <w:shd w:val="clear" w:color="auto" w:fill="auto"/>
            <w:noWrap/>
            <w:vAlign w:val="bottom"/>
          </w:tcPr>
          <w:p w14:paraId="3EF0B46F" w14:textId="77777777"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43D890F8" w14:textId="77777777" w:rsidTr="000B6635">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7F342692" w14:textId="45E28433" w:rsidR="005C0A31" w:rsidRDefault="004C18CC" w:rsidP="0068402F">
            <w:pPr>
              <w:spacing w:before="120" w:line="240" w:lineRule="auto"/>
              <w:rPr>
                <w:rFonts w:ascii="Arial" w:eastAsia="Times New Roman" w:hAnsi="Arial" w:cs="Arial"/>
                <w:color w:val="000000"/>
                <w:sz w:val="22"/>
                <w:lang w:eastAsia="es-ES"/>
              </w:rPr>
            </w:pPr>
            <w:r w:rsidRPr="00501B3B">
              <w:rPr>
                <w:rFonts w:ascii="Arial" w:eastAsia="Times New Roman" w:hAnsi="Arial" w:cs="Arial"/>
                <w:color w:val="000000"/>
                <w:sz w:val="22"/>
                <w:lang w:eastAsia="es-ES"/>
              </w:rPr>
              <w:t>Apoy</w:t>
            </w:r>
            <w:r w:rsidR="0068402F">
              <w:rPr>
                <w:rFonts w:ascii="Arial" w:eastAsia="Times New Roman" w:hAnsi="Arial" w:cs="Arial"/>
                <w:color w:val="000000"/>
                <w:sz w:val="22"/>
                <w:lang w:eastAsia="es-ES"/>
              </w:rPr>
              <w:t>ar</w:t>
            </w:r>
            <w:r w:rsidRPr="00501B3B">
              <w:rPr>
                <w:rFonts w:ascii="Arial" w:eastAsia="Times New Roman" w:hAnsi="Arial" w:cs="Arial"/>
                <w:color w:val="000000"/>
                <w:sz w:val="22"/>
                <w:lang w:eastAsia="es-ES"/>
              </w:rPr>
              <w:t xml:space="preserve"> iniciativas que contribuyan a la conservación de los polinizadores en el marco de la responsabilidad social corporativa de las empresas (especialmente de aquellas relacionadas con el sector agrícola), entidades de custodia del territorio, asociaciones u otras organizaciones privadas</w:t>
            </w:r>
            <w:r w:rsidR="00036E7F">
              <w:rPr>
                <w:rFonts w:ascii="Arial" w:eastAsia="Times New Roman" w:hAnsi="Arial" w:cs="Arial"/>
                <w:color w:val="000000"/>
                <w:sz w:val="22"/>
                <w:lang w:eastAsia="es-ES"/>
              </w:rPr>
              <w:t xml:space="preserve"> relacionadas, por ejemplo, con el ensayo de métodos para el control de plagas </w:t>
            </w:r>
            <w:r w:rsidR="00BB75DA">
              <w:rPr>
                <w:rFonts w:ascii="Arial" w:eastAsia="Times New Roman" w:hAnsi="Arial" w:cs="Arial"/>
                <w:color w:val="000000"/>
                <w:sz w:val="22"/>
                <w:lang w:eastAsia="es-ES"/>
              </w:rPr>
              <w:t xml:space="preserve">en explotaciones agrarias </w:t>
            </w:r>
            <w:r w:rsidR="00036E7F">
              <w:rPr>
                <w:rFonts w:ascii="Arial" w:eastAsia="Times New Roman" w:hAnsi="Arial" w:cs="Arial"/>
                <w:color w:val="000000"/>
                <w:sz w:val="22"/>
                <w:lang w:eastAsia="es-ES"/>
              </w:rPr>
              <w:t xml:space="preserve">que eviten posibles daños sobre polinizadores silvestres y domésticos. </w:t>
            </w:r>
          </w:p>
          <w:p w14:paraId="4337843B" w14:textId="5C3AA349" w:rsidR="004C18CC" w:rsidRPr="00501B3B" w:rsidRDefault="005C0A31" w:rsidP="0068402F">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Apoyar iniciativas para el mejor conocimiento de los polinizadores y su distribución a través de mecanismos como la ciencia ciudadana</w:t>
            </w:r>
            <w:r w:rsidRPr="00501B3B">
              <w:rPr>
                <w:rFonts w:ascii="Arial" w:eastAsia="Times New Roman" w:hAnsi="Arial" w:cs="Arial"/>
                <w:color w:val="000000"/>
                <w:sz w:val="22"/>
                <w:lang w:eastAsia="es-ES"/>
              </w:rPr>
              <w:t>.</w:t>
            </w:r>
          </w:p>
        </w:tc>
      </w:tr>
      <w:tr w:rsidR="00287554" w:rsidRPr="00287554" w14:paraId="51CA10F1" w14:textId="77777777" w:rsidTr="00287554">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73E275B2" w14:textId="55C509D1" w:rsidR="00287554" w:rsidRPr="00287554" w:rsidRDefault="00287554" w:rsidP="00C137A0">
            <w:pPr>
              <w:spacing w:before="120" w:line="240" w:lineRule="auto"/>
              <w:rPr>
                <w:rFonts w:ascii="Arial" w:eastAsia="Times New Roman" w:hAnsi="Arial" w:cs="Arial"/>
                <w:color w:val="000000"/>
                <w:sz w:val="22"/>
                <w:lang w:eastAsia="es-ES"/>
              </w:rPr>
            </w:pPr>
            <w:r w:rsidRPr="00287554">
              <w:rPr>
                <w:rFonts w:ascii="Arial" w:eastAsia="Times New Roman" w:hAnsi="Arial" w:cs="Arial"/>
                <w:bCs/>
                <w:i/>
                <w:color w:val="002060"/>
                <w:sz w:val="22"/>
                <w:lang w:eastAsia="es-ES"/>
              </w:rPr>
              <w:lastRenderedPageBreak/>
              <w:t>Responsable</w:t>
            </w:r>
            <w:r w:rsidR="000B696E">
              <w:rPr>
                <w:rFonts w:ascii="Arial" w:eastAsia="Times New Roman" w:hAnsi="Arial" w:cs="Arial"/>
                <w:bCs/>
                <w:i/>
                <w:color w:val="002060"/>
                <w:sz w:val="22"/>
                <w:lang w:eastAsia="es-ES"/>
              </w:rPr>
              <w:t>s</w:t>
            </w:r>
          </w:p>
        </w:tc>
      </w:tr>
      <w:tr w:rsidR="00287554" w:rsidRPr="000B696E" w14:paraId="19E8AC42" w14:textId="77777777" w:rsidTr="00287554">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4FF8E150" w14:textId="1955FCA3" w:rsidR="00287554" w:rsidRPr="000B696E" w:rsidRDefault="005C5CA3" w:rsidP="000B696E">
            <w:pPr>
              <w:spacing w:before="120" w:line="240" w:lineRule="auto"/>
              <w:rPr>
                <w:rFonts w:ascii="Arial" w:eastAsia="Times New Roman" w:hAnsi="Arial" w:cs="Arial"/>
                <w:color w:val="000000"/>
                <w:sz w:val="22"/>
                <w:lang w:eastAsia="es-ES"/>
              </w:rPr>
            </w:pPr>
            <w:r w:rsidRPr="000B696E">
              <w:rPr>
                <w:rFonts w:ascii="Arial" w:eastAsia="Times New Roman" w:hAnsi="Arial" w:cs="Arial"/>
                <w:color w:val="000000"/>
                <w:sz w:val="22"/>
                <w:lang w:eastAsia="es-ES"/>
              </w:rPr>
              <w:t xml:space="preserve">ONGs, fundaciones, asociaciones y empresas, con apoyo de las Administraciones. </w:t>
            </w:r>
          </w:p>
        </w:tc>
      </w:tr>
    </w:tbl>
    <w:p w14:paraId="663E4326" w14:textId="77777777" w:rsidR="004C18CC" w:rsidRPr="00501B3B" w:rsidRDefault="004C18CC" w:rsidP="004C18CC">
      <w:pPr>
        <w:rPr>
          <w:rFonts w:ascii="Arial" w:hAnsi="Arial" w:cs="Arial"/>
          <w:sz w:val="22"/>
        </w:rPr>
      </w:pPr>
    </w:p>
    <w:p w14:paraId="7DA2E676" w14:textId="77777777" w:rsidR="004C18CC" w:rsidRPr="000B696E" w:rsidRDefault="004C18CC" w:rsidP="004C18CC">
      <w:pPr>
        <w:pStyle w:val="Tabladeilustraciones"/>
        <w:rPr>
          <w:rFonts w:ascii="Arial" w:hAnsi="Arial" w:cs="Arial"/>
          <w:sz w:val="22"/>
        </w:rPr>
      </w:pPr>
      <w:r w:rsidRPr="00501B3B">
        <w:rPr>
          <w:rFonts w:ascii="Arial" w:hAnsi="Arial" w:cs="Arial"/>
          <w:sz w:val="22"/>
        </w:rPr>
        <w:br w:type="page"/>
      </w:r>
    </w:p>
    <w:tbl>
      <w:tblPr>
        <w:tblW w:w="5000" w:type="pct"/>
        <w:tblCellMar>
          <w:left w:w="70" w:type="dxa"/>
          <w:right w:w="70" w:type="dxa"/>
        </w:tblCellMar>
        <w:tblLook w:val="04A0" w:firstRow="1" w:lastRow="0" w:firstColumn="1" w:lastColumn="0" w:noHBand="0" w:noVBand="1"/>
      </w:tblPr>
      <w:tblGrid>
        <w:gridCol w:w="8504"/>
      </w:tblGrid>
      <w:tr w:rsidR="004C18CC" w:rsidRPr="00501B3B" w14:paraId="062E69ED"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6D703F04" w14:textId="5D486A36" w:rsidR="004C18CC" w:rsidRPr="00501B3B" w:rsidRDefault="004C18CC" w:rsidP="00287554">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lastRenderedPageBreak/>
              <w:t>F</w:t>
            </w:r>
            <w:r w:rsidR="00287554">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garantizar el acceso a la información y  divulgar la importancia de los polinizadores</w:t>
            </w:r>
          </w:p>
        </w:tc>
      </w:tr>
      <w:tr w:rsidR="004C18CC" w:rsidRPr="00501B3B" w14:paraId="1AF3EBFD"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3DA26B1C" w14:textId="3E1F7674" w:rsidR="004C18CC" w:rsidRPr="00501B3B" w:rsidRDefault="004C18CC" w:rsidP="00287554">
            <w:pPr>
              <w:spacing w:before="120" w:line="240" w:lineRule="auto"/>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F.1</w:t>
            </w:r>
            <w:r w:rsidR="00287554">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Divulgación de la importancia de los polinizadores y fomento de la participación</w:t>
            </w:r>
          </w:p>
        </w:tc>
      </w:tr>
      <w:tr w:rsidR="004C18CC" w:rsidRPr="00501B3B" w14:paraId="13A9A9D0" w14:textId="77777777" w:rsidTr="000B6635">
        <w:tblPrEx>
          <w:tblBorders>
            <w:bottom w:val="single" w:sz="4" w:space="0" w:color="002060"/>
          </w:tblBorders>
        </w:tblPrEx>
        <w:trPr>
          <w:trHeight w:val="170"/>
        </w:trPr>
        <w:tc>
          <w:tcPr>
            <w:tcW w:w="5000" w:type="pct"/>
            <w:tcBorders>
              <w:top w:val="single" w:sz="4" w:space="0" w:color="002060"/>
              <w:bottom w:val="single" w:sz="4" w:space="0" w:color="002060"/>
            </w:tcBorders>
            <w:shd w:val="clear" w:color="auto" w:fill="F2F2F2" w:themeFill="background1" w:themeFillShade="F2"/>
            <w:noWrap/>
            <w:vAlign w:val="center"/>
            <w:hideMark/>
          </w:tcPr>
          <w:p w14:paraId="1AB10215" w14:textId="7D0F205C" w:rsidR="004C18CC" w:rsidRPr="00501B3B" w:rsidRDefault="004C18CC" w:rsidP="000B6635">
            <w:pPr>
              <w:pStyle w:val="Ttulo4"/>
              <w:rPr>
                <w:rFonts w:ascii="Arial" w:hAnsi="Arial" w:cs="Arial"/>
                <w:sz w:val="22"/>
              </w:rPr>
            </w:pPr>
            <w:bookmarkStart w:id="73" w:name="_Toc519063448"/>
            <w:r w:rsidRPr="00501B3B">
              <w:rPr>
                <w:rFonts w:ascii="Arial" w:hAnsi="Arial" w:cs="Arial"/>
                <w:sz w:val="22"/>
              </w:rPr>
              <w:t>F.1.2</w:t>
            </w:r>
            <w:r w:rsidR="00287554">
              <w:rPr>
                <w:rFonts w:ascii="Arial" w:hAnsi="Arial" w:cs="Arial"/>
                <w:sz w:val="22"/>
              </w:rPr>
              <w:t>.</w:t>
            </w:r>
            <w:r w:rsidRPr="00501B3B">
              <w:rPr>
                <w:rFonts w:ascii="Arial" w:hAnsi="Arial" w:cs="Arial"/>
                <w:sz w:val="22"/>
              </w:rPr>
              <w:t xml:space="preserve"> </w:t>
            </w:r>
            <w:bookmarkEnd w:id="73"/>
            <w:r w:rsidRPr="00501B3B">
              <w:rPr>
                <w:rFonts w:ascii="Arial" w:hAnsi="Arial" w:cs="Arial"/>
                <w:sz w:val="22"/>
              </w:rPr>
              <w:t>Promover la participación ciudadana en la conservación de los polinizadores</w:t>
            </w:r>
            <w:r w:rsidR="00287554">
              <w:rPr>
                <w:rFonts w:ascii="Arial" w:hAnsi="Arial" w:cs="Arial"/>
                <w:sz w:val="22"/>
              </w:rPr>
              <w:t>.</w:t>
            </w:r>
          </w:p>
        </w:tc>
      </w:tr>
      <w:tr w:rsidR="004C18CC" w:rsidRPr="00501B3B" w14:paraId="451050F2" w14:textId="77777777" w:rsidTr="000B6635">
        <w:tblPrEx>
          <w:tblBorders>
            <w:bottom w:val="single" w:sz="4" w:space="0" w:color="002060"/>
          </w:tblBorders>
        </w:tblPrEx>
        <w:trPr>
          <w:trHeight w:val="496"/>
        </w:trPr>
        <w:tc>
          <w:tcPr>
            <w:tcW w:w="5000" w:type="pct"/>
            <w:tcBorders>
              <w:top w:val="single" w:sz="4" w:space="0" w:color="002060"/>
              <w:bottom w:val="single" w:sz="4" w:space="0" w:color="002060"/>
            </w:tcBorders>
            <w:shd w:val="clear" w:color="auto" w:fill="auto"/>
            <w:noWrap/>
            <w:vAlign w:val="center"/>
          </w:tcPr>
          <w:p w14:paraId="6EE43D4B"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21C429A8" w14:textId="77777777" w:rsidTr="000B6635">
        <w:tblPrEx>
          <w:tblBorders>
            <w:bottom w:val="single" w:sz="4" w:space="0" w:color="002060"/>
          </w:tblBorders>
        </w:tblPrEx>
        <w:trPr>
          <w:trHeight w:val="300"/>
        </w:trPr>
        <w:tc>
          <w:tcPr>
            <w:tcW w:w="5000" w:type="pct"/>
            <w:tcBorders>
              <w:bottom w:val="nil"/>
            </w:tcBorders>
            <w:shd w:val="clear" w:color="auto" w:fill="auto"/>
            <w:noWrap/>
            <w:vAlign w:val="bottom"/>
            <w:hideMark/>
          </w:tcPr>
          <w:p w14:paraId="1DFE2091"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 xml:space="preserve">En el contexto de la colaboración ciudadana, la Iniciativa UE contempla el desarrollo y difusión por parte de la Comisión de materiales educativos y guías que promuevan la participación, por ejemplo a través </w:t>
            </w:r>
            <w:r w:rsidRPr="00501B3B">
              <w:rPr>
                <w:rFonts w:ascii="Arial" w:eastAsia="Times New Roman" w:hAnsi="Arial" w:cs="Arial"/>
                <w:color w:val="000000"/>
                <w:sz w:val="22"/>
                <w:lang w:eastAsia="es-ES"/>
              </w:rPr>
              <w:t>del</w:t>
            </w:r>
            <w:r w:rsidRPr="00501B3B">
              <w:rPr>
                <w:rFonts w:ascii="Arial" w:hAnsi="Arial" w:cs="Arial"/>
                <w:sz w:val="22"/>
                <w:lang w:eastAsia="es-ES"/>
              </w:rPr>
              <w:t xml:space="preserve"> Cuerpo de Solidaridad Europeo o de los programas nacionales de apicultura, procurando en este contexto la sensibilización pública y profesional sobre la importancia de los polinizadores silvestres.</w:t>
            </w:r>
          </w:p>
          <w:p w14:paraId="39342D8C" w14:textId="77777777" w:rsidR="004C18CC" w:rsidRPr="00501B3B" w:rsidRDefault="004C18CC" w:rsidP="000B6635">
            <w:pPr>
              <w:spacing w:before="120" w:line="240" w:lineRule="auto"/>
              <w:rPr>
                <w:rFonts w:ascii="Arial" w:hAnsi="Arial" w:cs="Arial"/>
                <w:sz w:val="22"/>
                <w:lang w:eastAsia="es-ES"/>
              </w:rPr>
            </w:pPr>
            <w:r w:rsidRPr="00501B3B">
              <w:rPr>
                <w:rFonts w:ascii="Arial" w:hAnsi="Arial" w:cs="Arial"/>
                <w:sz w:val="22"/>
                <w:lang w:eastAsia="es-ES"/>
              </w:rPr>
              <w:t>Por otra parte, el voluntariado ambiental contribuye a la conservación, promoviendo además la educación y sensibilización de diversos colectivos.</w:t>
            </w:r>
          </w:p>
        </w:tc>
      </w:tr>
      <w:tr w:rsidR="004C18CC" w:rsidRPr="00501B3B" w14:paraId="034C3F53" w14:textId="77777777" w:rsidTr="000B6635">
        <w:tblPrEx>
          <w:tblBorders>
            <w:bottom w:val="single" w:sz="4" w:space="0" w:color="002060"/>
          </w:tblBorders>
        </w:tblPrEx>
        <w:trPr>
          <w:trHeight w:val="300"/>
        </w:trPr>
        <w:tc>
          <w:tcPr>
            <w:tcW w:w="5000" w:type="pct"/>
            <w:tcBorders>
              <w:bottom w:val="single" w:sz="4" w:space="0" w:color="002060"/>
            </w:tcBorders>
            <w:shd w:val="clear" w:color="auto" w:fill="auto"/>
            <w:noWrap/>
            <w:vAlign w:val="center"/>
          </w:tcPr>
          <w:p w14:paraId="7D7EC4AE"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11D614C9" w14:textId="77777777" w:rsidTr="000B6635">
        <w:trPr>
          <w:trHeight w:val="300"/>
        </w:trPr>
        <w:tc>
          <w:tcPr>
            <w:tcW w:w="5000" w:type="pct"/>
            <w:tcBorders>
              <w:top w:val="single" w:sz="4" w:space="0" w:color="002060"/>
              <w:left w:val="nil"/>
              <w:right w:val="nil"/>
            </w:tcBorders>
            <w:shd w:val="clear" w:color="auto" w:fill="auto"/>
            <w:noWrap/>
            <w:vAlign w:val="bottom"/>
          </w:tcPr>
          <w:p w14:paraId="1F260D39" w14:textId="6B65D3D9" w:rsidR="004C18CC" w:rsidRPr="00501B3B" w:rsidRDefault="0068402F" w:rsidP="0068402F">
            <w:pPr>
              <w:spacing w:before="120" w:line="240" w:lineRule="auto"/>
              <w:rPr>
                <w:rFonts w:ascii="Arial" w:hAnsi="Arial" w:cs="Arial"/>
                <w:sz w:val="22"/>
                <w:lang w:eastAsia="es-ES"/>
              </w:rPr>
            </w:pPr>
            <w:r>
              <w:rPr>
                <w:rFonts w:ascii="Arial" w:eastAsia="Times New Roman" w:hAnsi="Arial" w:cs="Arial"/>
                <w:bCs/>
                <w:color w:val="000000"/>
                <w:sz w:val="22"/>
                <w:lang w:eastAsia="es-ES"/>
              </w:rPr>
              <w:t>Promover c</w:t>
            </w:r>
            <w:r w:rsidR="004C18CC" w:rsidRPr="00501B3B">
              <w:rPr>
                <w:rFonts w:ascii="Arial" w:eastAsia="Times New Roman" w:hAnsi="Arial" w:cs="Arial"/>
                <w:bCs/>
                <w:color w:val="000000"/>
                <w:sz w:val="22"/>
                <w:lang w:eastAsia="es-ES"/>
              </w:rPr>
              <w:t>ampañas y programas de información y sensibilización dirigidas</w:t>
            </w:r>
            <w:r w:rsidR="004C18CC" w:rsidRPr="00501B3B">
              <w:rPr>
                <w:rFonts w:ascii="Arial" w:hAnsi="Arial" w:cs="Arial"/>
                <w:sz w:val="22"/>
                <w:lang w:eastAsia="es-ES"/>
              </w:rPr>
              <w:t xml:space="preserve"> a diferentes colectivos sobre la importancia ecológica, económica y relacionada con la salud y el bienestar humanos de los polinizadores y promoción del voluntariado para su conservación.</w:t>
            </w:r>
          </w:p>
        </w:tc>
      </w:tr>
      <w:tr w:rsidR="004C18CC" w:rsidRPr="00501B3B" w14:paraId="4F7A2EE2" w14:textId="77777777" w:rsidTr="000B6635">
        <w:trPr>
          <w:trHeight w:val="300"/>
        </w:trPr>
        <w:tc>
          <w:tcPr>
            <w:tcW w:w="5000" w:type="pct"/>
            <w:tcBorders>
              <w:left w:val="nil"/>
              <w:bottom w:val="single" w:sz="4" w:space="0" w:color="002060"/>
              <w:right w:val="nil"/>
            </w:tcBorders>
            <w:shd w:val="clear" w:color="auto" w:fill="auto"/>
            <w:noWrap/>
            <w:vAlign w:val="bottom"/>
          </w:tcPr>
          <w:p w14:paraId="5CE81BAA" w14:textId="77777777" w:rsidR="004C18CC" w:rsidRPr="00501B3B" w:rsidRDefault="004C18CC" w:rsidP="000B6635">
            <w:pPr>
              <w:spacing w:before="120" w:line="240" w:lineRule="auto"/>
              <w:rPr>
                <w:rFonts w:ascii="Arial" w:eastAsia="Times New Roman" w:hAnsi="Arial" w:cs="Arial"/>
                <w:bCs/>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1B95D1D8" w14:textId="77777777" w:rsidTr="000B6635">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1D65840C" w14:textId="576F923D" w:rsidR="004C18CC" w:rsidRPr="00501B3B" w:rsidRDefault="0068402F" w:rsidP="000B6635">
            <w:pPr>
              <w:spacing w:before="120" w:line="240" w:lineRule="auto"/>
              <w:rPr>
                <w:rFonts w:ascii="Arial" w:eastAsia="Times New Roman" w:hAnsi="Arial" w:cs="Arial"/>
                <w:bCs/>
                <w:color w:val="000000"/>
                <w:sz w:val="22"/>
                <w:lang w:eastAsia="es-ES"/>
              </w:rPr>
            </w:pPr>
            <w:r>
              <w:rPr>
                <w:rFonts w:ascii="Arial" w:eastAsia="Times New Roman" w:hAnsi="Arial" w:cs="Arial"/>
                <w:bCs/>
                <w:color w:val="000000"/>
                <w:sz w:val="22"/>
                <w:lang w:eastAsia="es-ES"/>
              </w:rPr>
              <w:t>Promover c</w:t>
            </w:r>
            <w:r w:rsidR="004C18CC" w:rsidRPr="00501B3B">
              <w:rPr>
                <w:rFonts w:ascii="Arial" w:eastAsia="Times New Roman" w:hAnsi="Arial" w:cs="Arial"/>
                <w:bCs/>
                <w:color w:val="000000"/>
                <w:sz w:val="22"/>
                <w:lang w:eastAsia="es-ES"/>
              </w:rPr>
              <w:t xml:space="preserve">ampañas formativas e informativas desde las diferentes administraciones, en particular relacionadas con la adecuación de hábitats para los polinizadores en áreas urbanas, con recomendaciones acerca de especies vegetales, estructura, lugares de anidamiento y refugio, etc. y su correcto mantenimiento (tratamientos fitosanitarios, siegas o desbroces, etc.). </w:t>
            </w:r>
          </w:p>
          <w:p w14:paraId="5A878212" w14:textId="199985B1" w:rsidR="004C18CC" w:rsidRPr="00501B3B" w:rsidRDefault="0068402F" w:rsidP="0068402F">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Apoyar</w:t>
            </w:r>
            <w:r w:rsidR="004C18CC" w:rsidRPr="00501B3B">
              <w:rPr>
                <w:rFonts w:ascii="Arial" w:eastAsia="Times New Roman" w:hAnsi="Arial" w:cs="Arial"/>
                <w:color w:val="000000"/>
                <w:sz w:val="22"/>
                <w:lang w:eastAsia="es-ES"/>
              </w:rPr>
              <w:t xml:space="preserve"> acciones que contribuyan a la mejora de la conservación de los polinizadores en iniciativas de voluntariado provenientes de diversos ámbitos, ya sean públicas o externas</w:t>
            </w:r>
            <w:r>
              <w:rPr>
                <w:rFonts w:ascii="Arial" w:eastAsia="Times New Roman" w:hAnsi="Arial" w:cs="Arial"/>
                <w:color w:val="000000"/>
                <w:sz w:val="22"/>
                <w:lang w:eastAsia="es-ES"/>
              </w:rPr>
              <w:t xml:space="preserve"> a la administración. Desarrollar</w:t>
            </w:r>
            <w:r w:rsidR="004C18CC" w:rsidRPr="00501B3B">
              <w:rPr>
                <w:rFonts w:ascii="Arial" w:eastAsia="Times New Roman" w:hAnsi="Arial" w:cs="Arial"/>
                <w:color w:val="000000"/>
                <w:sz w:val="22"/>
                <w:lang w:eastAsia="es-ES"/>
              </w:rPr>
              <w:t xml:space="preserve"> iniciativas de sensibilización entorno al Día Mundial de las Abejas (Día Mundial de las Abejas el 20 de mayo, aprobado por la Asamblea General de las Naciones Unidas en 2017.)</w:t>
            </w:r>
          </w:p>
        </w:tc>
      </w:tr>
      <w:tr w:rsidR="00182670" w:rsidRPr="00287554" w14:paraId="772BC550" w14:textId="77777777" w:rsidTr="00182670">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4CBFDA6F" w14:textId="3744DD4D" w:rsidR="00182670" w:rsidRPr="00182670" w:rsidRDefault="00182670" w:rsidP="00C137A0">
            <w:pPr>
              <w:spacing w:before="120" w:line="240" w:lineRule="auto"/>
              <w:rPr>
                <w:rFonts w:ascii="Arial" w:eastAsia="Times New Roman" w:hAnsi="Arial" w:cs="Arial"/>
                <w:bCs/>
                <w:color w:val="000000"/>
                <w:sz w:val="22"/>
                <w:lang w:eastAsia="es-ES"/>
              </w:rPr>
            </w:pPr>
            <w:r w:rsidRPr="00182670">
              <w:rPr>
                <w:rFonts w:ascii="Arial" w:eastAsia="Times New Roman" w:hAnsi="Arial" w:cs="Arial"/>
                <w:bCs/>
                <w:i/>
                <w:color w:val="002060"/>
                <w:sz w:val="22"/>
                <w:lang w:eastAsia="es-ES"/>
              </w:rPr>
              <w:t>Responsable</w:t>
            </w:r>
            <w:r w:rsidR="00E43B05">
              <w:rPr>
                <w:rFonts w:ascii="Arial" w:eastAsia="Times New Roman" w:hAnsi="Arial" w:cs="Arial"/>
                <w:bCs/>
                <w:i/>
                <w:color w:val="002060"/>
                <w:sz w:val="22"/>
                <w:lang w:eastAsia="es-ES"/>
              </w:rPr>
              <w:t>s</w:t>
            </w:r>
          </w:p>
        </w:tc>
      </w:tr>
      <w:tr w:rsidR="00182670" w:rsidRPr="00287554" w14:paraId="05091E25" w14:textId="77777777" w:rsidTr="00182670">
        <w:trPr>
          <w:trHeight w:val="300"/>
        </w:trPr>
        <w:tc>
          <w:tcPr>
            <w:tcW w:w="5000" w:type="pct"/>
            <w:tcBorders>
              <w:top w:val="single" w:sz="4" w:space="0" w:color="002060"/>
              <w:left w:val="nil"/>
              <w:bottom w:val="single" w:sz="4" w:space="0" w:color="002060"/>
              <w:right w:val="nil"/>
            </w:tcBorders>
            <w:shd w:val="clear" w:color="auto" w:fill="auto"/>
            <w:noWrap/>
            <w:vAlign w:val="bottom"/>
          </w:tcPr>
          <w:p w14:paraId="653D8AF7" w14:textId="6B3FB04D" w:rsidR="00182670" w:rsidRPr="00182670" w:rsidRDefault="001E72B7" w:rsidP="00E43B05">
            <w:pPr>
              <w:spacing w:before="120" w:line="240" w:lineRule="auto"/>
              <w:rPr>
                <w:rFonts w:ascii="Arial" w:eastAsia="Times New Roman" w:hAnsi="Arial" w:cs="Arial"/>
                <w:bCs/>
                <w:color w:val="000000"/>
                <w:sz w:val="22"/>
                <w:lang w:eastAsia="es-ES"/>
              </w:rPr>
            </w:pPr>
            <w:r w:rsidRPr="00E43B05">
              <w:rPr>
                <w:rFonts w:ascii="Arial" w:eastAsia="Times New Roman" w:hAnsi="Arial" w:cs="Arial"/>
                <w:bCs/>
                <w:sz w:val="22"/>
                <w:lang w:eastAsia="es-ES"/>
              </w:rPr>
              <w:t xml:space="preserve">Ministerio para la Transición Ecológica, en coordinación con el Ministerio para la Agricultura, Pesca y Alimentación; Comunidades Autónomas; Entidades Locales; </w:t>
            </w:r>
            <w:r w:rsidR="00E43B05" w:rsidRPr="00E43B05">
              <w:rPr>
                <w:rFonts w:ascii="Arial" w:eastAsia="Times New Roman" w:hAnsi="Arial" w:cs="Arial"/>
                <w:bCs/>
                <w:sz w:val="22"/>
                <w:lang w:eastAsia="es-ES"/>
              </w:rPr>
              <w:t>partes interesadas</w:t>
            </w:r>
            <w:r w:rsidR="00182670" w:rsidRPr="00E43B05">
              <w:rPr>
                <w:rFonts w:ascii="Arial" w:eastAsia="Times New Roman" w:hAnsi="Arial" w:cs="Arial"/>
                <w:bCs/>
                <w:sz w:val="22"/>
                <w:lang w:eastAsia="es-ES"/>
              </w:rPr>
              <w:t>.</w:t>
            </w:r>
          </w:p>
        </w:tc>
      </w:tr>
    </w:tbl>
    <w:p w14:paraId="5DA0151F" w14:textId="77777777" w:rsidR="004C18CC" w:rsidRPr="00501B3B" w:rsidRDefault="004C18CC" w:rsidP="004C18CC">
      <w:pPr>
        <w:pStyle w:val="Tabladeilustraciones"/>
        <w:rPr>
          <w:rFonts w:ascii="Arial" w:eastAsiaTheme="majorEastAsia" w:hAnsi="Arial" w:cs="Arial"/>
          <w:color w:val="002060"/>
          <w:sz w:val="22"/>
        </w:rPr>
      </w:pPr>
      <w:r w:rsidRPr="00501B3B">
        <w:rPr>
          <w:rFonts w:ascii="Arial" w:hAnsi="Arial" w:cs="Arial"/>
          <w:sz w:val="22"/>
        </w:rPr>
        <w:br w:type="page"/>
      </w:r>
    </w:p>
    <w:p w14:paraId="6157354E" w14:textId="35FA1C2E" w:rsidR="004C18CC" w:rsidRPr="00501B3B" w:rsidRDefault="004C18CC" w:rsidP="004C18CC">
      <w:pPr>
        <w:pStyle w:val="Ttulo3"/>
        <w:rPr>
          <w:rFonts w:ascii="Arial" w:hAnsi="Arial" w:cs="Arial"/>
        </w:rPr>
      </w:pPr>
      <w:bookmarkStart w:id="74" w:name="_Toc519063449"/>
      <w:bookmarkStart w:id="75" w:name="_Toc527983327"/>
      <w:r w:rsidRPr="00501B3B">
        <w:rPr>
          <w:rFonts w:ascii="Arial" w:hAnsi="Arial" w:cs="Arial"/>
        </w:rPr>
        <w:lastRenderedPageBreak/>
        <w:t>F.2</w:t>
      </w:r>
      <w:r w:rsidR="00182670">
        <w:rPr>
          <w:rFonts w:ascii="Arial" w:hAnsi="Arial" w:cs="Arial"/>
        </w:rPr>
        <w:t>.</w:t>
      </w:r>
      <w:r w:rsidRPr="00501B3B">
        <w:rPr>
          <w:rFonts w:ascii="Arial" w:hAnsi="Arial" w:cs="Arial"/>
        </w:rPr>
        <w:t xml:space="preserve"> Acceso a la información y al conocimiento sobre los polinizadores</w:t>
      </w:r>
      <w:bookmarkEnd w:id="74"/>
      <w:bookmarkEnd w:id="75"/>
      <w:r w:rsidRPr="00501B3B">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8504"/>
      </w:tblGrid>
      <w:tr w:rsidR="004C18CC" w:rsidRPr="00501B3B" w14:paraId="732D0258" w14:textId="77777777" w:rsidTr="000B6635">
        <w:trPr>
          <w:trHeight w:val="300"/>
        </w:trPr>
        <w:tc>
          <w:tcPr>
            <w:tcW w:w="5000" w:type="pct"/>
            <w:tcBorders>
              <w:top w:val="nil"/>
              <w:left w:val="nil"/>
              <w:bottom w:val="single" w:sz="4" w:space="0" w:color="474A32" w:themeColor="accent4" w:themeShade="80"/>
              <w:right w:val="nil"/>
            </w:tcBorders>
            <w:shd w:val="clear" w:color="auto" w:fill="auto"/>
            <w:noWrap/>
            <w:vAlign w:val="bottom"/>
            <w:hideMark/>
          </w:tcPr>
          <w:p w14:paraId="69A4D284" w14:textId="4C9668FF" w:rsidR="004C18CC" w:rsidRPr="00501B3B" w:rsidRDefault="004C18CC" w:rsidP="00182670">
            <w:pPr>
              <w:spacing w:after="0" w:line="240" w:lineRule="auto"/>
              <w:jc w:val="center"/>
              <w:rPr>
                <w:rFonts w:ascii="Arial" w:eastAsia="Times New Roman" w:hAnsi="Arial" w:cs="Arial"/>
                <w:b/>
                <w:bCs/>
                <w:smallCaps/>
                <w:color w:val="002060"/>
                <w:sz w:val="22"/>
                <w:lang w:eastAsia="es-ES"/>
              </w:rPr>
            </w:pPr>
            <w:r w:rsidRPr="00501B3B">
              <w:rPr>
                <w:rFonts w:ascii="Arial" w:eastAsia="Times New Roman" w:hAnsi="Arial" w:cs="Arial"/>
                <w:b/>
                <w:bCs/>
                <w:smallCaps/>
                <w:color w:val="002060"/>
                <w:sz w:val="22"/>
                <w:lang w:eastAsia="es-ES"/>
              </w:rPr>
              <w:t>F</w:t>
            </w:r>
            <w:r w:rsidR="00182670">
              <w:rPr>
                <w:rFonts w:ascii="Arial" w:eastAsia="Times New Roman" w:hAnsi="Arial" w:cs="Arial"/>
                <w:b/>
                <w:bCs/>
                <w:smallCaps/>
                <w:color w:val="002060"/>
                <w:sz w:val="22"/>
                <w:lang w:eastAsia="es-ES"/>
              </w:rPr>
              <w:t>.</w:t>
            </w:r>
            <w:r w:rsidRPr="00501B3B">
              <w:rPr>
                <w:rFonts w:ascii="Arial" w:eastAsia="Times New Roman" w:hAnsi="Arial" w:cs="Arial"/>
                <w:b/>
                <w:bCs/>
                <w:smallCaps/>
                <w:color w:val="002060"/>
                <w:sz w:val="22"/>
                <w:lang w:eastAsia="es-ES"/>
              </w:rPr>
              <w:t xml:space="preserve"> Divulgar entre la sociedad la importancia de los polinizadores y promover su participación</w:t>
            </w:r>
          </w:p>
        </w:tc>
      </w:tr>
      <w:tr w:rsidR="004C18CC" w:rsidRPr="00501B3B" w14:paraId="7A6E0F6C" w14:textId="77777777" w:rsidTr="000B6635">
        <w:trPr>
          <w:trHeight w:val="564"/>
        </w:trPr>
        <w:tc>
          <w:tcPr>
            <w:tcW w:w="5000" w:type="pct"/>
            <w:tcBorders>
              <w:top w:val="single" w:sz="4" w:space="0" w:color="474A32" w:themeColor="accent4" w:themeShade="80"/>
              <w:left w:val="nil"/>
              <w:bottom w:val="single" w:sz="4" w:space="0" w:color="474A32" w:themeColor="accent4" w:themeShade="80"/>
              <w:right w:val="nil"/>
            </w:tcBorders>
            <w:shd w:val="clear" w:color="auto" w:fill="auto"/>
            <w:noWrap/>
            <w:hideMark/>
          </w:tcPr>
          <w:p w14:paraId="20BFD57E" w14:textId="4146DC86" w:rsidR="004C18CC" w:rsidRPr="00501B3B" w:rsidRDefault="004C18CC" w:rsidP="000B6635">
            <w:pPr>
              <w:spacing w:before="120" w:line="240" w:lineRule="auto"/>
              <w:jc w:val="left"/>
              <w:rPr>
                <w:rFonts w:ascii="Arial" w:eastAsia="Times New Roman" w:hAnsi="Arial" w:cs="Arial"/>
                <w:b/>
                <w:bCs/>
                <w:smallCaps/>
                <w:color w:val="002060"/>
                <w:sz w:val="22"/>
                <w:lang w:eastAsia="es-ES"/>
              </w:rPr>
            </w:pPr>
            <w:r w:rsidRPr="00501B3B">
              <w:rPr>
                <w:rFonts w:ascii="Arial" w:eastAsia="Times New Roman" w:hAnsi="Arial" w:cs="Arial"/>
                <w:b/>
                <w:bCs/>
                <w:color w:val="002060"/>
                <w:sz w:val="22"/>
                <w:lang w:eastAsia="es-ES"/>
              </w:rPr>
              <w:t>F.2</w:t>
            </w:r>
            <w:r w:rsidR="00182670">
              <w:rPr>
                <w:rFonts w:ascii="Arial" w:eastAsia="Times New Roman" w:hAnsi="Arial" w:cs="Arial"/>
                <w:b/>
                <w:bCs/>
                <w:color w:val="002060"/>
                <w:sz w:val="22"/>
                <w:lang w:eastAsia="es-ES"/>
              </w:rPr>
              <w:t>.</w:t>
            </w:r>
            <w:r w:rsidRPr="00501B3B">
              <w:rPr>
                <w:rFonts w:ascii="Arial" w:eastAsia="Times New Roman" w:hAnsi="Arial" w:cs="Arial"/>
                <w:b/>
                <w:bCs/>
                <w:color w:val="002060"/>
                <w:sz w:val="22"/>
                <w:lang w:eastAsia="es-ES"/>
              </w:rPr>
              <w:t xml:space="preserve"> Acceso a la información y al conocimiento sobre los polinizadores</w:t>
            </w:r>
          </w:p>
        </w:tc>
      </w:tr>
      <w:tr w:rsidR="004C18CC" w:rsidRPr="00501B3B" w14:paraId="5B232089" w14:textId="77777777" w:rsidTr="000B6635">
        <w:tblPrEx>
          <w:tblBorders>
            <w:bottom w:val="single" w:sz="4" w:space="0" w:color="002060"/>
          </w:tblBorders>
        </w:tblPrEx>
        <w:trPr>
          <w:trHeight w:val="170"/>
        </w:trPr>
        <w:tc>
          <w:tcPr>
            <w:tcW w:w="5000" w:type="pct"/>
            <w:tcBorders>
              <w:top w:val="single" w:sz="4" w:space="0" w:color="002060"/>
              <w:bottom w:val="single" w:sz="4" w:space="0" w:color="002060"/>
            </w:tcBorders>
            <w:shd w:val="clear" w:color="auto" w:fill="F2F2F2" w:themeFill="background1" w:themeFillShade="F2"/>
            <w:noWrap/>
            <w:vAlign w:val="center"/>
            <w:hideMark/>
          </w:tcPr>
          <w:p w14:paraId="6B529B77" w14:textId="0C26ECC3" w:rsidR="004C18CC" w:rsidRPr="00501B3B" w:rsidRDefault="004C18CC" w:rsidP="000B6635">
            <w:pPr>
              <w:pStyle w:val="Ttulo4"/>
              <w:rPr>
                <w:rFonts w:ascii="Arial" w:hAnsi="Arial" w:cs="Arial"/>
                <w:sz w:val="22"/>
              </w:rPr>
            </w:pPr>
            <w:bookmarkStart w:id="76" w:name="_Toc519063450"/>
            <w:r w:rsidRPr="00501B3B">
              <w:rPr>
                <w:rFonts w:ascii="Arial" w:hAnsi="Arial" w:cs="Arial"/>
                <w:sz w:val="22"/>
              </w:rPr>
              <w:t>F.2.1</w:t>
            </w:r>
            <w:r w:rsidR="00182670">
              <w:rPr>
                <w:rFonts w:ascii="Arial" w:hAnsi="Arial" w:cs="Arial"/>
                <w:sz w:val="22"/>
              </w:rPr>
              <w:t>.</w:t>
            </w:r>
            <w:r w:rsidRPr="00501B3B">
              <w:rPr>
                <w:rFonts w:ascii="Arial" w:hAnsi="Arial" w:cs="Arial"/>
                <w:sz w:val="22"/>
              </w:rPr>
              <w:t xml:space="preserve"> Garantizar el acceso a la información y el conocimiento de todos los ciudadanos sobre la importancia de los polinizadores, su estado y las medidas emprendidas para su conservación</w:t>
            </w:r>
            <w:bookmarkEnd w:id="76"/>
            <w:r w:rsidR="00182670">
              <w:rPr>
                <w:rFonts w:ascii="Arial" w:hAnsi="Arial" w:cs="Arial"/>
                <w:sz w:val="22"/>
              </w:rPr>
              <w:t>.</w:t>
            </w:r>
          </w:p>
        </w:tc>
      </w:tr>
      <w:tr w:rsidR="004C18CC" w:rsidRPr="00501B3B" w14:paraId="49D87895" w14:textId="77777777" w:rsidTr="000B6635">
        <w:tblPrEx>
          <w:tblBorders>
            <w:bottom w:val="single" w:sz="4" w:space="0" w:color="002060"/>
          </w:tblBorders>
        </w:tblPrEx>
        <w:trPr>
          <w:trHeight w:val="496"/>
        </w:trPr>
        <w:tc>
          <w:tcPr>
            <w:tcW w:w="5000" w:type="pct"/>
            <w:tcBorders>
              <w:top w:val="single" w:sz="4" w:space="0" w:color="002060"/>
              <w:bottom w:val="single" w:sz="4" w:space="0" w:color="002060"/>
            </w:tcBorders>
            <w:shd w:val="clear" w:color="auto" w:fill="auto"/>
            <w:noWrap/>
            <w:vAlign w:val="center"/>
          </w:tcPr>
          <w:p w14:paraId="6DA40ECB"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Justificación</w:t>
            </w:r>
          </w:p>
        </w:tc>
      </w:tr>
      <w:tr w:rsidR="004C18CC" w:rsidRPr="00501B3B" w14:paraId="03B40714" w14:textId="77777777" w:rsidTr="000B6635">
        <w:tblPrEx>
          <w:tblBorders>
            <w:bottom w:val="single" w:sz="4" w:space="0" w:color="002060"/>
          </w:tblBorders>
        </w:tblPrEx>
        <w:trPr>
          <w:trHeight w:val="300"/>
        </w:trPr>
        <w:tc>
          <w:tcPr>
            <w:tcW w:w="5000" w:type="pct"/>
            <w:tcBorders>
              <w:bottom w:val="nil"/>
            </w:tcBorders>
            <w:shd w:val="clear" w:color="auto" w:fill="auto"/>
            <w:noWrap/>
            <w:vAlign w:val="bottom"/>
          </w:tcPr>
          <w:p w14:paraId="1096C945" w14:textId="77777777" w:rsidR="004C18CC" w:rsidRPr="00501B3B" w:rsidRDefault="004C18CC" w:rsidP="000B6635">
            <w:pPr>
              <w:spacing w:before="120" w:line="240" w:lineRule="auto"/>
              <w:rPr>
                <w:rFonts w:ascii="Arial" w:eastAsia="Times New Roman" w:hAnsi="Arial" w:cs="Arial"/>
                <w:sz w:val="22"/>
                <w:lang w:eastAsia="es-ES"/>
              </w:rPr>
            </w:pPr>
            <w:r w:rsidRPr="00501B3B">
              <w:rPr>
                <w:rFonts w:ascii="Arial" w:eastAsia="Times New Roman" w:hAnsi="Arial" w:cs="Arial"/>
                <w:sz w:val="22"/>
                <w:lang w:eastAsia="es-ES"/>
              </w:rPr>
              <w:t xml:space="preserve">La Iniciativa UE sobre polinizadores prevé la habilitación por parte de la Comisión de una plataforma </w:t>
            </w:r>
            <w:r w:rsidRPr="00501B3B">
              <w:rPr>
                <w:rFonts w:ascii="Arial" w:eastAsia="Times New Roman" w:hAnsi="Arial" w:cs="Arial"/>
                <w:i/>
                <w:sz w:val="22"/>
                <w:lang w:eastAsia="es-ES"/>
              </w:rPr>
              <w:t xml:space="preserve">on line </w:t>
            </w:r>
            <w:r w:rsidRPr="00501B3B">
              <w:rPr>
                <w:rFonts w:ascii="Arial" w:eastAsia="Times New Roman" w:hAnsi="Arial" w:cs="Arial"/>
                <w:sz w:val="22"/>
                <w:lang w:eastAsia="es-ES"/>
              </w:rPr>
              <w:t xml:space="preserve">para la difusión de la información sobre polinizadores. En este mismo ámbito, establece la puesta a disposición del público por parte de los Estados miembros de datos espaciales relevantes en el contexto de las directivas europeas de acceso a la información ambiental y basados en los requisitos </w:t>
            </w:r>
            <w:r w:rsidRPr="00501B3B">
              <w:rPr>
                <w:rFonts w:ascii="Arial" w:eastAsia="Times New Roman" w:hAnsi="Arial" w:cs="Arial"/>
                <w:i/>
                <w:sz w:val="22"/>
                <w:lang w:eastAsia="es-ES"/>
              </w:rPr>
              <w:t>Inspire</w:t>
            </w:r>
            <w:r w:rsidRPr="00501B3B">
              <w:rPr>
                <w:rFonts w:ascii="Arial" w:eastAsia="Times New Roman" w:hAnsi="Arial" w:cs="Arial"/>
                <w:sz w:val="22"/>
                <w:lang w:eastAsia="es-ES"/>
              </w:rPr>
              <w:t>.</w:t>
            </w:r>
          </w:p>
        </w:tc>
      </w:tr>
      <w:tr w:rsidR="004C18CC" w:rsidRPr="00501B3B" w14:paraId="504EA25D" w14:textId="77777777" w:rsidTr="000B6635">
        <w:tblPrEx>
          <w:tblBorders>
            <w:bottom w:val="single" w:sz="4" w:space="0" w:color="002060"/>
          </w:tblBorders>
        </w:tblPrEx>
        <w:trPr>
          <w:trHeight w:val="300"/>
        </w:trPr>
        <w:tc>
          <w:tcPr>
            <w:tcW w:w="5000" w:type="pct"/>
            <w:tcBorders>
              <w:bottom w:val="single" w:sz="4" w:space="0" w:color="002060"/>
            </w:tcBorders>
            <w:shd w:val="clear" w:color="auto" w:fill="auto"/>
            <w:noWrap/>
            <w:vAlign w:val="center"/>
          </w:tcPr>
          <w:p w14:paraId="2C8047C9" w14:textId="77777777" w:rsidR="004C18CC" w:rsidRPr="00501B3B" w:rsidRDefault="004C18CC" w:rsidP="000B6635">
            <w:pPr>
              <w:spacing w:before="120" w:line="240" w:lineRule="auto"/>
              <w:rPr>
                <w:rFonts w:ascii="Arial" w:eastAsia="Times New Roman" w:hAnsi="Arial" w:cs="Arial"/>
                <w:bCs/>
                <w:i/>
                <w:color w:val="002060"/>
                <w:sz w:val="22"/>
                <w:lang w:eastAsia="es-ES"/>
              </w:rPr>
            </w:pPr>
            <w:r w:rsidRPr="00501B3B">
              <w:rPr>
                <w:rFonts w:ascii="Arial" w:eastAsia="Times New Roman" w:hAnsi="Arial" w:cs="Arial"/>
                <w:bCs/>
                <w:i/>
                <w:color w:val="002060"/>
                <w:sz w:val="22"/>
                <w:lang w:eastAsia="es-ES"/>
              </w:rPr>
              <w:t>Descripción</w:t>
            </w:r>
          </w:p>
        </w:tc>
      </w:tr>
      <w:tr w:rsidR="004C18CC" w:rsidRPr="00501B3B" w14:paraId="6A76DB7B" w14:textId="77777777" w:rsidTr="000B6635">
        <w:tblPrEx>
          <w:tblBorders>
            <w:bottom w:val="single" w:sz="4" w:space="0" w:color="002060"/>
          </w:tblBorders>
        </w:tblPrEx>
        <w:trPr>
          <w:trHeight w:val="300"/>
        </w:trPr>
        <w:tc>
          <w:tcPr>
            <w:tcW w:w="5000" w:type="pct"/>
            <w:tcBorders>
              <w:top w:val="single" w:sz="4" w:space="0" w:color="002060"/>
              <w:bottom w:val="nil"/>
            </w:tcBorders>
            <w:shd w:val="clear" w:color="auto" w:fill="auto"/>
            <w:noWrap/>
            <w:vAlign w:val="bottom"/>
          </w:tcPr>
          <w:p w14:paraId="73B7BA66" w14:textId="2BB20B28" w:rsidR="004C18CC" w:rsidRPr="00501B3B" w:rsidRDefault="0068402F" w:rsidP="000B6635">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Implantar</w:t>
            </w:r>
            <w:r w:rsidR="004C18CC" w:rsidRPr="00501B3B">
              <w:rPr>
                <w:rFonts w:ascii="Arial" w:eastAsia="Times New Roman" w:hAnsi="Arial" w:cs="Arial"/>
                <w:color w:val="000000"/>
                <w:sz w:val="22"/>
                <w:lang w:eastAsia="es-ES"/>
              </w:rPr>
              <w:t xml:space="preserve"> una red de conocimiento e información sobre polinizadores que integre de manera sistemática los resultados de estudios, proyectos e investigaciones desarrollados por instituciones y organismos públicos y privados, </w:t>
            </w:r>
            <w:r w:rsidR="005C0A31">
              <w:rPr>
                <w:rFonts w:ascii="Arial" w:eastAsia="Times New Roman" w:hAnsi="Arial" w:cs="Arial"/>
                <w:color w:val="000000"/>
                <w:sz w:val="22"/>
                <w:lang w:eastAsia="es-ES"/>
              </w:rPr>
              <w:t xml:space="preserve">datos de ciencia ciudadana, </w:t>
            </w:r>
            <w:r w:rsidR="004C18CC" w:rsidRPr="00501B3B">
              <w:rPr>
                <w:rFonts w:ascii="Arial" w:eastAsia="Times New Roman" w:hAnsi="Arial" w:cs="Arial"/>
                <w:color w:val="000000"/>
                <w:sz w:val="22"/>
                <w:lang w:eastAsia="es-ES"/>
              </w:rPr>
              <w:t>así como datos espaciales relevantes.</w:t>
            </w:r>
          </w:p>
        </w:tc>
      </w:tr>
      <w:tr w:rsidR="004C18CC" w:rsidRPr="00501B3B" w14:paraId="581D6B1B" w14:textId="77777777" w:rsidTr="000B6635">
        <w:tblPrEx>
          <w:tblBorders>
            <w:bottom w:val="single" w:sz="4" w:space="0" w:color="002060"/>
          </w:tblBorders>
        </w:tblPrEx>
        <w:trPr>
          <w:trHeight w:val="300"/>
        </w:trPr>
        <w:tc>
          <w:tcPr>
            <w:tcW w:w="5000" w:type="pct"/>
            <w:tcBorders>
              <w:top w:val="nil"/>
              <w:bottom w:val="single" w:sz="4" w:space="0" w:color="002060"/>
            </w:tcBorders>
            <w:shd w:val="clear" w:color="auto" w:fill="auto"/>
            <w:noWrap/>
            <w:vAlign w:val="bottom"/>
          </w:tcPr>
          <w:p w14:paraId="6CCEE468" w14:textId="77777777" w:rsidR="004C18CC" w:rsidRPr="00501B3B" w:rsidRDefault="004C18CC" w:rsidP="000B6635">
            <w:pPr>
              <w:spacing w:before="120" w:line="240" w:lineRule="auto"/>
              <w:rPr>
                <w:rFonts w:ascii="Arial" w:eastAsia="Times New Roman" w:hAnsi="Arial" w:cs="Arial"/>
                <w:color w:val="000000"/>
                <w:sz w:val="22"/>
                <w:lang w:eastAsia="es-ES"/>
              </w:rPr>
            </w:pPr>
            <w:r w:rsidRPr="00501B3B">
              <w:rPr>
                <w:rFonts w:ascii="Arial" w:eastAsia="Times New Roman" w:hAnsi="Arial" w:cs="Arial"/>
                <w:bCs/>
                <w:i/>
                <w:color w:val="002060"/>
                <w:sz w:val="22"/>
                <w:lang w:eastAsia="es-ES"/>
              </w:rPr>
              <w:t>Desarrollo</w:t>
            </w:r>
          </w:p>
        </w:tc>
      </w:tr>
      <w:tr w:rsidR="004C18CC" w:rsidRPr="00501B3B" w14:paraId="3155C3D6" w14:textId="77777777" w:rsidTr="000B6635">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7BA2D86D" w14:textId="3AE835A8" w:rsidR="004C18CC" w:rsidRPr="00501B3B" w:rsidRDefault="0068402F" w:rsidP="000B6635">
            <w:pPr>
              <w:spacing w:before="120" w:line="240" w:lineRule="auto"/>
              <w:rPr>
                <w:rFonts w:ascii="Arial" w:eastAsia="Times New Roman" w:hAnsi="Arial" w:cs="Arial"/>
                <w:color w:val="000000"/>
                <w:sz w:val="22"/>
                <w:lang w:eastAsia="es-ES"/>
              </w:rPr>
            </w:pPr>
            <w:r>
              <w:rPr>
                <w:rFonts w:ascii="Arial" w:eastAsia="Times New Roman" w:hAnsi="Arial" w:cs="Arial"/>
                <w:color w:val="000000"/>
                <w:sz w:val="22"/>
                <w:lang w:eastAsia="es-ES"/>
              </w:rPr>
              <w:t>Difundir</w:t>
            </w:r>
            <w:r w:rsidR="004C18CC" w:rsidRPr="00501B3B">
              <w:rPr>
                <w:rFonts w:ascii="Arial" w:eastAsia="Times New Roman" w:hAnsi="Arial" w:cs="Arial"/>
                <w:color w:val="000000"/>
                <w:sz w:val="22"/>
                <w:lang w:eastAsia="es-ES"/>
              </w:rPr>
              <w:t xml:space="preserve"> a través de diversos medios, como el Banco de Datos</w:t>
            </w:r>
            <w:r>
              <w:rPr>
                <w:rFonts w:ascii="Arial" w:eastAsia="Times New Roman" w:hAnsi="Arial" w:cs="Arial"/>
                <w:color w:val="000000"/>
                <w:sz w:val="22"/>
                <w:lang w:eastAsia="es-ES"/>
              </w:rPr>
              <w:t xml:space="preserve"> de la Naturaleza (MITECO) la</w:t>
            </w:r>
            <w:r w:rsidR="004C18CC" w:rsidRPr="00501B3B">
              <w:rPr>
                <w:rFonts w:ascii="Arial" w:eastAsia="Times New Roman" w:hAnsi="Arial" w:cs="Arial"/>
                <w:color w:val="000000"/>
                <w:sz w:val="22"/>
                <w:lang w:eastAsia="es-ES"/>
              </w:rPr>
              <w:t xml:space="preserve"> información sobre los polinizadores: datos espaciales relevantes, estado de conservación, causas de declive, iniciativas emprendidas, etc.</w:t>
            </w:r>
          </w:p>
        </w:tc>
      </w:tr>
      <w:tr w:rsidR="00182670" w:rsidRPr="00182670" w14:paraId="6572A935" w14:textId="77777777" w:rsidTr="00182670">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015999EC" w14:textId="24669AC9" w:rsidR="00182670" w:rsidRPr="00182670" w:rsidRDefault="00182670" w:rsidP="00C137A0">
            <w:pPr>
              <w:spacing w:before="120" w:line="240" w:lineRule="auto"/>
              <w:rPr>
                <w:rFonts w:ascii="Arial" w:eastAsia="Times New Roman" w:hAnsi="Arial" w:cs="Arial"/>
                <w:color w:val="000000"/>
                <w:sz w:val="22"/>
                <w:lang w:eastAsia="es-ES"/>
              </w:rPr>
            </w:pPr>
            <w:r w:rsidRPr="00182670">
              <w:rPr>
                <w:rFonts w:ascii="Arial" w:eastAsia="Times New Roman" w:hAnsi="Arial" w:cs="Arial"/>
                <w:bCs/>
                <w:i/>
                <w:color w:val="002060"/>
                <w:sz w:val="22"/>
                <w:lang w:eastAsia="es-ES"/>
              </w:rPr>
              <w:t>Responsable</w:t>
            </w:r>
            <w:r w:rsidR="00E43B05">
              <w:rPr>
                <w:rFonts w:ascii="Arial" w:eastAsia="Times New Roman" w:hAnsi="Arial" w:cs="Arial"/>
                <w:bCs/>
                <w:i/>
                <w:color w:val="002060"/>
                <w:sz w:val="22"/>
                <w:lang w:eastAsia="es-ES"/>
              </w:rPr>
              <w:t>s</w:t>
            </w:r>
          </w:p>
        </w:tc>
      </w:tr>
      <w:tr w:rsidR="00182670" w:rsidRPr="00182670" w14:paraId="6CD9825C" w14:textId="77777777" w:rsidTr="00182670">
        <w:tblPrEx>
          <w:tblBorders>
            <w:bottom w:val="single" w:sz="4" w:space="0" w:color="002060"/>
          </w:tblBorders>
        </w:tblPrEx>
        <w:trPr>
          <w:trHeight w:val="300"/>
        </w:trPr>
        <w:tc>
          <w:tcPr>
            <w:tcW w:w="5000" w:type="pct"/>
            <w:tcBorders>
              <w:top w:val="single" w:sz="4" w:space="0" w:color="002060"/>
              <w:bottom w:val="single" w:sz="4" w:space="0" w:color="002060"/>
            </w:tcBorders>
            <w:shd w:val="clear" w:color="auto" w:fill="auto"/>
            <w:noWrap/>
            <w:vAlign w:val="bottom"/>
          </w:tcPr>
          <w:p w14:paraId="7AD2321D" w14:textId="56769D11" w:rsidR="00182670" w:rsidRPr="00182670" w:rsidRDefault="00E43B05" w:rsidP="00CA07D7">
            <w:pPr>
              <w:spacing w:before="120" w:line="240" w:lineRule="auto"/>
              <w:rPr>
                <w:rFonts w:ascii="Arial" w:eastAsia="Times New Roman" w:hAnsi="Arial" w:cs="Arial"/>
                <w:color w:val="000000"/>
                <w:sz w:val="22"/>
                <w:lang w:eastAsia="es-ES"/>
              </w:rPr>
            </w:pPr>
            <w:r>
              <w:rPr>
                <w:rFonts w:ascii="Arial" w:eastAsia="Times New Roman" w:hAnsi="Arial" w:cs="Arial"/>
                <w:sz w:val="22"/>
                <w:lang w:eastAsia="es-ES"/>
              </w:rPr>
              <w:t>Mi</w:t>
            </w:r>
            <w:r w:rsidR="00CA07D7" w:rsidRPr="00E43B05">
              <w:rPr>
                <w:rFonts w:ascii="Arial" w:eastAsia="Times New Roman" w:hAnsi="Arial" w:cs="Arial"/>
                <w:sz w:val="22"/>
                <w:lang w:eastAsia="es-ES"/>
              </w:rPr>
              <w:t>nisterio para la Transición Ecológica (Dirección General de Biodiversidad y Calidad Ambiental)</w:t>
            </w:r>
            <w:r w:rsidR="00182670" w:rsidRPr="00E43B05">
              <w:rPr>
                <w:rFonts w:ascii="Arial" w:eastAsia="Times New Roman" w:hAnsi="Arial" w:cs="Arial"/>
                <w:sz w:val="22"/>
                <w:lang w:eastAsia="es-ES"/>
              </w:rPr>
              <w:t>.</w:t>
            </w:r>
          </w:p>
        </w:tc>
      </w:tr>
    </w:tbl>
    <w:p w14:paraId="4246B47F" w14:textId="77777777" w:rsidR="00BE14C1" w:rsidRPr="004C18CC" w:rsidRDefault="00BE14C1" w:rsidP="005641E2">
      <w:pPr>
        <w:spacing w:after="0" w:line="240" w:lineRule="auto"/>
        <w:ind w:right="-568"/>
        <w:rPr>
          <w:sz w:val="18"/>
          <w:szCs w:val="18"/>
        </w:rPr>
      </w:pPr>
    </w:p>
    <w:bookmarkEnd w:id="5"/>
    <w:bookmarkEnd w:id="6"/>
    <w:bookmarkEnd w:id="7"/>
    <w:bookmarkEnd w:id="12"/>
    <w:p w14:paraId="2D87381E" w14:textId="77777777" w:rsidR="00BE14C1" w:rsidRPr="004C18CC" w:rsidRDefault="00BE14C1" w:rsidP="005641E2">
      <w:pPr>
        <w:ind w:right="-568"/>
        <w:rPr>
          <w:sz w:val="18"/>
          <w:szCs w:val="18"/>
        </w:rPr>
      </w:pPr>
    </w:p>
    <w:sectPr w:rsidR="00BE14C1" w:rsidRPr="004C18CC" w:rsidSect="00387FC5">
      <w:footerReference w:type="default" r:id="rId13"/>
      <w:type w:val="oddPage"/>
      <w:pgSz w:w="11906" w:h="16838"/>
      <w:pgMar w:top="1560" w:right="1701"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2961" w14:textId="77777777" w:rsidR="00344CC1" w:rsidRDefault="00344CC1" w:rsidP="00B00EF0">
      <w:r>
        <w:separator/>
      </w:r>
    </w:p>
  </w:endnote>
  <w:endnote w:type="continuationSeparator" w:id="0">
    <w:p w14:paraId="65BFDAC3" w14:textId="77777777" w:rsidR="00344CC1" w:rsidRDefault="00344CC1" w:rsidP="00B0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dnie">
    <w:altName w:val="Arial Unicode MS"/>
    <w:panose1 w:val="00000000000000000000"/>
    <w:charset w:val="00"/>
    <w:family w:val="auto"/>
    <w:notTrueType/>
    <w:pitch w:val="default"/>
    <w:sig w:usb0="A6E1EAA7"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88074"/>
      <w:docPartObj>
        <w:docPartGallery w:val="Page Numbers (Bottom of Page)"/>
        <w:docPartUnique/>
      </w:docPartObj>
    </w:sdtPr>
    <w:sdtEndPr>
      <w:rPr>
        <w:rFonts w:ascii="Arial" w:hAnsi="Arial" w:cs="Arial"/>
        <w:color w:val="auto"/>
        <w:sz w:val="18"/>
        <w:szCs w:val="18"/>
      </w:rPr>
    </w:sdtEndPr>
    <w:sdtContent>
      <w:p w14:paraId="6AE98319" w14:textId="77777777" w:rsidR="00344CC1" w:rsidRPr="00743089" w:rsidRDefault="00344CC1">
        <w:pPr>
          <w:pStyle w:val="Piedepgina"/>
          <w:jc w:val="center"/>
          <w:rPr>
            <w:rFonts w:ascii="Arial" w:hAnsi="Arial" w:cs="Arial"/>
            <w:color w:val="auto"/>
            <w:sz w:val="18"/>
            <w:szCs w:val="18"/>
          </w:rPr>
        </w:pPr>
        <w:r w:rsidRPr="00743089">
          <w:rPr>
            <w:rFonts w:ascii="Arial" w:hAnsi="Arial" w:cs="Arial"/>
            <w:color w:val="auto"/>
            <w:sz w:val="18"/>
            <w:szCs w:val="18"/>
          </w:rPr>
          <w:fldChar w:fldCharType="begin"/>
        </w:r>
        <w:r w:rsidRPr="00743089">
          <w:rPr>
            <w:rFonts w:ascii="Arial" w:hAnsi="Arial" w:cs="Arial"/>
            <w:color w:val="auto"/>
            <w:sz w:val="18"/>
            <w:szCs w:val="18"/>
          </w:rPr>
          <w:instrText>PAGE   \* MERGEFORMAT</w:instrText>
        </w:r>
        <w:r w:rsidRPr="00743089">
          <w:rPr>
            <w:rFonts w:ascii="Arial" w:hAnsi="Arial" w:cs="Arial"/>
            <w:color w:val="auto"/>
            <w:sz w:val="18"/>
            <w:szCs w:val="18"/>
          </w:rPr>
          <w:fldChar w:fldCharType="separate"/>
        </w:r>
        <w:r w:rsidR="00F83AB9">
          <w:rPr>
            <w:rFonts w:ascii="Arial" w:hAnsi="Arial" w:cs="Arial"/>
            <w:noProof/>
            <w:color w:val="auto"/>
            <w:sz w:val="18"/>
            <w:szCs w:val="18"/>
          </w:rPr>
          <w:t>2</w:t>
        </w:r>
        <w:r w:rsidRPr="00743089">
          <w:rPr>
            <w:rFonts w:ascii="Arial" w:hAnsi="Arial" w:cs="Arial"/>
            <w:color w:val="auto"/>
            <w:sz w:val="18"/>
            <w:szCs w:val="18"/>
          </w:rPr>
          <w:fldChar w:fldCharType="end"/>
        </w:r>
      </w:p>
    </w:sdtContent>
  </w:sdt>
  <w:p w14:paraId="1B573638" w14:textId="77777777" w:rsidR="00344CC1" w:rsidRPr="006C7895" w:rsidRDefault="00344CC1" w:rsidP="006C7895">
    <w:pPr>
      <w:pStyle w:val="Piedepgina"/>
      <w:tabs>
        <w:tab w:val="clear" w:pos="4252"/>
        <w:tab w:val="clear" w:pos="8504"/>
      </w:tabs>
      <w:jc w:val="center"/>
      <w:rPr>
        <w14:textFill>
          <w14:solidFill>
            <w14:srgbClr w14:val="002060">
              <w14:alpha w14:val="50000"/>
            </w14:srgbClr>
          </w14:solid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CFEC" w14:textId="77777777" w:rsidR="00344CC1" w:rsidRDefault="00344CC1" w:rsidP="00B00EF0">
      <w:r>
        <w:separator/>
      </w:r>
    </w:p>
  </w:footnote>
  <w:footnote w:type="continuationSeparator" w:id="0">
    <w:p w14:paraId="75214778" w14:textId="77777777" w:rsidR="00344CC1" w:rsidRDefault="00344CC1" w:rsidP="00B00EF0">
      <w:r>
        <w:continuationSeparator/>
      </w:r>
    </w:p>
  </w:footnote>
  <w:footnote w:id="1">
    <w:p w14:paraId="4D27BA99" w14:textId="312A0AC8" w:rsidR="00344CC1" w:rsidRPr="00BE2830" w:rsidRDefault="00344CC1" w:rsidP="00AD4AA6">
      <w:pPr>
        <w:pStyle w:val="Textonotapie"/>
        <w:spacing w:line="276" w:lineRule="auto"/>
        <w:ind w:right="-568"/>
      </w:pPr>
      <w:r>
        <w:rPr>
          <w:rStyle w:val="Refdenotaalpie"/>
        </w:rPr>
        <w:footnoteRef/>
      </w:r>
      <w:r w:rsidRPr="004357B3">
        <w:rPr>
          <w:lang w:val="fr-FR"/>
        </w:rPr>
        <w:t xml:space="preserve"> Gallai, N., Salles, J-M., Settele, J. and Vaissière, B.E. 2009.</w:t>
      </w:r>
      <w:r>
        <w:rPr>
          <w:lang w:val="fr-FR"/>
        </w:rPr>
        <w:t xml:space="preserve"> </w:t>
      </w:r>
      <w:r w:rsidRPr="004357B3">
        <w:rPr>
          <w:i/>
          <w:lang w:val="en-US"/>
        </w:rPr>
        <w:t>Economic valuation of the vulnerability of world agriculture confronted with pollinator decline</w:t>
      </w:r>
      <w:r w:rsidRPr="004357B3">
        <w:rPr>
          <w:lang w:val="en-US"/>
        </w:rPr>
        <w:t xml:space="preserve">. </w:t>
      </w:r>
      <w:r w:rsidRPr="00BE2830">
        <w:t>Ecological Economics, 68(3), 810–821.</w:t>
      </w:r>
    </w:p>
  </w:footnote>
  <w:footnote w:id="2">
    <w:p w14:paraId="12D2ADB9" w14:textId="476BEE9B" w:rsidR="00344CC1" w:rsidRDefault="00344CC1" w:rsidP="00AD4AA6">
      <w:pPr>
        <w:pStyle w:val="Textonotapie"/>
        <w:spacing w:line="276" w:lineRule="auto"/>
        <w:ind w:right="-568"/>
      </w:pPr>
      <w:r>
        <w:rPr>
          <w:rStyle w:val="Refdenotaalpie"/>
        </w:rPr>
        <w:footnoteRef/>
      </w:r>
      <w:r>
        <w:t xml:space="preserve"> </w:t>
      </w:r>
      <w:r w:rsidRPr="004357B3">
        <w:t xml:space="preserve">Greenpeace. (2014). </w:t>
      </w:r>
      <w:r w:rsidRPr="004357B3">
        <w:rPr>
          <w:i/>
        </w:rPr>
        <w:t>Alimentos bajo amenaza - Valor económico de la polinización y vulnerabilidad de la agricultura española ante el declive de las abejas y otros polinizadores</w:t>
      </w:r>
      <w:r w:rsidRPr="004357B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2">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3">
    <w:nsid w:val="041D022A"/>
    <w:multiLevelType w:val="hybridMultilevel"/>
    <w:tmpl w:val="46C41A80"/>
    <w:lvl w:ilvl="0" w:tplc="0C0A000F">
      <w:start w:val="1"/>
      <w:numFmt w:val="decimal"/>
      <w:lvlText w:val="%1."/>
      <w:lvlJc w:val="left"/>
      <w:pPr>
        <w:ind w:left="1788" w:hanging="360"/>
      </w:pPr>
      <w:rPr>
        <w:rFont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045E47B6"/>
    <w:multiLevelType w:val="hybridMultilevel"/>
    <w:tmpl w:val="3AFE7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4AD00DA"/>
    <w:multiLevelType w:val="hybridMultilevel"/>
    <w:tmpl w:val="A07A0FAA"/>
    <w:lvl w:ilvl="0" w:tplc="302A1A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FF51EF"/>
    <w:multiLevelType w:val="hybridMultilevel"/>
    <w:tmpl w:val="1CD43AF0"/>
    <w:lvl w:ilvl="0" w:tplc="0C0A0019">
      <w:start w:val="1"/>
      <w:numFmt w:val="lowerLetter"/>
      <w:lvlText w:val="%1."/>
      <w:lvlJc w:val="left"/>
      <w:pPr>
        <w:ind w:left="6" w:hanging="360"/>
      </w:pPr>
    </w:lvl>
    <w:lvl w:ilvl="1" w:tplc="0C0A0019" w:tentative="1">
      <w:start w:val="1"/>
      <w:numFmt w:val="lowerLetter"/>
      <w:lvlText w:val="%2."/>
      <w:lvlJc w:val="left"/>
      <w:pPr>
        <w:ind w:left="726" w:hanging="360"/>
      </w:pPr>
    </w:lvl>
    <w:lvl w:ilvl="2" w:tplc="0C0A001B" w:tentative="1">
      <w:start w:val="1"/>
      <w:numFmt w:val="lowerRoman"/>
      <w:lvlText w:val="%3."/>
      <w:lvlJc w:val="right"/>
      <w:pPr>
        <w:ind w:left="1446" w:hanging="180"/>
      </w:pPr>
    </w:lvl>
    <w:lvl w:ilvl="3" w:tplc="0C0A000F" w:tentative="1">
      <w:start w:val="1"/>
      <w:numFmt w:val="decimal"/>
      <w:lvlText w:val="%4."/>
      <w:lvlJc w:val="left"/>
      <w:pPr>
        <w:ind w:left="2166" w:hanging="360"/>
      </w:pPr>
    </w:lvl>
    <w:lvl w:ilvl="4" w:tplc="0C0A0019" w:tentative="1">
      <w:start w:val="1"/>
      <w:numFmt w:val="lowerLetter"/>
      <w:lvlText w:val="%5."/>
      <w:lvlJc w:val="left"/>
      <w:pPr>
        <w:ind w:left="2886" w:hanging="360"/>
      </w:pPr>
    </w:lvl>
    <w:lvl w:ilvl="5" w:tplc="0C0A001B" w:tentative="1">
      <w:start w:val="1"/>
      <w:numFmt w:val="lowerRoman"/>
      <w:lvlText w:val="%6."/>
      <w:lvlJc w:val="right"/>
      <w:pPr>
        <w:ind w:left="3606" w:hanging="180"/>
      </w:pPr>
    </w:lvl>
    <w:lvl w:ilvl="6" w:tplc="0C0A000F" w:tentative="1">
      <w:start w:val="1"/>
      <w:numFmt w:val="decimal"/>
      <w:lvlText w:val="%7."/>
      <w:lvlJc w:val="left"/>
      <w:pPr>
        <w:ind w:left="4326" w:hanging="360"/>
      </w:pPr>
    </w:lvl>
    <w:lvl w:ilvl="7" w:tplc="0C0A0019" w:tentative="1">
      <w:start w:val="1"/>
      <w:numFmt w:val="lowerLetter"/>
      <w:lvlText w:val="%8."/>
      <w:lvlJc w:val="left"/>
      <w:pPr>
        <w:ind w:left="5046" w:hanging="360"/>
      </w:pPr>
    </w:lvl>
    <w:lvl w:ilvl="8" w:tplc="0C0A001B" w:tentative="1">
      <w:start w:val="1"/>
      <w:numFmt w:val="lowerRoman"/>
      <w:lvlText w:val="%9."/>
      <w:lvlJc w:val="right"/>
      <w:pPr>
        <w:ind w:left="5766" w:hanging="180"/>
      </w:pPr>
    </w:lvl>
  </w:abstractNum>
  <w:abstractNum w:abstractNumId="7">
    <w:nsid w:val="0B6257EE"/>
    <w:multiLevelType w:val="hybridMultilevel"/>
    <w:tmpl w:val="2BC460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2A0417"/>
    <w:multiLevelType w:val="hybridMultilevel"/>
    <w:tmpl w:val="947853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27F501A"/>
    <w:multiLevelType w:val="hybridMultilevel"/>
    <w:tmpl w:val="5DA05F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74322B1"/>
    <w:multiLevelType w:val="hybridMultilevel"/>
    <w:tmpl w:val="2D3A56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07859F8"/>
    <w:multiLevelType w:val="hybridMultilevel"/>
    <w:tmpl w:val="63C603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F810EE"/>
    <w:multiLevelType w:val="hybridMultilevel"/>
    <w:tmpl w:val="6B344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671E"/>
    <w:multiLevelType w:val="hybridMultilevel"/>
    <w:tmpl w:val="67F0E584"/>
    <w:lvl w:ilvl="0" w:tplc="0C0A0001">
      <w:start w:val="1"/>
      <w:numFmt w:val="bullet"/>
      <w:lvlText w:val=""/>
      <w:lvlJc w:val="left"/>
      <w:pPr>
        <w:ind w:left="717" w:hanging="360"/>
      </w:pPr>
      <w:rPr>
        <w:rFonts w:ascii="Symbol" w:hAnsi="Symbol" w:hint="default"/>
      </w:rPr>
    </w:lvl>
    <w:lvl w:ilvl="1" w:tplc="7F401FCA">
      <w:start w:val="1"/>
      <w:numFmt w:val="bullet"/>
      <w:lvlText w:val="-"/>
      <w:lvlJc w:val="left"/>
      <w:pPr>
        <w:ind w:left="1437" w:hanging="360"/>
      </w:pPr>
      <w:rPr>
        <w:rFonts w:ascii="Lucida Bright" w:hAnsi="Lucida Bright"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14">
    <w:nsid w:val="23F2462E"/>
    <w:multiLevelType w:val="hybridMultilevel"/>
    <w:tmpl w:val="10D89A82"/>
    <w:lvl w:ilvl="0" w:tplc="302A1A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CA7B08"/>
    <w:multiLevelType w:val="hybridMultilevel"/>
    <w:tmpl w:val="72BC37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076E3A"/>
    <w:multiLevelType w:val="hybridMultilevel"/>
    <w:tmpl w:val="066E0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28044AA6"/>
    <w:multiLevelType w:val="hybridMultilevel"/>
    <w:tmpl w:val="08C86596"/>
    <w:lvl w:ilvl="0" w:tplc="0C0A0001">
      <w:start w:val="1"/>
      <w:numFmt w:val="bullet"/>
      <w:lvlText w:val=""/>
      <w:lvlJc w:val="left"/>
      <w:pPr>
        <w:ind w:left="295"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8">
    <w:nsid w:val="2C5B6A23"/>
    <w:multiLevelType w:val="hybridMultilevel"/>
    <w:tmpl w:val="2E9A3582"/>
    <w:lvl w:ilvl="0" w:tplc="7BAAAD34">
      <w:start w:val="1"/>
      <w:numFmt w:val="bullet"/>
      <w:pStyle w:val="requisto3"/>
      <w:lvlText w:val="-"/>
      <w:lvlJc w:val="left"/>
      <w:pPr>
        <w:tabs>
          <w:tab w:val="num" w:pos="720"/>
        </w:tabs>
        <w:ind w:left="720" w:hanging="360"/>
      </w:pPr>
      <w:rPr>
        <w:rFonts w:ascii="Sydnie" w:hAnsi="Sydnie" w:hint="default"/>
      </w:rPr>
    </w:lvl>
    <w:lvl w:ilvl="1" w:tplc="0C0A0003" w:tentative="1">
      <w:start w:val="1"/>
      <w:numFmt w:val="bullet"/>
      <w:lvlText w:val="o"/>
      <w:lvlJc w:val="left"/>
      <w:pPr>
        <w:tabs>
          <w:tab w:val="num" w:pos="723"/>
        </w:tabs>
        <w:ind w:left="723" w:hanging="360"/>
      </w:pPr>
      <w:rPr>
        <w:rFonts w:ascii="Courier New" w:hAnsi="Courier New" w:hint="default"/>
      </w:rPr>
    </w:lvl>
    <w:lvl w:ilvl="2" w:tplc="0C0A0005" w:tentative="1">
      <w:start w:val="1"/>
      <w:numFmt w:val="bullet"/>
      <w:lvlText w:val=""/>
      <w:lvlJc w:val="left"/>
      <w:pPr>
        <w:tabs>
          <w:tab w:val="num" w:pos="1443"/>
        </w:tabs>
        <w:ind w:left="1443" w:hanging="360"/>
      </w:pPr>
      <w:rPr>
        <w:rFonts w:ascii="Wingdings" w:hAnsi="Wingdings" w:hint="default"/>
      </w:rPr>
    </w:lvl>
    <w:lvl w:ilvl="3" w:tplc="0C0A0001" w:tentative="1">
      <w:start w:val="1"/>
      <w:numFmt w:val="bullet"/>
      <w:lvlText w:val=""/>
      <w:lvlJc w:val="left"/>
      <w:pPr>
        <w:tabs>
          <w:tab w:val="num" w:pos="2163"/>
        </w:tabs>
        <w:ind w:left="2163" w:hanging="360"/>
      </w:pPr>
      <w:rPr>
        <w:rFonts w:ascii="Symbol" w:hAnsi="Symbol" w:hint="default"/>
      </w:rPr>
    </w:lvl>
    <w:lvl w:ilvl="4" w:tplc="0C0A0003" w:tentative="1">
      <w:start w:val="1"/>
      <w:numFmt w:val="bullet"/>
      <w:lvlText w:val="o"/>
      <w:lvlJc w:val="left"/>
      <w:pPr>
        <w:tabs>
          <w:tab w:val="num" w:pos="2883"/>
        </w:tabs>
        <w:ind w:left="2883" w:hanging="360"/>
      </w:pPr>
      <w:rPr>
        <w:rFonts w:ascii="Courier New" w:hAnsi="Courier New" w:hint="default"/>
      </w:rPr>
    </w:lvl>
    <w:lvl w:ilvl="5" w:tplc="0C0A0005" w:tentative="1">
      <w:start w:val="1"/>
      <w:numFmt w:val="bullet"/>
      <w:lvlText w:val=""/>
      <w:lvlJc w:val="left"/>
      <w:pPr>
        <w:tabs>
          <w:tab w:val="num" w:pos="3603"/>
        </w:tabs>
        <w:ind w:left="3603" w:hanging="360"/>
      </w:pPr>
      <w:rPr>
        <w:rFonts w:ascii="Wingdings" w:hAnsi="Wingdings" w:hint="default"/>
      </w:rPr>
    </w:lvl>
    <w:lvl w:ilvl="6" w:tplc="0C0A0001" w:tentative="1">
      <w:start w:val="1"/>
      <w:numFmt w:val="bullet"/>
      <w:lvlText w:val=""/>
      <w:lvlJc w:val="left"/>
      <w:pPr>
        <w:tabs>
          <w:tab w:val="num" w:pos="4323"/>
        </w:tabs>
        <w:ind w:left="4323" w:hanging="360"/>
      </w:pPr>
      <w:rPr>
        <w:rFonts w:ascii="Symbol" w:hAnsi="Symbol" w:hint="default"/>
      </w:rPr>
    </w:lvl>
    <w:lvl w:ilvl="7" w:tplc="0C0A0003" w:tentative="1">
      <w:start w:val="1"/>
      <w:numFmt w:val="bullet"/>
      <w:lvlText w:val="o"/>
      <w:lvlJc w:val="left"/>
      <w:pPr>
        <w:tabs>
          <w:tab w:val="num" w:pos="5043"/>
        </w:tabs>
        <w:ind w:left="5043" w:hanging="360"/>
      </w:pPr>
      <w:rPr>
        <w:rFonts w:ascii="Courier New" w:hAnsi="Courier New" w:hint="default"/>
      </w:rPr>
    </w:lvl>
    <w:lvl w:ilvl="8" w:tplc="0C0A0005" w:tentative="1">
      <w:start w:val="1"/>
      <w:numFmt w:val="bullet"/>
      <w:lvlText w:val=""/>
      <w:lvlJc w:val="left"/>
      <w:pPr>
        <w:tabs>
          <w:tab w:val="num" w:pos="5763"/>
        </w:tabs>
        <w:ind w:left="5763" w:hanging="360"/>
      </w:pPr>
      <w:rPr>
        <w:rFonts w:ascii="Wingdings" w:hAnsi="Wingdings" w:hint="default"/>
      </w:rPr>
    </w:lvl>
  </w:abstractNum>
  <w:abstractNum w:abstractNumId="19">
    <w:nsid w:val="2FDE1F96"/>
    <w:multiLevelType w:val="multilevel"/>
    <w:tmpl w:val="DF4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84E20"/>
    <w:multiLevelType w:val="hybridMultilevel"/>
    <w:tmpl w:val="BEEAC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32906E2F"/>
    <w:multiLevelType w:val="hybridMultilevel"/>
    <w:tmpl w:val="62FE21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3607589F"/>
    <w:multiLevelType w:val="hybridMultilevel"/>
    <w:tmpl w:val="5E8EC1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36797A6B"/>
    <w:multiLevelType w:val="hybridMultilevel"/>
    <w:tmpl w:val="48240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AB7931"/>
    <w:multiLevelType w:val="hybridMultilevel"/>
    <w:tmpl w:val="22BCF6CE"/>
    <w:lvl w:ilvl="0" w:tplc="302A1AE6">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7976BCF"/>
    <w:multiLevelType w:val="hybridMultilevel"/>
    <w:tmpl w:val="5E08B9E8"/>
    <w:lvl w:ilvl="0" w:tplc="302A1AE6">
      <w:start w:val="1"/>
      <w:numFmt w:val="bullet"/>
      <w:lvlText w:val="­"/>
      <w:lvlJc w:val="left"/>
      <w:pPr>
        <w:ind w:left="473" w:hanging="360"/>
      </w:pPr>
      <w:rPr>
        <w:rFonts w:ascii="Calibri" w:hAnsi="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6">
    <w:nsid w:val="37F03489"/>
    <w:multiLevelType w:val="hybridMultilevel"/>
    <w:tmpl w:val="69F0840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9622FD6"/>
    <w:multiLevelType w:val="hybridMultilevel"/>
    <w:tmpl w:val="9E0A60D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F916F1B"/>
    <w:multiLevelType w:val="hybridMultilevel"/>
    <w:tmpl w:val="7956537C"/>
    <w:lvl w:ilvl="0" w:tplc="302A1A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80475A"/>
    <w:multiLevelType w:val="multilevel"/>
    <w:tmpl w:val="7D1AC6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150"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nsid w:val="47F53C2F"/>
    <w:multiLevelType w:val="hybridMultilevel"/>
    <w:tmpl w:val="1CD43A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FD6C1F"/>
    <w:multiLevelType w:val="hybridMultilevel"/>
    <w:tmpl w:val="4F361ACA"/>
    <w:lvl w:ilvl="0" w:tplc="0C0A000B">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nsid w:val="487D3A6B"/>
    <w:multiLevelType w:val="hybridMultilevel"/>
    <w:tmpl w:val="436E607E"/>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33">
    <w:nsid w:val="4C1C0CAD"/>
    <w:multiLevelType w:val="hybridMultilevel"/>
    <w:tmpl w:val="EBEA2F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4D3405D4"/>
    <w:multiLevelType w:val="hybridMultilevel"/>
    <w:tmpl w:val="AC56E8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51DC2025"/>
    <w:multiLevelType w:val="hybridMultilevel"/>
    <w:tmpl w:val="313E83E2"/>
    <w:lvl w:ilvl="0" w:tplc="BD2E25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194A02"/>
    <w:multiLevelType w:val="hybridMultilevel"/>
    <w:tmpl w:val="F39C39F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5C8193E"/>
    <w:multiLevelType w:val="hybridMultilevel"/>
    <w:tmpl w:val="131EB54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56926E56"/>
    <w:multiLevelType w:val="hybridMultilevel"/>
    <w:tmpl w:val="5AB44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1B03D8"/>
    <w:multiLevelType w:val="multilevel"/>
    <w:tmpl w:val="AD1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DD1E02"/>
    <w:multiLevelType w:val="hybridMultilevel"/>
    <w:tmpl w:val="ACC6A7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04865C3"/>
    <w:multiLevelType w:val="hybridMultilevel"/>
    <w:tmpl w:val="6060CCF6"/>
    <w:lvl w:ilvl="0" w:tplc="0C0A0005">
      <w:start w:val="1"/>
      <w:numFmt w:val="bullet"/>
      <w:lvlText w:val=""/>
      <w:lvlJc w:val="left"/>
      <w:pPr>
        <w:ind w:left="717" w:hanging="360"/>
      </w:pPr>
      <w:rPr>
        <w:rFonts w:ascii="Wingdings" w:hAnsi="Wingdings"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42">
    <w:nsid w:val="63EE6CD2"/>
    <w:multiLevelType w:val="hybridMultilevel"/>
    <w:tmpl w:val="090EDD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nsid w:val="6AA172B2"/>
    <w:multiLevelType w:val="hybridMultilevel"/>
    <w:tmpl w:val="E04EB6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1AA64EB"/>
    <w:multiLevelType w:val="hybridMultilevel"/>
    <w:tmpl w:val="E302668A"/>
    <w:lvl w:ilvl="0" w:tplc="3586C1E4">
      <w:start w:val="1"/>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5">
    <w:nsid w:val="729E61F6"/>
    <w:multiLevelType w:val="hybridMultilevel"/>
    <w:tmpl w:val="BCCA09B4"/>
    <w:lvl w:ilvl="0" w:tplc="0C0A0013">
      <w:start w:val="1"/>
      <w:numFmt w:val="upperRoman"/>
      <w:lvlText w:val="%1."/>
      <w:lvlJc w:val="right"/>
      <w:pPr>
        <w:ind w:left="1788" w:hanging="360"/>
      </w:pPr>
      <w:rPr>
        <w:rFont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6">
    <w:nsid w:val="75C30274"/>
    <w:multiLevelType w:val="hybridMultilevel"/>
    <w:tmpl w:val="A8E62B9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E734889"/>
    <w:multiLevelType w:val="hybridMultilevel"/>
    <w:tmpl w:val="A1782882"/>
    <w:lvl w:ilvl="0" w:tplc="98440F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EC63331"/>
    <w:multiLevelType w:val="hybridMultilevel"/>
    <w:tmpl w:val="39AC0632"/>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8"/>
  </w:num>
  <w:num w:numId="2">
    <w:abstractNumId w:val="29"/>
  </w:num>
  <w:num w:numId="3">
    <w:abstractNumId w:val="27"/>
  </w:num>
  <w:num w:numId="4">
    <w:abstractNumId w:val="43"/>
  </w:num>
  <w:num w:numId="5">
    <w:abstractNumId w:val="33"/>
  </w:num>
  <w:num w:numId="6">
    <w:abstractNumId w:val="30"/>
  </w:num>
  <w:num w:numId="7">
    <w:abstractNumId w:val="14"/>
  </w:num>
  <w:num w:numId="8">
    <w:abstractNumId w:val="28"/>
  </w:num>
  <w:num w:numId="9">
    <w:abstractNumId w:val="11"/>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4"/>
  </w:num>
  <w:num w:numId="19">
    <w:abstractNumId w:val="25"/>
  </w:num>
  <w:num w:numId="20">
    <w:abstractNumId w:val="5"/>
  </w:num>
  <w:num w:numId="21">
    <w:abstractNumId w:val="6"/>
  </w:num>
  <w:num w:numId="22">
    <w:abstractNumId w:val="15"/>
  </w:num>
  <w:num w:numId="23">
    <w:abstractNumId w:val="23"/>
  </w:num>
  <w:num w:numId="24">
    <w:abstractNumId w:val="21"/>
  </w:num>
  <w:num w:numId="25">
    <w:abstractNumId w:val="22"/>
  </w:num>
  <w:num w:numId="26">
    <w:abstractNumId w:val="16"/>
  </w:num>
  <w:num w:numId="27">
    <w:abstractNumId w:val="44"/>
  </w:num>
  <w:num w:numId="28">
    <w:abstractNumId w:val="42"/>
  </w:num>
  <w:num w:numId="29">
    <w:abstractNumId w:val="20"/>
  </w:num>
  <w:num w:numId="30">
    <w:abstractNumId w:val="40"/>
  </w:num>
  <w:num w:numId="31">
    <w:abstractNumId w:val="34"/>
  </w:num>
  <w:num w:numId="32">
    <w:abstractNumId w:val="4"/>
  </w:num>
  <w:num w:numId="33">
    <w:abstractNumId w:val="8"/>
  </w:num>
  <w:num w:numId="34">
    <w:abstractNumId w:val="9"/>
  </w:num>
  <w:num w:numId="35">
    <w:abstractNumId w:val="12"/>
  </w:num>
  <w:num w:numId="36">
    <w:abstractNumId w:val="3"/>
  </w:num>
  <w:num w:numId="37">
    <w:abstractNumId w:val="36"/>
  </w:num>
  <w:num w:numId="38">
    <w:abstractNumId w:val="45"/>
  </w:num>
  <w:num w:numId="39">
    <w:abstractNumId w:val="7"/>
  </w:num>
  <w:num w:numId="40">
    <w:abstractNumId w:val="11"/>
  </w:num>
  <w:num w:numId="41">
    <w:abstractNumId w:val="17"/>
  </w:num>
  <w:num w:numId="42">
    <w:abstractNumId w:val="31"/>
  </w:num>
  <w:num w:numId="43">
    <w:abstractNumId w:val="47"/>
  </w:num>
  <w:num w:numId="44">
    <w:abstractNumId w:val="35"/>
  </w:num>
  <w:num w:numId="45">
    <w:abstractNumId w:val="15"/>
  </w:num>
  <w:num w:numId="46">
    <w:abstractNumId w:val="19"/>
  </w:num>
  <w:num w:numId="47">
    <w:abstractNumId w:val="32"/>
  </w:num>
  <w:num w:numId="48">
    <w:abstractNumId w:val="13"/>
  </w:num>
  <w:num w:numId="49">
    <w:abstractNumId w:val="39"/>
  </w:num>
  <w:num w:numId="50">
    <w:abstractNumId w:val="37"/>
  </w:num>
  <w:num w:numId="51">
    <w:abstractNumId w:val="41"/>
  </w:num>
  <w:num w:numId="52">
    <w:abstractNumId w:val="11"/>
  </w:num>
  <w:num w:numId="53">
    <w:abstractNumId w:val="38"/>
  </w:num>
  <w:num w:numId="54">
    <w:abstractNumId w:val="48"/>
  </w:num>
  <w:num w:numId="55">
    <w:abstractNumId w:val="26"/>
  </w:num>
  <w:num w:numId="56">
    <w:abstractNumId w:val="46"/>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EB"/>
    <w:rsid w:val="000006AE"/>
    <w:rsid w:val="000018CD"/>
    <w:rsid w:val="00002E91"/>
    <w:rsid w:val="00003559"/>
    <w:rsid w:val="00003CFC"/>
    <w:rsid w:val="000051D2"/>
    <w:rsid w:val="000065FD"/>
    <w:rsid w:val="0000668D"/>
    <w:rsid w:val="000068B6"/>
    <w:rsid w:val="00007A20"/>
    <w:rsid w:val="000102D4"/>
    <w:rsid w:val="00010600"/>
    <w:rsid w:val="000118C5"/>
    <w:rsid w:val="00012173"/>
    <w:rsid w:val="00014C93"/>
    <w:rsid w:val="00015755"/>
    <w:rsid w:val="00015C5B"/>
    <w:rsid w:val="00015F16"/>
    <w:rsid w:val="000164BE"/>
    <w:rsid w:val="00016A3C"/>
    <w:rsid w:val="00017EF8"/>
    <w:rsid w:val="0002004E"/>
    <w:rsid w:val="000203C1"/>
    <w:rsid w:val="00020508"/>
    <w:rsid w:val="000237F7"/>
    <w:rsid w:val="00023D37"/>
    <w:rsid w:val="00025CF9"/>
    <w:rsid w:val="000267B8"/>
    <w:rsid w:val="00026B45"/>
    <w:rsid w:val="00027049"/>
    <w:rsid w:val="0002729A"/>
    <w:rsid w:val="00030868"/>
    <w:rsid w:val="00030C73"/>
    <w:rsid w:val="00030EFA"/>
    <w:rsid w:val="000320BF"/>
    <w:rsid w:val="000322BD"/>
    <w:rsid w:val="0003340B"/>
    <w:rsid w:val="00034024"/>
    <w:rsid w:val="00034652"/>
    <w:rsid w:val="00034BF2"/>
    <w:rsid w:val="000359AC"/>
    <w:rsid w:val="000359DA"/>
    <w:rsid w:val="000362A8"/>
    <w:rsid w:val="0003660A"/>
    <w:rsid w:val="00036E7F"/>
    <w:rsid w:val="000372AF"/>
    <w:rsid w:val="00037CB1"/>
    <w:rsid w:val="000409FD"/>
    <w:rsid w:val="00041A24"/>
    <w:rsid w:val="000435F6"/>
    <w:rsid w:val="00044393"/>
    <w:rsid w:val="00044C8F"/>
    <w:rsid w:val="00045A07"/>
    <w:rsid w:val="00045E90"/>
    <w:rsid w:val="00046130"/>
    <w:rsid w:val="00046F33"/>
    <w:rsid w:val="00047BBD"/>
    <w:rsid w:val="0005061E"/>
    <w:rsid w:val="0005089D"/>
    <w:rsid w:val="000515E9"/>
    <w:rsid w:val="000516B8"/>
    <w:rsid w:val="00052E16"/>
    <w:rsid w:val="00052E88"/>
    <w:rsid w:val="000533B1"/>
    <w:rsid w:val="00054FF8"/>
    <w:rsid w:val="0005505F"/>
    <w:rsid w:val="00055AFB"/>
    <w:rsid w:val="00056084"/>
    <w:rsid w:val="00060073"/>
    <w:rsid w:val="000602E5"/>
    <w:rsid w:val="00061225"/>
    <w:rsid w:val="000614D8"/>
    <w:rsid w:val="00061658"/>
    <w:rsid w:val="0006219B"/>
    <w:rsid w:val="00062443"/>
    <w:rsid w:val="000624E5"/>
    <w:rsid w:val="00062CEA"/>
    <w:rsid w:val="00063BE4"/>
    <w:rsid w:val="00063D0E"/>
    <w:rsid w:val="00064DD2"/>
    <w:rsid w:val="00065B0F"/>
    <w:rsid w:val="00066B82"/>
    <w:rsid w:val="00067FE1"/>
    <w:rsid w:val="00070F05"/>
    <w:rsid w:val="000710AE"/>
    <w:rsid w:val="000718EE"/>
    <w:rsid w:val="00071FA6"/>
    <w:rsid w:val="000720B1"/>
    <w:rsid w:val="00072FA1"/>
    <w:rsid w:val="000746C0"/>
    <w:rsid w:val="00074911"/>
    <w:rsid w:val="000754A0"/>
    <w:rsid w:val="00075932"/>
    <w:rsid w:val="0007656F"/>
    <w:rsid w:val="0007676A"/>
    <w:rsid w:val="00076932"/>
    <w:rsid w:val="000771A1"/>
    <w:rsid w:val="000779B4"/>
    <w:rsid w:val="00077CD3"/>
    <w:rsid w:val="000812E3"/>
    <w:rsid w:val="00081BFE"/>
    <w:rsid w:val="0008208A"/>
    <w:rsid w:val="00082153"/>
    <w:rsid w:val="000829CF"/>
    <w:rsid w:val="00082AA5"/>
    <w:rsid w:val="00082E21"/>
    <w:rsid w:val="000835BD"/>
    <w:rsid w:val="000836CC"/>
    <w:rsid w:val="00084356"/>
    <w:rsid w:val="0008443E"/>
    <w:rsid w:val="00084ADA"/>
    <w:rsid w:val="00084D75"/>
    <w:rsid w:val="00086CB6"/>
    <w:rsid w:val="00087242"/>
    <w:rsid w:val="000877F0"/>
    <w:rsid w:val="000902EC"/>
    <w:rsid w:val="0009030B"/>
    <w:rsid w:val="00090682"/>
    <w:rsid w:val="00090B2D"/>
    <w:rsid w:val="00091CEE"/>
    <w:rsid w:val="00092E79"/>
    <w:rsid w:val="00093671"/>
    <w:rsid w:val="00093C4D"/>
    <w:rsid w:val="00094296"/>
    <w:rsid w:val="00094360"/>
    <w:rsid w:val="0009587B"/>
    <w:rsid w:val="00095DA5"/>
    <w:rsid w:val="00097426"/>
    <w:rsid w:val="000A007D"/>
    <w:rsid w:val="000A0669"/>
    <w:rsid w:val="000A084A"/>
    <w:rsid w:val="000A136F"/>
    <w:rsid w:val="000A1F88"/>
    <w:rsid w:val="000A318D"/>
    <w:rsid w:val="000A3487"/>
    <w:rsid w:val="000A3AE0"/>
    <w:rsid w:val="000A3F03"/>
    <w:rsid w:val="000A405D"/>
    <w:rsid w:val="000A4D47"/>
    <w:rsid w:val="000A599F"/>
    <w:rsid w:val="000A5FC8"/>
    <w:rsid w:val="000A65A8"/>
    <w:rsid w:val="000A6650"/>
    <w:rsid w:val="000B0219"/>
    <w:rsid w:val="000B023B"/>
    <w:rsid w:val="000B0925"/>
    <w:rsid w:val="000B0F1A"/>
    <w:rsid w:val="000B109A"/>
    <w:rsid w:val="000B3312"/>
    <w:rsid w:val="000B4A4B"/>
    <w:rsid w:val="000B5D0B"/>
    <w:rsid w:val="000B65EC"/>
    <w:rsid w:val="000B6635"/>
    <w:rsid w:val="000B685F"/>
    <w:rsid w:val="000B696E"/>
    <w:rsid w:val="000B7452"/>
    <w:rsid w:val="000B7D47"/>
    <w:rsid w:val="000C08DA"/>
    <w:rsid w:val="000C2104"/>
    <w:rsid w:val="000C280A"/>
    <w:rsid w:val="000C2820"/>
    <w:rsid w:val="000C2C23"/>
    <w:rsid w:val="000C2C47"/>
    <w:rsid w:val="000C32E9"/>
    <w:rsid w:val="000C4960"/>
    <w:rsid w:val="000C51FC"/>
    <w:rsid w:val="000C5DC3"/>
    <w:rsid w:val="000C5DEE"/>
    <w:rsid w:val="000C63A5"/>
    <w:rsid w:val="000C6814"/>
    <w:rsid w:val="000D0902"/>
    <w:rsid w:val="000D0B78"/>
    <w:rsid w:val="000D19C0"/>
    <w:rsid w:val="000D1E25"/>
    <w:rsid w:val="000D23BA"/>
    <w:rsid w:val="000D4196"/>
    <w:rsid w:val="000D46AD"/>
    <w:rsid w:val="000D5B49"/>
    <w:rsid w:val="000D5C34"/>
    <w:rsid w:val="000D6166"/>
    <w:rsid w:val="000D6D7A"/>
    <w:rsid w:val="000D726F"/>
    <w:rsid w:val="000E016B"/>
    <w:rsid w:val="000E16A9"/>
    <w:rsid w:val="000E249F"/>
    <w:rsid w:val="000E2611"/>
    <w:rsid w:val="000E2731"/>
    <w:rsid w:val="000E278B"/>
    <w:rsid w:val="000E33A7"/>
    <w:rsid w:val="000E3585"/>
    <w:rsid w:val="000E3618"/>
    <w:rsid w:val="000E3F11"/>
    <w:rsid w:val="000E402D"/>
    <w:rsid w:val="000E49C4"/>
    <w:rsid w:val="000E4AAD"/>
    <w:rsid w:val="000E4AC9"/>
    <w:rsid w:val="000E50C5"/>
    <w:rsid w:val="000E583A"/>
    <w:rsid w:val="000E5A8A"/>
    <w:rsid w:val="000E5AC3"/>
    <w:rsid w:val="000E614A"/>
    <w:rsid w:val="000E6349"/>
    <w:rsid w:val="000E6E94"/>
    <w:rsid w:val="000F0C00"/>
    <w:rsid w:val="000F0C24"/>
    <w:rsid w:val="000F0F69"/>
    <w:rsid w:val="000F1A0C"/>
    <w:rsid w:val="000F21CB"/>
    <w:rsid w:val="000F22D9"/>
    <w:rsid w:val="000F24D2"/>
    <w:rsid w:val="000F400D"/>
    <w:rsid w:val="000F4A47"/>
    <w:rsid w:val="000F4A91"/>
    <w:rsid w:val="000F4EED"/>
    <w:rsid w:val="000F5D19"/>
    <w:rsid w:val="000F5F89"/>
    <w:rsid w:val="000F6C88"/>
    <w:rsid w:val="000F7A49"/>
    <w:rsid w:val="00100DE0"/>
    <w:rsid w:val="0010341A"/>
    <w:rsid w:val="0010358B"/>
    <w:rsid w:val="00103764"/>
    <w:rsid w:val="001046B9"/>
    <w:rsid w:val="00104CB9"/>
    <w:rsid w:val="00104F8C"/>
    <w:rsid w:val="00105ACF"/>
    <w:rsid w:val="00105C54"/>
    <w:rsid w:val="001066C9"/>
    <w:rsid w:val="00106D5A"/>
    <w:rsid w:val="00110193"/>
    <w:rsid w:val="00110210"/>
    <w:rsid w:val="001112A7"/>
    <w:rsid w:val="00111309"/>
    <w:rsid w:val="00111D5A"/>
    <w:rsid w:val="001133E1"/>
    <w:rsid w:val="001136F1"/>
    <w:rsid w:val="001141F0"/>
    <w:rsid w:val="00114963"/>
    <w:rsid w:val="00114F55"/>
    <w:rsid w:val="001158F7"/>
    <w:rsid w:val="00115A9A"/>
    <w:rsid w:val="00115E9F"/>
    <w:rsid w:val="00116592"/>
    <w:rsid w:val="00116696"/>
    <w:rsid w:val="00116CE5"/>
    <w:rsid w:val="001172EA"/>
    <w:rsid w:val="00117909"/>
    <w:rsid w:val="001206E3"/>
    <w:rsid w:val="00120B09"/>
    <w:rsid w:val="00120FE1"/>
    <w:rsid w:val="00121D9C"/>
    <w:rsid w:val="00123EB8"/>
    <w:rsid w:val="00124E76"/>
    <w:rsid w:val="00125191"/>
    <w:rsid w:val="001251E7"/>
    <w:rsid w:val="001254A9"/>
    <w:rsid w:val="0012563D"/>
    <w:rsid w:val="001261DC"/>
    <w:rsid w:val="001263F7"/>
    <w:rsid w:val="0012720C"/>
    <w:rsid w:val="00127244"/>
    <w:rsid w:val="0012769D"/>
    <w:rsid w:val="00127772"/>
    <w:rsid w:val="00127953"/>
    <w:rsid w:val="00132CDA"/>
    <w:rsid w:val="00134C2E"/>
    <w:rsid w:val="0013532A"/>
    <w:rsid w:val="00135993"/>
    <w:rsid w:val="0013602A"/>
    <w:rsid w:val="001369EB"/>
    <w:rsid w:val="00136DEB"/>
    <w:rsid w:val="0014025A"/>
    <w:rsid w:val="0014031F"/>
    <w:rsid w:val="00140A6B"/>
    <w:rsid w:val="00140AE1"/>
    <w:rsid w:val="0014135A"/>
    <w:rsid w:val="00141EA7"/>
    <w:rsid w:val="001424D1"/>
    <w:rsid w:val="001424DF"/>
    <w:rsid w:val="00142D60"/>
    <w:rsid w:val="001434A7"/>
    <w:rsid w:val="001437B2"/>
    <w:rsid w:val="001447D8"/>
    <w:rsid w:val="00144B2F"/>
    <w:rsid w:val="00145D3A"/>
    <w:rsid w:val="0014645B"/>
    <w:rsid w:val="001466B7"/>
    <w:rsid w:val="00146B46"/>
    <w:rsid w:val="00147C7C"/>
    <w:rsid w:val="00150098"/>
    <w:rsid w:val="00150BF9"/>
    <w:rsid w:val="00151642"/>
    <w:rsid w:val="00151812"/>
    <w:rsid w:val="00151C0E"/>
    <w:rsid w:val="00152184"/>
    <w:rsid w:val="001527A5"/>
    <w:rsid w:val="00152963"/>
    <w:rsid w:val="00152B86"/>
    <w:rsid w:val="001530B9"/>
    <w:rsid w:val="0015312C"/>
    <w:rsid w:val="00153CBF"/>
    <w:rsid w:val="00153EC5"/>
    <w:rsid w:val="00155000"/>
    <w:rsid w:val="00155689"/>
    <w:rsid w:val="0015690A"/>
    <w:rsid w:val="0016038A"/>
    <w:rsid w:val="00160C4A"/>
    <w:rsid w:val="0016167A"/>
    <w:rsid w:val="00161FC3"/>
    <w:rsid w:val="00162E21"/>
    <w:rsid w:val="00162FF7"/>
    <w:rsid w:val="00163F4D"/>
    <w:rsid w:val="00164852"/>
    <w:rsid w:val="00165C02"/>
    <w:rsid w:val="00165CE2"/>
    <w:rsid w:val="00166263"/>
    <w:rsid w:val="00166B73"/>
    <w:rsid w:val="00167093"/>
    <w:rsid w:val="00167323"/>
    <w:rsid w:val="00167463"/>
    <w:rsid w:val="00167C54"/>
    <w:rsid w:val="001708D5"/>
    <w:rsid w:val="00170F6A"/>
    <w:rsid w:val="0017277B"/>
    <w:rsid w:val="00172FA9"/>
    <w:rsid w:val="00173B19"/>
    <w:rsid w:val="00173DC9"/>
    <w:rsid w:val="001748B0"/>
    <w:rsid w:val="00174EC1"/>
    <w:rsid w:val="00174FB4"/>
    <w:rsid w:val="00176DA1"/>
    <w:rsid w:val="00177523"/>
    <w:rsid w:val="001801BE"/>
    <w:rsid w:val="00180219"/>
    <w:rsid w:val="00180756"/>
    <w:rsid w:val="00180853"/>
    <w:rsid w:val="00182670"/>
    <w:rsid w:val="001829AD"/>
    <w:rsid w:val="00182BC9"/>
    <w:rsid w:val="001830E2"/>
    <w:rsid w:val="001843B5"/>
    <w:rsid w:val="00186427"/>
    <w:rsid w:val="00187B00"/>
    <w:rsid w:val="00187E03"/>
    <w:rsid w:val="00190F45"/>
    <w:rsid w:val="00191201"/>
    <w:rsid w:val="00191ED3"/>
    <w:rsid w:val="001936E1"/>
    <w:rsid w:val="001940B2"/>
    <w:rsid w:val="00194995"/>
    <w:rsid w:val="001954E5"/>
    <w:rsid w:val="00195661"/>
    <w:rsid w:val="00195B67"/>
    <w:rsid w:val="00196079"/>
    <w:rsid w:val="00196FBF"/>
    <w:rsid w:val="001974B1"/>
    <w:rsid w:val="001A062F"/>
    <w:rsid w:val="001A0EAB"/>
    <w:rsid w:val="001A2A04"/>
    <w:rsid w:val="001A366A"/>
    <w:rsid w:val="001A4373"/>
    <w:rsid w:val="001A43FD"/>
    <w:rsid w:val="001A5522"/>
    <w:rsid w:val="001A5C05"/>
    <w:rsid w:val="001A7A9E"/>
    <w:rsid w:val="001A7C1E"/>
    <w:rsid w:val="001B011C"/>
    <w:rsid w:val="001B0908"/>
    <w:rsid w:val="001B091F"/>
    <w:rsid w:val="001B0F0F"/>
    <w:rsid w:val="001B1104"/>
    <w:rsid w:val="001B2907"/>
    <w:rsid w:val="001B2D5F"/>
    <w:rsid w:val="001B3727"/>
    <w:rsid w:val="001B3D0B"/>
    <w:rsid w:val="001B44EC"/>
    <w:rsid w:val="001B46CE"/>
    <w:rsid w:val="001B4F38"/>
    <w:rsid w:val="001B5241"/>
    <w:rsid w:val="001B524B"/>
    <w:rsid w:val="001B61AD"/>
    <w:rsid w:val="001B65AE"/>
    <w:rsid w:val="001B6965"/>
    <w:rsid w:val="001B6A4B"/>
    <w:rsid w:val="001B6B9C"/>
    <w:rsid w:val="001B77B5"/>
    <w:rsid w:val="001C02C6"/>
    <w:rsid w:val="001C059B"/>
    <w:rsid w:val="001C0DBA"/>
    <w:rsid w:val="001C173D"/>
    <w:rsid w:val="001C2E98"/>
    <w:rsid w:val="001C3180"/>
    <w:rsid w:val="001C5D0E"/>
    <w:rsid w:val="001C5DE4"/>
    <w:rsid w:val="001C5E8C"/>
    <w:rsid w:val="001C66C0"/>
    <w:rsid w:val="001C750B"/>
    <w:rsid w:val="001C79EA"/>
    <w:rsid w:val="001C7BE4"/>
    <w:rsid w:val="001D05E2"/>
    <w:rsid w:val="001D254B"/>
    <w:rsid w:val="001D2747"/>
    <w:rsid w:val="001D2D2D"/>
    <w:rsid w:val="001D30EB"/>
    <w:rsid w:val="001D6147"/>
    <w:rsid w:val="001D786F"/>
    <w:rsid w:val="001D7D22"/>
    <w:rsid w:val="001E1865"/>
    <w:rsid w:val="001E1AA4"/>
    <w:rsid w:val="001E251B"/>
    <w:rsid w:val="001E4B6D"/>
    <w:rsid w:val="001E540D"/>
    <w:rsid w:val="001E561A"/>
    <w:rsid w:val="001E5745"/>
    <w:rsid w:val="001E6A16"/>
    <w:rsid w:val="001E6A2D"/>
    <w:rsid w:val="001E72B7"/>
    <w:rsid w:val="001E784D"/>
    <w:rsid w:val="001E7F6E"/>
    <w:rsid w:val="001F0365"/>
    <w:rsid w:val="001F0580"/>
    <w:rsid w:val="001F1396"/>
    <w:rsid w:val="001F1BFF"/>
    <w:rsid w:val="001F1C28"/>
    <w:rsid w:val="001F1C6D"/>
    <w:rsid w:val="001F2B1F"/>
    <w:rsid w:val="001F3558"/>
    <w:rsid w:val="001F36CB"/>
    <w:rsid w:val="001F385A"/>
    <w:rsid w:val="001F5D26"/>
    <w:rsid w:val="001F6457"/>
    <w:rsid w:val="001F6E9E"/>
    <w:rsid w:val="001F7269"/>
    <w:rsid w:val="001F73FB"/>
    <w:rsid w:val="002005F6"/>
    <w:rsid w:val="00201688"/>
    <w:rsid w:val="002020FE"/>
    <w:rsid w:val="00202436"/>
    <w:rsid w:val="00203084"/>
    <w:rsid w:val="002040EE"/>
    <w:rsid w:val="0020533F"/>
    <w:rsid w:val="00206431"/>
    <w:rsid w:val="00206608"/>
    <w:rsid w:val="00206B2C"/>
    <w:rsid w:val="00210CDA"/>
    <w:rsid w:val="00211038"/>
    <w:rsid w:val="0021242D"/>
    <w:rsid w:val="00212B99"/>
    <w:rsid w:val="00212C9A"/>
    <w:rsid w:val="00213551"/>
    <w:rsid w:val="0021456A"/>
    <w:rsid w:val="00214B2E"/>
    <w:rsid w:val="00214CC9"/>
    <w:rsid w:val="0021537F"/>
    <w:rsid w:val="00216020"/>
    <w:rsid w:val="00220695"/>
    <w:rsid w:val="00220F03"/>
    <w:rsid w:val="0022112E"/>
    <w:rsid w:val="00221304"/>
    <w:rsid w:val="0022151A"/>
    <w:rsid w:val="0022176F"/>
    <w:rsid w:val="002224F5"/>
    <w:rsid w:val="00222BF0"/>
    <w:rsid w:val="00222E36"/>
    <w:rsid w:val="0022326F"/>
    <w:rsid w:val="00223AE5"/>
    <w:rsid w:val="00223F3A"/>
    <w:rsid w:val="00223FF9"/>
    <w:rsid w:val="00224507"/>
    <w:rsid w:val="002256D0"/>
    <w:rsid w:val="00225F1B"/>
    <w:rsid w:val="00226477"/>
    <w:rsid w:val="00226E91"/>
    <w:rsid w:val="00230A37"/>
    <w:rsid w:val="0023168F"/>
    <w:rsid w:val="002316DA"/>
    <w:rsid w:val="00232EA4"/>
    <w:rsid w:val="00233D93"/>
    <w:rsid w:val="00234E18"/>
    <w:rsid w:val="00235437"/>
    <w:rsid w:val="00235F48"/>
    <w:rsid w:val="002360C5"/>
    <w:rsid w:val="002361B5"/>
    <w:rsid w:val="002362A5"/>
    <w:rsid w:val="0023696B"/>
    <w:rsid w:val="002369B3"/>
    <w:rsid w:val="0023724E"/>
    <w:rsid w:val="00240EB9"/>
    <w:rsid w:val="00241499"/>
    <w:rsid w:val="002415E5"/>
    <w:rsid w:val="00241ED7"/>
    <w:rsid w:val="00242402"/>
    <w:rsid w:val="0024278D"/>
    <w:rsid w:val="00242F33"/>
    <w:rsid w:val="00243CDF"/>
    <w:rsid w:val="00244779"/>
    <w:rsid w:val="0024477E"/>
    <w:rsid w:val="002447BD"/>
    <w:rsid w:val="00244F06"/>
    <w:rsid w:val="0024553A"/>
    <w:rsid w:val="0024669B"/>
    <w:rsid w:val="00246F4D"/>
    <w:rsid w:val="0024734C"/>
    <w:rsid w:val="00250A19"/>
    <w:rsid w:val="00250B60"/>
    <w:rsid w:val="002519C1"/>
    <w:rsid w:val="00251B89"/>
    <w:rsid w:val="00251D3B"/>
    <w:rsid w:val="0025289C"/>
    <w:rsid w:val="00252EDC"/>
    <w:rsid w:val="00253E81"/>
    <w:rsid w:val="0025411A"/>
    <w:rsid w:val="00254204"/>
    <w:rsid w:val="00254771"/>
    <w:rsid w:val="00254B4E"/>
    <w:rsid w:val="00254F08"/>
    <w:rsid w:val="002555AC"/>
    <w:rsid w:val="002564CA"/>
    <w:rsid w:val="00257546"/>
    <w:rsid w:val="00261894"/>
    <w:rsid w:val="00262A7E"/>
    <w:rsid w:val="00262FE0"/>
    <w:rsid w:val="00263E90"/>
    <w:rsid w:val="00263F32"/>
    <w:rsid w:val="00265CA8"/>
    <w:rsid w:val="00266005"/>
    <w:rsid w:val="002660A6"/>
    <w:rsid w:val="00266E56"/>
    <w:rsid w:val="00267D5C"/>
    <w:rsid w:val="0027089A"/>
    <w:rsid w:val="00270CBC"/>
    <w:rsid w:val="00270EAD"/>
    <w:rsid w:val="00271049"/>
    <w:rsid w:val="0027143E"/>
    <w:rsid w:val="0027148D"/>
    <w:rsid w:val="00271B3C"/>
    <w:rsid w:val="00272EBE"/>
    <w:rsid w:val="00273291"/>
    <w:rsid w:val="00273CAE"/>
    <w:rsid w:val="0027479A"/>
    <w:rsid w:val="00274A8F"/>
    <w:rsid w:val="00274D84"/>
    <w:rsid w:val="00276950"/>
    <w:rsid w:val="00276A5E"/>
    <w:rsid w:val="00276D95"/>
    <w:rsid w:val="00276EFC"/>
    <w:rsid w:val="002778D6"/>
    <w:rsid w:val="0028019A"/>
    <w:rsid w:val="002801AC"/>
    <w:rsid w:val="00280450"/>
    <w:rsid w:val="002807CB"/>
    <w:rsid w:val="002817AD"/>
    <w:rsid w:val="002824CB"/>
    <w:rsid w:val="00282D4A"/>
    <w:rsid w:val="00283360"/>
    <w:rsid w:val="002836D1"/>
    <w:rsid w:val="00283F03"/>
    <w:rsid w:val="00284DE9"/>
    <w:rsid w:val="00285436"/>
    <w:rsid w:val="00286DB8"/>
    <w:rsid w:val="00287554"/>
    <w:rsid w:val="0029072F"/>
    <w:rsid w:val="00290B7E"/>
    <w:rsid w:val="00290DB5"/>
    <w:rsid w:val="00292134"/>
    <w:rsid w:val="00292FA0"/>
    <w:rsid w:val="00292FCC"/>
    <w:rsid w:val="0029312E"/>
    <w:rsid w:val="00293ABA"/>
    <w:rsid w:val="00294881"/>
    <w:rsid w:val="002948D6"/>
    <w:rsid w:val="00295C37"/>
    <w:rsid w:val="00295FAD"/>
    <w:rsid w:val="0029707F"/>
    <w:rsid w:val="00297B95"/>
    <w:rsid w:val="002A0C86"/>
    <w:rsid w:val="002A11F1"/>
    <w:rsid w:val="002A13D1"/>
    <w:rsid w:val="002A22B4"/>
    <w:rsid w:val="002A2B02"/>
    <w:rsid w:val="002A2CE0"/>
    <w:rsid w:val="002A33CB"/>
    <w:rsid w:val="002A357D"/>
    <w:rsid w:val="002A3BAD"/>
    <w:rsid w:val="002A3F76"/>
    <w:rsid w:val="002A417F"/>
    <w:rsid w:val="002A4546"/>
    <w:rsid w:val="002A4FFC"/>
    <w:rsid w:val="002A58B6"/>
    <w:rsid w:val="002A5CA7"/>
    <w:rsid w:val="002A60F0"/>
    <w:rsid w:val="002A6CD0"/>
    <w:rsid w:val="002A6EFE"/>
    <w:rsid w:val="002B1EAF"/>
    <w:rsid w:val="002B3977"/>
    <w:rsid w:val="002B3C2F"/>
    <w:rsid w:val="002B4519"/>
    <w:rsid w:val="002B49F2"/>
    <w:rsid w:val="002B4E52"/>
    <w:rsid w:val="002B6058"/>
    <w:rsid w:val="002B6F3E"/>
    <w:rsid w:val="002B7287"/>
    <w:rsid w:val="002B7F45"/>
    <w:rsid w:val="002B7FEC"/>
    <w:rsid w:val="002C06FA"/>
    <w:rsid w:val="002C07B3"/>
    <w:rsid w:val="002C07B4"/>
    <w:rsid w:val="002C23F8"/>
    <w:rsid w:val="002C3772"/>
    <w:rsid w:val="002C3B16"/>
    <w:rsid w:val="002C46A4"/>
    <w:rsid w:val="002C63E1"/>
    <w:rsid w:val="002C6BAB"/>
    <w:rsid w:val="002C6E0E"/>
    <w:rsid w:val="002C7218"/>
    <w:rsid w:val="002C7FF6"/>
    <w:rsid w:val="002D10DE"/>
    <w:rsid w:val="002D418A"/>
    <w:rsid w:val="002D5B2B"/>
    <w:rsid w:val="002D5B95"/>
    <w:rsid w:val="002D5C6A"/>
    <w:rsid w:val="002D6A8B"/>
    <w:rsid w:val="002D6EA3"/>
    <w:rsid w:val="002D7081"/>
    <w:rsid w:val="002D709A"/>
    <w:rsid w:val="002E052C"/>
    <w:rsid w:val="002E12B3"/>
    <w:rsid w:val="002E12C3"/>
    <w:rsid w:val="002E14F6"/>
    <w:rsid w:val="002E1AA0"/>
    <w:rsid w:val="002E1D97"/>
    <w:rsid w:val="002E2B3A"/>
    <w:rsid w:val="002E339E"/>
    <w:rsid w:val="002E3A3C"/>
    <w:rsid w:val="002E43CC"/>
    <w:rsid w:val="002E5085"/>
    <w:rsid w:val="002E612D"/>
    <w:rsid w:val="002E6151"/>
    <w:rsid w:val="002E6F9F"/>
    <w:rsid w:val="002E73A1"/>
    <w:rsid w:val="002E7488"/>
    <w:rsid w:val="002E7B6D"/>
    <w:rsid w:val="002E7D9C"/>
    <w:rsid w:val="002F1925"/>
    <w:rsid w:val="002F1ACE"/>
    <w:rsid w:val="002F1B13"/>
    <w:rsid w:val="002F30D7"/>
    <w:rsid w:val="002F4017"/>
    <w:rsid w:val="002F5391"/>
    <w:rsid w:val="002F5782"/>
    <w:rsid w:val="002F6427"/>
    <w:rsid w:val="002F64E4"/>
    <w:rsid w:val="002F6E36"/>
    <w:rsid w:val="002F7142"/>
    <w:rsid w:val="00300030"/>
    <w:rsid w:val="003010D8"/>
    <w:rsid w:val="0030162D"/>
    <w:rsid w:val="003025C8"/>
    <w:rsid w:val="00303ED7"/>
    <w:rsid w:val="00304011"/>
    <w:rsid w:val="00304309"/>
    <w:rsid w:val="003045C4"/>
    <w:rsid w:val="0030469A"/>
    <w:rsid w:val="00304DDD"/>
    <w:rsid w:val="003052F1"/>
    <w:rsid w:val="003069C6"/>
    <w:rsid w:val="00307199"/>
    <w:rsid w:val="003101D1"/>
    <w:rsid w:val="00310A3D"/>
    <w:rsid w:val="00310FCB"/>
    <w:rsid w:val="0031143D"/>
    <w:rsid w:val="003118EB"/>
    <w:rsid w:val="00311B02"/>
    <w:rsid w:val="00313A54"/>
    <w:rsid w:val="00313FC5"/>
    <w:rsid w:val="0031427F"/>
    <w:rsid w:val="00314A3F"/>
    <w:rsid w:val="00315C1D"/>
    <w:rsid w:val="0031652D"/>
    <w:rsid w:val="0031719C"/>
    <w:rsid w:val="00320687"/>
    <w:rsid w:val="00320A14"/>
    <w:rsid w:val="00320C99"/>
    <w:rsid w:val="00320E5C"/>
    <w:rsid w:val="0032211C"/>
    <w:rsid w:val="003232E2"/>
    <w:rsid w:val="00323849"/>
    <w:rsid w:val="00323FA9"/>
    <w:rsid w:val="00324D9E"/>
    <w:rsid w:val="0032551A"/>
    <w:rsid w:val="0032579C"/>
    <w:rsid w:val="00326E19"/>
    <w:rsid w:val="00327F42"/>
    <w:rsid w:val="00331BE4"/>
    <w:rsid w:val="00332401"/>
    <w:rsid w:val="00332717"/>
    <w:rsid w:val="003327F5"/>
    <w:rsid w:val="003328E8"/>
    <w:rsid w:val="00333060"/>
    <w:rsid w:val="003331DF"/>
    <w:rsid w:val="003333CE"/>
    <w:rsid w:val="00333D37"/>
    <w:rsid w:val="0033413E"/>
    <w:rsid w:val="0033431B"/>
    <w:rsid w:val="003346B2"/>
    <w:rsid w:val="00335A00"/>
    <w:rsid w:val="00336F03"/>
    <w:rsid w:val="00337569"/>
    <w:rsid w:val="003400F9"/>
    <w:rsid w:val="0034050F"/>
    <w:rsid w:val="00340578"/>
    <w:rsid w:val="00340630"/>
    <w:rsid w:val="003409E5"/>
    <w:rsid w:val="00340F00"/>
    <w:rsid w:val="0034193D"/>
    <w:rsid w:val="00341D99"/>
    <w:rsid w:val="00342252"/>
    <w:rsid w:val="00342F38"/>
    <w:rsid w:val="00343B5D"/>
    <w:rsid w:val="003443B8"/>
    <w:rsid w:val="00344CC1"/>
    <w:rsid w:val="003450AF"/>
    <w:rsid w:val="003450DC"/>
    <w:rsid w:val="0034530B"/>
    <w:rsid w:val="00345DB4"/>
    <w:rsid w:val="0034620E"/>
    <w:rsid w:val="00346386"/>
    <w:rsid w:val="00346EAC"/>
    <w:rsid w:val="003470A3"/>
    <w:rsid w:val="00347CAF"/>
    <w:rsid w:val="00350803"/>
    <w:rsid w:val="00350C21"/>
    <w:rsid w:val="00350CE3"/>
    <w:rsid w:val="003513A4"/>
    <w:rsid w:val="00351427"/>
    <w:rsid w:val="003521DB"/>
    <w:rsid w:val="00352255"/>
    <w:rsid w:val="003531B5"/>
    <w:rsid w:val="0035324F"/>
    <w:rsid w:val="003543C7"/>
    <w:rsid w:val="00355207"/>
    <w:rsid w:val="00355A0E"/>
    <w:rsid w:val="00355F03"/>
    <w:rsid w:val="003566D4"/>
    <w:rsid w:val="00357573"/>
    <w:rsid w:val="00357AB4"/>
    <w:rsid w:val="00360560"/>
    <w:rsid w:val="003610CF"/>
    <w:rsid w:val="00361C99"/>
    <w:rsid w:val="00361FDA"/>
    <w:rsid w:val="0036284B"/>
    <w:rsid w:val="00362DE5"/>
    <w:rsid w:val="00363DEC"/>
    <w:rsid w:val="00364B6E"/>
    <w:rsid w:val="003661C4"/>
    <w:rsid w:val="0036779F"/>
    <w:rsid w:val="00367B0E"/>
    <w:rsid w:val="003707C2"/>
    <w:rsid w:val="00370F4D"/>
    <w:rsid w:val="003715D9"/>
    <w:rsid w:val="00372506"/>
    <w:rsid w:val="00372C9F"/>
    <w:rsid w:val="00373205"/>
    <w:rsid w:val="00373A33"/>
    <w:rsid w:val="00373DB5"/>
    <w:rsid w:val="00373EBA"/>
    <w:rsid w:val="00374B72"/>
    <w:rsid w:val="003757FD"/>
    <w:rsid w:val="00375AB3"/>
    <w:rsid w:val="00375BEA"/>
    <w:rsid w:val="00376229"/>
    <w:rsid w:val="0037768D"/>
    <w:rsid w:val="00380946"/>
    <w:rsid w:val="00380F4F"/>
    <w:rsid w:val="00381843"/>
    <w:rsid w:val="00381D49"/>
    <w:rsid w:val="00381E61"/>
    <w:rsid w:val="00383627"/>
    <w:rsid w:val="003858BC"/>
    <w:rsid w:val="00385CD2"/>
    <w:rsid w:val="00387C9A"/>
    <w:rsid w:val="00387FC5"/>
    <w:rsid w:val="00390AFD"/>
    <w:rsid w:val="00390EB6"/>
    <w:rsid w:val="003935FE"/>
    <w:rsid w:val="00393C92"/>
    <w:rsid w:val="0039638E"/>
    <w:rsid w:val="00396DA0"/>
    <w:rsid w:val="00396DD0"/>
    <w:rsid w:val="00397E2B"/>
    <w:rsid w:val="00397EBA"/>
    <w:rsid w:val="003A0247"/>
    <w:rsid w:val="003A0751"/>
    <w:rsid w:val="003A09E6"/>
    <w:rsid w:val="003A0C8A"/>
    <w:rsid w:val="003A1CB8"/>
    <w:rsid w:val="003A1F7F"/>
    <w:rsid w:val="003A3474"/>
    <w:rsid w:val="003A3C55"/>
    <w:rsid w:val="003A4491"/>
    <w:rsid w:val="003A46BC"/>
    <w:rsid w:val="003A4BB0"/>
    <w:rsid w:val="003A5DB4"/>
    <w:rsid w:val="003A5E6B"/>
    <w:rsid w:val="003A6533"/>
    <w:rsid w:val="003A65C1"/>
    <w:rsid w:val="003A7231"/>
    <w:rsid w:val="003A72E6"/>
    <w:rsid w:val="003B0005"/>
    <w:rsid w:val="003B094E"/>
    <w:rsid w:val="003B0BB6"/>
    <w:rsid w:val="003B1201"/>
    <w:rsid w:val="003B2F15"/>
    <w:rsid w:val="003B3077"/>
    <w:rsid w:val="003B4195"/>
    <w:rsid w:val="003B5F8C"/>
    <w:rsid w:val="003B6377"/>
    <w:rsid w:val="003B6861"/>
    <w:rsid w:val="003B69E9"/>
    <w:rsid w:val="003B6ACE"/>
    <w:rsid w:val="003B7778"/>
    <w:rsid w:val="003B7FDC"/>
    <w:rsid w:val="003C04C1"/>
    <w:rsid w:val="003C0931"/>
    <w:rsid w:val="003C21F5"/>
    <w:rsid w:val="003C31AA"/>
    <w:rsid w:val="003C32B0"/>
    <w:rsid w:val="003C379B"/>
    <w:rsid w:val="003C38BD"/>
    <w:rsid w:val="003C4169"/>
    <w:rsid w:val="003C4523"/>
    <w:rsid w:val="003C4F8C"/>
    <w:rsid w:val="003C4FC3"/>
    <w:rsid w:val="003C5444"/>
    <w:rsid w:val="003D01AB"/>
    <w:rsid w:val="003D0349"/>
    <w:rsid w:val="003D1252"/>
    <w:rsid w:val="003D13C7"/>
    <w:rsid w:val="003D1434"/>
    <w:rsid w:val="003D17FD"/>
    <w:rsid w:val="003D281F"/>
    <w:rsid w:val="003D2A8A"/>
    <w:rsid w:val="003D3187"/>
    <w:rsid w:val="003D40EC"/>
    <w:rsid w:val="003D64F6"/>
    <w:rsid w:val="003D7686"/>
    <w:rsid w:val="003D77CC"/>
    <w:rsid w:val="003D7CF4"/>
    <w:rsid w:val="003E00B2"/>
    <w:rsid w:val="003E0A77"/>
    <w:rsid w:val="003E0D29"/>
    <w:rsid w:val="003E0F50"/>
    <w:rsid w:val="003E1481"/>
    <w:rsid w:val="003E198A"/>
    <w:rsid w:val="003E1C0D"/>
    <w:rsid w:val="003E2237"/>
    <w:rsid w:val="003E2D05"/>
    <w:rsid w:val="003E2F86"/>
    <w:rsid w:val="003E370B"/>
    <w:rsid w:val="003E4446"/>
    <w:rsid w:val="003E4551"/>
    <w:rsid w:val="003E487D"/>
    <w:rsid w:val="003E489A"/>
    <w:rsid w:val="003E500C"/>
    <w:rsid w:val="003E5B33"/>
    <w:rsid w:val="003E6ECD"/>
    <w:rsid w:val="003F1121"/>
    <w:rsid w:val="003F16A2"/>
    <w:rsid w:val="003F1D5A"/>
    <w:rsid w:val="003F2095"/>
    <w:rsid w:val="003F2357"/>
    <w:rsid w:val="003F2E34"/>
    <w:rsid w:val="003F3A4D"/>
    <w:rsid w:val="003F4198"/>
    <w:rsid w:val="003F4550"/>
    <w:rsid w:val="003F5671"/>
    <w:rsid w:val="003F5BAE"/>
    <w:rsid w:val="003F66FB"/>
    <w:rsid w:val="003F68FD"/>
    <w:rsid w:val="003F6956"/>
    <w:rsid w:val="003F752B"/>
    <w:rsid w:val="0040004F"/>
    <w:rsid w:val="00400594"/>
    <w:rsid w:val="004007BE"/>
    <w:rsid w:val="00400838"/>
    <w:rsid w:val="0040114F"/>
    <w:rsid w:val="00401359"/>
    <w:rsid w:val="0040276C"/>
    <w:rsid w:val="004028D9"/>
    <w:rsid w:val="00403213"/>
    <w:rsid w:val="0040665F"/>
    <w:rsid w:val="0040678B"/>
    <w:rsid w:val="00407252"/>
    <w:rsid w:val="0040732B"/>
    <w:rsid w:val="004074F2"/>
    <w:rsid w:val="00410920"/>
    <w:rsid w:val="00411556"/>
    <w:rsid w:val="004122C9"/>
    <w:rsid w:val="00412406"/>
    <w:rsid w:val="00412E53"/>
    <w:rsid w:val="004132F1"/>
    <w:rsid w:val="00413D94"/>
    <w:rsid w:val="00415E8D"/>
    <w:rsid w:val="00416790"/>
    <w:rsid w:val="00417C1F"/>
    <w:rsid w:val="00417D70"/>
    <w:rsid w:val="00420069"/>
    <w:rsid w:val="004208C8"/>
    <w:rsid w:val="00420B2F"/>
    <w:rsid w:val="0042182D"/>
    <w:rsid w:val="00421AD5"/>
    <w:rsid w:val="00421FF3"/>
    <w:rsid w:val="004223B6"/>
    <w:rsid w:val="00423404"/>
    <w:rsid w:val="00424A10"/>
    <w:rsid w:val="00425382"/>
    <w:rsid w:val="00425671"/>
    <w:rsid w:val="004259EB"/>
    <w:rsid w:val="0042650A"/>
    <w:rsid w:val="00430454"/>
    <w:rsid w:val="00430CFD"/>
    <w:rsid w:val="0043177A"/>
    <w:rsid w:val="00431891"/>
    <w:rsid w:val="0043208C"/>
    <w:rsid w:val="0043234C"/>
    <w:rsid w:val="004324E1"/>
    <w:rsid w:val="004326AD"/>
    <w:rsid w:val="004331F6"/>
    <w:rsid w:val="004355ED"/>
    <w:rsid w:val="004357B3"/>
    <w:rsid w:val="00435815"/>
    <w:rsid w:val="00436B7C"/>
    <w:rsid w:val="00436D6D"/>
    <w:rsid w:val="00436E09"/>
    <w:rsid w:val="00437381"/>
    <w:rsid w:val="00440398"/>
    <w:rsid w:val="00440FB5"/>
    <w:rsid w:val="00441DC6"/>
    <w:rsid w:val="00442470"/>
    <w:rsid w:val="0044293C"/>
    <w:rsid w:val="00442C79"/>
    <w:rsid w:val="00443A68"/>
    <w:rsid w:val="004448C8"/>
    <w:rsid w:val="00444CFE"/>
    <w:rsid w:val="00445413"/>
    <w:rsid w:val="00445F06"/>
    <w:rsid w:val="004465F5"/>
    <w:rsid w:val="004468E4"/>
    <w:rsid w:val="0044694C"/>
    <w:rsid w:val="00447252"/>
    <w:rsid w:val="0044728A"/>
    <w:rsid w:val="004479ED"/>
    <w:rsid w:val="00447A61"/>
    <w:rsid w:val="0045361F"/>
    <w:rsid w:val="0045388C"/>
    <w:rsid w:val="00454103"/>
    <w:rsid w:val="00454948"/>
    <w:rsid w:val="00455219"/>
    <w:rsid w:val="004568F9"/>
    <w:rsid w:val="004570B4"/>
    <w:rsid w:val="00457794"/>
    <w:rsid w:val="004608B7"/>
    <w:rsid w:val="00460DC1"/>
    <w:rsid w:val="00460ECA"/>
    <w:rsid w:val="00461085"/>
    <w:rsid w:val="004617F2"/>
    <w:rsid w:val="00464482"/>
    <w:rsid w:val="004648BE"/>
    <w:rsid w:val="00464ED5"/>
    <w:rsid w:val="004664A4"/>
    <w:rsid w:val="00467477"/>
    <w:rsid w:val="00467AC6"/>
    <w:rsid w:val="00467BD7"/>
    <w:rsid w:val="00467EA8"/>
    <w:rsid w:val="00470887"/>
    <w:rsid w:val="0047151A"/>
    <w:rsid w:val="004722AC"/>
    <w:rsid w:val="004729FC"/>
    <w:rsid w:val="00473958"/>
    <w:rsid w:val="004739B0"/>
    <w:rsid w:val="00474567"/>
    <w:rsid w:val="004751CF"/>
    <w:rsid w:val="0047556D"/>
    <w:rsid w:val="00475878"/>
    <w:rsid w:val="00475C93"/>
    <w:rsid w:val="00475DF3"/>
    <w:rsid w:val="00475EFA"/>
    <w:rsid w:val="00477071"/>
    <w:rsid w:val="0047718A"/>
    <w:rsid w:val="00480B03"/>
    <w:rsid w:val="00480D54"/>
    <w:rsid w:val="00482187"/>
    <w:rsid w:val="00482F1F"/>
    <w:rsid w:val="00483465"/>
    <w:rsid w:val="0048526D"/>
    <w:rsid w:val="004854AC"/>
    <w:rsid w:val="00485523"/>
    <w:rsid w:val="004857CE"/>
    <w:rsid w:val="00485D03"/>
    <w:rsid w:val="004863D5"/>
    <w:rsid w:val="00486F15"/>
    <w:rsid w:val="00487357"/>
    <w:rsid w:val="004879FB"/>
    <w:rsid w:val="00487B4C"/>
    <w:rsid w:val="0049019D"/>
    <w:rsid w:val="004903C6"/>
    <w:rsid w:val="00490438"/>
    <w:rsid w:val="004909F0"/>
    <w:rsid w:val="00490B33"/>
    <w:rsid w:val="00491AC5"/>
    <w:rsid w:val="00491DC4"/>
    <w:rsid w:val="00492033"/>
    <w:rsid w:val="004930DC"/>
    <w:rsid w:val="00493303"/>
    <w:rsid w:val="00494ED9"/>
    <w:rsid w:val="004950F0"/>
    <w:rsid w:val="00495331"/>
    <w:rsid w:val="0049570A"/>
    <w:rsid w:val="00495C79"/>
    <w:rsid w:val="00495D0A"/>
    <w:rsid w:val="004961EF"/>
    <w:rsid w:val="004A00A8"/>
    <w:rsid w:val="004A0815"/>
    <w:rsid w:val="004A1568"/>
    <w:rsid w:val="004A2670"/>
    <w:rsid w:val="004A27D6"/>
    <w:rsid w:val="004A2EB1"/>
    <w:rsid w:val="004A47B7"/>
    <w:rsid w:val="004A4B31"/>
    <w:rsid w:val="004A5210"/>
    <w:rsid w:val="004A5D87"/>
    <w:rsid w:val="004A63E9"/>
    <w:rsid w:val="004A779B"/>
    <w:rsid w:val="004A7F3D"/>
    <w:rsid w:val="004B059A"/>
    <w:rsid w:val="004B0D09"/>
    <w:rsid w:val="004B1544"/>
    <w:rsid w:val="004B167D"/>
    <w:rsid w:val="004B18AC"/>
    <w:rsid w:val="004B1AB2"/>
    <w:rsid w:val="004B1DEC"/>
    <w:rsid w:val="004B2162"/>
    <w:rsid w:val="004B26CF"/>
    <w:rsid w:val="004B2A13"/>
    <w:rsid w:val="004B2FA4"/>
    <w:rsid w:val="004B30D5"/>
    <w:rsid w:val="004B3C00"/>
    <w:rsid w:val="004B3FB0"/>
    <w:rsid w:val="004B4D23"/>
    <w:rsid w:val="004B73BD"/>
    <w:rsid w:val="004C05B1"/>
    <w:rsid w:val="004C0806"/>
    <w:rsid w:val="004C13A3"/>
    <w:rsid w:val="004C15A3"/>
    <w:rsid w:val="004C18CC"/>
    <w:rsid w:val="004C1B1A"/>
    <w:rsid w:val="004C25BD"/>
    <w:rsid w:val="004C3007"/>
    <w:rsid w:val="004C30D5"/>
    <w:rsid w:val="004C3F1B"/>
    <w:rsid w:val="004C4A9F"/>
    <w:rsid w:val="004C61FB"/>
    <w:rsid w:val="004D22C9"/>
    <w:rsid w:val="004D26DD"/>
    <w:rsid w:val="004D52AF"/>
    <w:rsid w:val="004D57DC"/>
    <w:rsid w:val="004D60FF"/>
    <w:rsid w:val="004D67F1"/>
    <w:rsid w:val="004D79DE"/>
    <w:rsid w:val="004E04A1"/>
    <w:rsid w:val="004E09FE"/>
    <w:rsid w:val="004E0F01"/>
    <w:rsid w:val="004E13F0"/>
    <w:rsid w:val="004E1437"/>
    <w:rsid w:val="004E551C"/>
    <w:rsid w:val="004F03EB"/>
    <w:rsid w:val="004F0A5F"/>
    <w:rsid w:val="004F0AC0"/>
    <w:rsid w:val="004F0FCA"/>
    <w:rsid w:val="004F1A60"/>
    <w:rsid w:val="004F1B5C"/>
    <w:rsid w:val="004F1F12"/>
    <w:rsid w:val="004F3F39"/>
    <w:rsid w:val="004F4215"/>
    <w:rsid w:val="004F4CC3"/>
    <w:rsid w:val="004F513C"/>
    <w:rsid w:val="004F54CF"/>
    <w:rsid w:val="004F582E"/>
    <w:rsid w:val="004F5DDC"/>
    <w:rsid w:val="004F5EF3"/>
    <w:rsid w:val="004F6964"/>
    <w:rsid w:val="004F7A57"/>
    <w:rsid w:val="005006E0"/>
    <w:rsid w:val="00501B3B"/>
    <w:rsid w:val="0050516E"/>
    <w:rsid w:val="005056C1"/>
    <w:rsid w:val="0050684F"/>
    <w:rsid w:val="00506D62"/>
    <w:rsid w:val="00506F79"/>
    <w:rsid w:val="00507375"/>
    <w:rsid w:val="00507584"/>
    <w:rsid w:val="00507D4F"/>
    <w:rsid w:val="00510316"/>
    <w:rsid w:val="005107FE"/>
    <w:rsid w:val="00510A6F"/>
    <w:rsid w:val="005119BD"/>
    <w:rsid w:val="0051258E"/>
    <w:rsid w:val="00512F26"/>
    <w:rsid w:val="00514157"/>
    <w:rsid w:val="00514F10"/>
    <w:rsid w:val="00516C3D"/>
    <w:rsid w:val="00517965"/>
    <w:rsid w:val="00520883"/>
    <w:rsid w:val="00521BED"/>
    <w:rsid w:val="00521C89"/>
    <w:rsid w:val="00521CAD"/>
    <w:rsid w:val="005234AC"/>
    <w:rsid w:val="00523964"/>
    <w:rsid w:val="0052475A"/>
    <w:rsid w:val="0052537A"/>
    <w:rsid w:val="00525BFF"/>
    <w:rsid w:val="005266F5"/>
    <w:rsid w:val="0052791C"/>
    <w:rsid w:val="00527AB0"/>
    <w:rsid w:val="00527FBB"/>
    <w:rsid w:val="005300C6"/>
    <w:rsid w:val="00530F1F"/>
    <w:rsid w:val="0053120C"/>
    <w:rsid w:val="00531AF3"/>
    <w:rsid w:val="00532172"/>
    <w:rsid w:val="0053228C"/>
    <w:rsid w:val="00533084"/>
    <w:rsid w:val="0053396B"/>
    <w:rsid w:val="00534803"/>
    <w:rsid w:val="00534973"/>
    <w:rsid w:val="00535013"/>
    <w:rsid w:val="005366EA"/>
    <w:rsid w:val="00536FDA"/>
    <w:rsid w:val="005373E9"/>
    <w:rsid w:val="00537847"/>
    <w:rsid w:val="00540B73"/>
    <w:rsid w:val="005425B5"/>
    <w:rsid w:val="005425F8"/>
    <w:rsid w:val="00543DF2"/>
    <w:rsid w:val="00543E90"/>
    <w:rsid w:val="0054457F"/>
    <w:rsid w:val="0054472A"/>
    <w:rsid w:val="00545143"/>
    <w:rsid w:val="00545144"/>
    <w:rsid w:val="0054516F"/>
    <w:rsid w:val="00545F5E"/>
    <w:rsid w:val="0054611E"/>
    <w:rsid w:val="00547858"/>
    <w:rsid w:val="00550007"/>
    <w:rsid w:val="00551ABC"/>
    <w:rsid w:val="005532A9"/>
    <w:rsid w:val="00553417"/>
    <w:rsid w:val="00553E91"/>
    <w:rsid w:val="00554544"/>
    <w:rsid w:val="0055486C"/>
    <w:rsid w:val="005548FA"/>
    <w:rsid w:val="0055514F"/>
    <w:rsid w:val="00556216"/>
    <w:rsid w:val="00557084"/>
    <w:rsid w:val="0056088E"/>
    <w:rsid w:val="00561275"/>
    <w:rsid w:val="00561423"/>
    <w:rsid w:val="00561725"/>
    <w:rsid w:val="00561FC3"/>
    <w:rsid w:val="00562263"/>
    <w:rsid w:val="00562AAA"/>
    <w:rsid w:val="0056362C"/>
    <w:rsid w:val="005638DA"/>
    <w:rsid w:val="00563D24"/>
    <w:rsid w:val="005641E2"/>
    <w:rsid w:val="00564486"/>
    <w:rsid w:val="0056480B"/>
    <w:rsid w:val="00564C71"/>
    <w:rsid w:val="00565030"/>
    <w:rsid w:val="005655BB"/>
    <w:rsid w:val="0056766C"/>
    <w:rsid w:val="00567C19"/>
    <w:rsid w:val="00567C43"/>
    <w:rsid w:val="005700B3"/>
    <w:rsid w:val="00570DDE"/>
    <w:rsid w:val="00571272"/>
    <w:rsid w:val="00571342"/>
    <w:rsid w:val="0057190E"/>
    <w:rsid w:val="00572689"/>
    <w:rsid w:val="00572F05"/>
    <w:rsid w:val="00573027"/>
    <w:rsid w:val="00573384"/>
    <w:rsid w:val="005738E7"/>
    <w:rsid w:val="00573972"/>
    <w:rsid w:val="00573D41"/>
    <w:rsid w:val="00573E54"/>
    <w:rsid w:val="005744DF"/>
    <w:rsid w:val="00574B69"/>
    <w:rsid w:val="005750E1"/>
    <w:rsid w:val="0057525C"/>
    <w:rsid w:val="00575A65"/>
    <w:rsid w:val="00576060"/>
    <w:rsid w:val="00577A13"/>
    <w:rsid w:val="005823CE"/>
    <w:rsid w:val="00582A8D"/>
    <w:rsid w:val="00582C55"/>
    <w:rsid w:val="00583E3F"/>
    <w:rsid w:val="00584498"/>
    <w:rsid w:val="00584DB1"/>
    <w:rsid w:val="00584F06"/>
    <w:rsid w:val="00590644"/>
    <w:rsid w:val="00590FC6"/>
    <w:rsid w:val="0059193D"/>
    <w:rsid w:val="00591966"/>
    <w:rsid w:val="00591B1F"/>
    <w:rsid w:val="005922F4"/>
    <w:rsid w:val="00593576"/>
    <w:rsid w:val="00593BC1"/>
    <w:rsid w:val="005956AA"/>
    <w:rsid w:val="005963E0"/>
    <w:rsid w:val="00596777"/>
    <w:rsid w:val="00596920"/>
    <w:rsid w:val="005975D7"/>
    <w:rsid w:val="00597EC7"/>
    <w:rsid w:val="00597F03"/>
    <w:rsid w:val="005A0010"/>
    <w:rsid w:val="005A00B6"/>
    <w:rsid w:val="005A03EE"/>
    <w:rsid w:val="005A0A50"/>
    <w:rsid w:val="005A1C3B"/>
    <w:rsid w:val="005A3465"/>
    <w:rsid w:val="005A3D1B"/>
    <w:rsid w:val="005A3DA6"/>
    <w:rsid w:val="005A3FC5"/>
    <w:rsid w:val="005A51BE"/>
    <w:rsid w:val="005A655D"/>
    <w:rsid w:val="005A67BC"/>
    <w:rsid w:val="005A6B4B"/>
    <w:rsid w:val="005A6E3E"/>
    <w:rsid w:val="005A78F1"/>
    <w:rsid w:val="005A7A59"/>
    <w:rsid w:val="005A7AC4"/>
    <w:rsid w:val="005B0A70"/>
    <w:rsid w:val="005B10B1"/>
    <w:rsid w:val="005B22A9"/>
    <w:rsid w:val="005B25BB"/>
    <w:rsid w:val="005B26CE"/>
    <w:rsid w:val="005B27F3"/>
    <w:rsid w:val="005B2FED"/>
    <w:rsid w:val="005B3301"/>
    <w:rsid w:val="005B409C"/>
    <w:rsid w:val="005B419B"/>
    <w:rsid w:val="005B4719"/>
    <w:rsid w:val="005B5156"/>
    <w:rsid w:val="005B5433"/>
    <w:rsid w:val="005B62C1"/>
    <w:rsid w:val="005B6902"/>
    <w:rsid w:val="005B6B1C"/>
    <w:rsid w:val="005B7207"/>
    <w:rsid w:val="005B7A79"/>
    <w:rsid w:val="005C0A31"/>
    <w:rsid w:val="005C1F88"/>
    <w:rsid w:val="005C29C3"/>
    <w:rsid w:val="005C3F42"/>
    <w:rsid w:val="005C4993"/>
    <w:rsid w:val="005C582E"/>
    <w:rsid w:val="005C5C9B"/>
    <w:rsid w:val="005C5CA3"/>
    <w:rsid w:val="005C5E84"/>
    <w:rsid w:val="005C6061"/>
    <w:rsid w:val="005C66D8"/>
    <w:rsid w:val="005C6872"/>
    <w:rsid w:val="005D01F8"/>
    <w:rsid w:val="005D0A58"/>
    <w:rsid w:val="005D1C4C"/>
    <w:rsid w:val="005D25FC"/>
    <w:rsid w:val="005D273A"/>
    <w:rsid w:val="005D420A"/>
    <w:rsid w:val="005D5991"/>
    <w:rsid w:val="005D65CA"/>
    <w:rsid w:val="005D6A73"/>
    <w:rsid w:val="005E0A13"/>
    <w:rsid w:val="005E27BD"/>
    <w:rsid w:val="005E3BE5"/>
    <w:rsid w:val="005E54CE"/>
    <w:rsid w:val="005E5D06"/>
    <w:rsid w:val="005E6D7C"/>
    <w:rsid w:val="005E7147"/>
    <w:rsid w:val="005F0AEF"/>
    <w:rsid w:val="005F0D75"/>
    <w:rsid w:val="005F1918"/>
    <w:rsid w:val="005F1A66"/>
    <w:rsid w:val="005F1E00"/>
    <w:rsid w:val="005F2591"/>
    <w:rsid w:val="005F2869"/>
    <w:rsid w:val="005F2D69"/>
    <w:rsid w:val="005F3BC6"/>
    <w:rsid w:val="005F3DE1"/>
    <w:rsid w:val="005F43DD"/>
    <w:rsid w:val="005F44BB"/>
    <w:rsid w:val="005F51EC"/>
    <w:rsid w:val="005F563E"/>
    <w:rsid w:val="005F56C1"/>
    <w:rsid w:val="005F5B15"/>
    <w:rsid w:val="005F6C01"/>
    <w:rsid w:val="005F7259"/>
    <w:rsid w:val="005F73DD"/>
    <w:rsid w:val="005F7AD4"/>
    <w:rsid w:val="005F7B45"/>
    <w:rsid w:val="00600F1C"/>
    <w:rsid w:val="00601984"/>
    <w:rsid w:val="00602417"/>
    <w:rsid w:val="00602CCF"/>
    <w:rsid w:val="00602F6B"/>
    <w:rsid w:val="00602F7C"/>
    <w:rsid w:val="00603440"/>
    <w:rsid w:val="0060404D"/>
    <w:rsid w:val="00604444"/>
    <w:rsid w:val="00604582"/>
    <w:rsid w:val="00604AC4"/>
    <w:rsid w:val="00605E4C"/>
    <w:rsid w:val="00605ED4"/>
    <w:rsid w:val="006061FD"/>
    <w:rsid w:val="006078C2"/>
    <w:rsid w:val="0061042A"/>
    <w:rsid w:val="006114C2"/>
    <w:rsid w:val="00612236"/>
    <w:rsid w:val="00612EE8"/>
    <w:rsid w:val="00613E54"/>
    <w:rsid w:val="00613FB8"/>
    <w:rsid w:val="00614670"/>
    <w:rsid w:val="006148F5"/>
    <w:rsid w:val="00614CF8"/>
    <w:rsid w:val="006155FE"/>
    <w:rsid w:val="00615638"/>
    <w:rsid w:val="0061626B"/>
    <w:rsid w:val="00616A04"/>
    <w:rsid w:val="00617734"/>
    <w:rsid w:val="006203AC"/>
    <w:rsid w:val="00620EAF"/>
    <w:rsid w:val="006217BC"/>
    <w:rsid w:val="006220F6"/>
    <w:rsid w:val="006226A1"/>
    <w:rsid w:val="00623833"/>
    <w:rsid w:val="00623ACD"/>
    <w:rsid w:val="006244D6"/>
    <w:rsid w:val="006247B7"/>
    <w:rsid w:val="00624D04"/>
    <w:rsid w:val="00624D11"/>
    <w:rsid w:val="006266EB"/>
    <w:rsid w:val="0063073F"/>
    <w:rsid w:val="006322A1"/>
    <w:rsid w:val="00632521"/>
    <w:rsid w:val="006327F3"/>
    <w:rsid w:val="0063325B"/>
    <w:rsid w:val="00633544"/>
    <w:rsid w:val="00634C32"/>
    <w:rsid w:val="00634D8E"/>
    <w:rsid w:val="0063564A"/>
    <w:rsid w:val="00636985"/>
    <w:rsid w:val="006375AF"/>
    <w:rsid w:val="006377FA"/>
    <w:rsid w:val="00640247"/>
    <w:rsid w:val="006406DE"/>
    <w:rsid w:val="00641C6C"/>
    <w:rsid w:val="006435E1"/>
    <w:rsid w:val="006444C7"/>
    <w:rsid w:val="006446F9"/>
    <w:rsid w:val="006452C9"/>
    <w:rsid w:val="00645832"/>
    <w:rsid w:val="00645C35"/>
    <w:rsid w:val="00645C55"/>
    <w:rsid w:val="006466CF"/>
    <w:rsid w:val="00646A47"/>
    <w:rsid w:val="006470BB"/>
    <w:rsid w:val="006477CC"/>
    <w:rsid w:val="00647B48"/>
    <w:rsid w:val="0065207F"/>
    <w:rsid w:val="006528E9"/>
    <w:rsid w:val="00654493"/>
    <w:rsid w:val="0065530E"/>
    <w:rsid w:val="0065647B"/>
    <w:rsid w:val="00656FAE"/>
    <w:rsid w:val="00657BAC"/>
    <w:rsid w:val="00660243"/>
    <w:rsid w:val="006603F8"/>
    <w:rsid w:val="00660DA2"/>
    <w:rsid w:val="00661321"/>
    <w:rsid w:val="00661E3D"/>
    <w:rsid w:val="0066263A"/>
    <w:rsid w:val="00662887"/>
    <w:rsid w:val="00663031"/>
    <w:rsid w:val="00663342"/>
    <w:rsid w:val="0066447E"/>
    <w:rsid w:val="00664FE6"/>
    <w:rsid w:val="00665636"/>
    <w:rsid w:val="00665704"/>
    <w:rsid w:val="00665CC4"/>
    <w:rsid w:val="00667200"/>
    <w:rsid w:val="0066745B"/>
    <w:rsid w:val="00667A5C"/>
    <w:rsid w:val="00670544"/>
    <w:rsid w:val="006713B3"/>
    <w:rsid w:val="00671524"/>
    <w:rsid w:val="0067153E"/>
    <w:rsid w:val="006731F6"/>
    <w:rsid w:val="00673201"/>
    <w:rsid w:val="00673C3B"/>
    <w:rsid w:val="00673C88"/>
    <w:rsid w:val="00673D36"/>
    <w:rsid w:val="00674939"/>
    <w:rsid w:val="00674F70"/>
    <w:rsid w:val="00675682"/>
    <w:rsid w:val="006761F9"/>
    <w:rsid w:val="006764E3"/>
    <w:rsid w:val="006770C7"/>
    <w:rsid w:val="006770FC"/>
    <w:rsid w:val="006775A5"/>
    <w:rsid w:val="00677C3F"/>
    <w:rsid w:val="006806C5"/>
    <w:rsid w:val="00680C07"/>
    <w:rsid w:val="006812A8"/>
    <w:rsid w:val="00681B26"/>
    <w:rsid w:val="00681BE2"/>
    <w:rsid w:val="00682AFE"/>
    <w:rsid w:val="0068315F"/>
    <w:rsid w:val="0068369C"/>
    <w:rsid w:val="00683A5B"/>
    <w:rsid w:val="00683AE9"/>
    <w:rsid w:val="0068402F"/>
    <w:rsid w:val="006843B6"/>
    <w:rsid w:val="00684993"/>
    <w:rsid w:val="00685E41"/>
    <w:rsid w:val="00686909"/>
    <w:rsid w:val="00686EFB"/>
    <w:rsid w:val="00686FA0"/>
    <w:rsid w:val="00687B6C"/>
    <w:rsid w:val="00690A3F"/>
    <w:rsid w:val="00692F0A"/>
    <w:rsid w:val="0069313A"/>
    <w:rsid w:val="00693AC3"/>
    <w:rsid w:val="00694B19"/>
    <w:rsid w:val="00695932"/>
    <w:rsid w:val="00695DE6"/>
    <w:rsid w:val="00697259"/>
    <w:rsid w:val="006A063A"/>
    <w:rsid w:val="006A0FD0"/>
    <w:rsid w:val="006A193A"/>
    <w:rsid w:val="006A2C25"/>
    <w:rsid w:val="006A2E3D"/>
    <w:rsid w:val="006A2F09"/>
    <w:rsid w:val="006A345C"/>
    <w:rsid w:val="006A3B2A"/>
    <w:rsid w:val="006A3C87"/>
    <w:rsid w:val="006A3FD3"/>
    <w:rsid w:val="006A4B99"/>
    <w:rsid w:val="006A531C"/>
    <w:rsid w:val="006A53AF"/>
    <w:rsid w:val="006A54A1"/>
    <w:rsid w:val="006A5D3D"/>
    <w:rsid w:val="006A5FE7"/>
    <w:rsid w:val="006A689A"/>
    <w:rsid w:val="006A68C6"/>
    <w:rsid w:val="006A7C59"/>
    <w:rsid w:val="006A7E45"/>
    <w:rsid w:val="006B087E"/>
    <w:rsid w:val="006B094C"/>
    <w:rsid w:val="006B0F2E"/>
    <w:rsid w:val="006B1633"/>
    <w:rsid w:val="006B1C45"/>
    <w:rsid w:val="006B282F"/>
    <w:rsid w:val="006B323E"/>
    <w:rsid w:val="006B33CB"/>
    <w:rsid w:val="006B3B56"/>
    <w:rsid w:val="006B3BEF"/>
    <w:rsid w:val="006B66E7"/>
    <w:rsid w:val="006C051E"/>
    <w:rsid w:val="006C11B8"/>
    <w:rsid w:val="006C138D"/>
    <w:rsid w:val="006C14F1"/>
    <w:rsid w:val="006C220A"/>
    <w:rsid w:val="006C2D53"/>
    <w:rsid w:val="006C33C9"/>
    <w:rsid w:val="006C36CF"/>
    <w:rsid w:val="006C4C62"/>
    <w:rsid w:val="006C4CCA"/>
    <w:rsid w:val="006C53F3"/>
    <w:rsid w:val="006C5752"/>
    <w:rsid w:val="006C6235"/>
    <w:rsid w:val="006C629B"/>
    <w:rsid w:val="006C6441"/>
    <w:rsid w:val="006C65D6"/>
    <w:rsid w:val="006C6909"/>
    <w:rsid w:val="006C7048"/>
    <w:rsid w:val="006C7895"/>
    <w:rsid w:val="006C7941"/>
    <w:rsid w:val="006D0090"/>
    <w:rsid w:val="006D0F22"/>
    <w:rsid w:val="006D257B"/>
    <w:rsid w:val="006D2A40"/>
    <w:rsid w:val="006D39DE"/>
    <w:rsid w:val="006D3A6F"/>
    <w:rsid w:val="006D3C25"/>
    <w:rsid w:val="006D5863"/>
    <w:rsid w:val="006D5A86"/>
    <w:rsid w:val="006E1160"/>
    <w:rsid w:val="006E166A"/>
    <w:rsid w:val="006E34D3"/>
    <w:rsid w:val="006E3E79"/>
    <w:rsid w:val="006E44FB"/>
    <w:rsid w:val="006E45D3"/>
    <w:rsid w:val="006E47AF"/>
    <w:rsid w:val="006E4BAD"/>
    <w:rsid w:val="006E4D84"/>
    <w:rsid w:val="006E5834"/>
    <w:rsid w:val="006E5DA4"/>
    <w:rsid w:val="006E6D23"/>
    <w:rsid w:val="006E7031"/>
    <w:rsid w:val="006F026D"/>
    <w:rsid w:val="006F0CBD"/>
    <w:rsid w:val="006F17C9"/>
    <w:rsid w:val="006F2D9C"/>
    <w:rsid w:val="006F3686"/>
    <w:rsid w:val="006F3B71"/>
    <w:rsid w:val="006F47DB"/>
    <w:rsid w:val="006F5BD0"/>
    <w:rsid w:val="006F5FA9"/>
    <w:rsid w:val="006F7112"/>
    <w:rsid w:val="0070117A"/>
    <w:rsid w:val="00701797"/>
    <w:rsid w:val="00701CF9"/>
    <w:rsid w:val="007032AD"/>
    <w:rsid w:val="007034DB"/>
    <w:rsid w:val="0070410B"/>
    <w:rsid w:val="0070438E"/>
    <w:rsid w:val="0070536E"/>
    <w:rsid w:val="00705F45"/>
    <w:rsid w:val="00706433"/>
    <w:rsid w:val="00707AF1"/>
    <w:rsid w:val="00710048"/>
    <w:rsid w:val="007101DA"/>
    <w:rsid w:val="007103F7"/>
    <w:rsid w:val="0071096B"/>
    <w:rsid w:val="00710B85"/>
    <w:rsid w:val="00711AD5"/>
    <w:rsid w:val="00711B63"/>
    <w:rsid w:val="0071242D"/>
    <w:rsid w:val="007129AC"/>
    <w:rsid w:val="00712D10"/>
    <w:rsid w:val="0071365A"/>
    <w:rsid w:val="007136D5"/>
    <w:rsid w:val="0071450E"/>
    <w:rsid w:val="00714EF4"/>
    <w:rsid w:val="007158CD"/>
    <w:rsid w:val="0071619C"/>
    <w:rsid w:val="00716287"/>
    <w:rsid w:val="007176D1"/>
    <w:rsid w:val="00717B8A"/>
    <w:rsid w:val="007200CD"/>
    <w:rsid w:val="00720BE3"/>
    <w:rsid w:val="00721009"/>
    <w:rsid w:val="00721093"/>
    <w:rsid w:val="0072251C"/>
    <w:rsid w:val="0072420E"/>
    <w:rsid w:val="00724B90"/>
    <w:rsid w:val="007258F9"/>
    <w:rsid w:val="00725E10"/>
    <w:rsid w:val="007268BF"/>
    <w:rsid w:val="00726FF5"/>
    <w:rsid w:val="007275FF"/>
    <w:rsid w:val="0072765B"/>
    <w:rsid w:val="00727DB5"/>
    <w:rsid w:val="00730CDE"/>
    <w:rsid w:val="0073116D"/>
    <w:rsid w:val="00731DC7"/>
    <w:rsid w:val="00732746"/>
    <w:rsid w:val="00733021"/>
    <w:rsid w:val="0073327F"/>
    <w:rsid w:val="00734DBD"/>
    <w:rsid w:val="00734F31"/>
    <w:rsid w:val="00735EB5"/>
    <w:rsid w:val="00735F2E"/>
    <w:rsid w:val="007360F5"/>
    <w:rsid w:val="00737280"/>
    <w:rsid w:val="00737762"/>
    <w:rsid w:val="00740B34"/>
    <w:rsid w:val="00740D94"/>
    <w:rsid w:val="00742596"/>
    <w:rsid w:val="00743089"/>
    <w:rsid w:val="00744037"/>
    <w:rsid w:val="00744ACA"/>
    <w:rsid w:val="00744B29"/>
    <w:rsid w:val="00744F1C"/>
    <w:rsid w:val="00744F89"/>
    <w:rsid w:val="0074512C"/>
    <w:rsid w:val="0074642F"/>
    <w:rsid w:val="00747591"/>
    <w:rsid w:val="00751200"/>
    <w:rsid w:val="00751CFD"/>
    <w:rsid w:val="0075221C"/>
    <w:rsid w:val="007526F4"/>
    <w:rsid w:val="00753C61"/>
    <w:rsid w:val="0075414F"/>
    <w:rsid w:val="007545E2"/>
    <w:rsid w:val="007548C9"/>
    <w:rsid w:val="00754D73"/>
    <w:rsid w:val="007556AA"/>
    <w:rsid w:val="0075644B"/>
    <w:rsid w:val="007568E2"/>
    <w:rsid w:val="007569A7"/>
    <w:rsid w:val="00756B5F"/>
    <w:rsid w:val="00757263"/>
    <w:rsid w:val="0076028F"/>
    <w:rsid w:val="00760629"/>
    <w:rsid w:val="00761EB5"/>
    <w:rsid w:val="00761F1A"/>
    <w:rsid w:val="0076209D"/>
    <w:rsid w:val="00762100"/>
    <w:rsid w:val="00762AC1"/>
    <w:rsid w:val="0076348F"/>
    <w:rsid w:val="00764679"/>
    <w:rsid w:val="00764D68"/>
    <w:rsid w:val="00764E35"/>
    <w:rsid w:val="00765515"/>
    <w:rsid w:val="00765772"/>
    <w:rsid w:val="00765BBE"/>
    <w:rsid w:val="00765F2D"/>
    <w:rsid w:val="0076792E"/>
    <w:rsid w:val="00770C7C"/>
    <w:rsid w:val="00771CB7"/>
    <w:rsid w:val="007723D5"/>
    <w:rsid w:val="00772C5D"/>
    <w:rsid w:val="00772F23"/>
    <w:rsid w:val="00774083"/>
    <w:rsid w:val="007744B9"/>
    <w:rsid w:val="00774B5F"/>
    <w:rsid w:val="00775855"/>
    <w:rsid w:val="00777637"/>
    <w:rsid w:val="00777770"/>
    <w:rsid w:val="0078009C"/>
    <w:rsid w:val="007804FC"/>
    <w:rsid w:val="00781B34"/>
    <w:rsid w:val="00783EF4"/>
    <w:rsid w:val="00783F0D"/>
    <w:rsid w:val="00784DEA"/>
    <w:rsid w:val="00786E93"/>
    <w:rsid w:val="00787946"/>
    <w:rsid w:val="00787CE6"/>
    <w:rsid w:val="00791889"/>
    <w:rsid w:val="00791BBB"/>
    <w:rsid w:val="007920ED"/>
    <w:rsid w:val="00792A54"/>
    <w:rsid w:val="00792F13"/>
    <w:rsid w:val="00793354"/>
    <w:rsid w:val="0079336E"/>
    <w:rsid w:val="0079348F"/>
    <w:rsid w:val="0079422A"/>
    <w:rsid w:val="00794521"/>
    <w:rsid w:val="007962AD"/>
    <w:rsid w:val="00797170"/>
    <w:rsid w:val="007A0556"/>
    <w:rsid w:val="007A0C92"/>
    <w:rsid w:val="007A0F40"/>
    <w:rsid w:val="007A164D"/>
    <w:rsid w:val="007A230D"/>
    <w:rsid w:val="007A2556"/>
    <w:rsid w:val="007A2CA0"/>
    <w:rsid w:val="007A2F0E"/>
    <w:rsid w:val="007A380C"/>
    <w:rsid w:val="007A3E20"/>
    <w:rsid w:val="007A4676"/>
    <w:rsid w:val="007A558A"/>
    <w:rsid w:val="007A5D48"/>
    <w:rsid w:val="007A5E5A"/>
    <w:rsid w:val="007A68B4"/>
    <w:rsid w:val="007A69B7"/>
    <w:rsid w:val="007A6F64"/>
    <w:rsid w:val="007A7338"/>
    <w:rsid w:val="007A75D2"/>
    <w:rsid w:val="007A7854"/>
    <w:rsid w:val="007A7BF3"/>
    <w:rsid w:val="007B08FC"/>
    <w:rsid w:val="007B0D97"/>
    <w:rsid w:val="007B0F1B"/>
    <w:rsid w:val="007B12DF"/>
    <w:rsid w:val="007B160C"/>
    <w:rsid w:val="007B1B60"/>
    <w:rsid w:val="007B228A"/>
    <w:rsid w:val="007B2D9A"/>
    <w:rsid w:val="007B35EE"/>
    <w:rsid w:val="007B40E8"/>
    <w:rsid w:val="007B51E4"/>
    <w:rsid w:val="007B5EDF"/>
    <w:rsid w:val="007B61BA"/>
    <w:rsid w:val="007B6A51"/>
    <w:rsid w:val="007B6DDA"/>
    <w:rsid w:val="007C04B2"/>
    <w:rsid w:val="007C09B6"/>
    <w:rsid w:val="007C0C37"/>
    <w:rsid w:val="007C1666"/>
    <w:rsid w:val="007C21DF"/>
    <w:rsid w:val="007C2BD1"/>
    <w:rsid w:val="007C394E"/>
    <w:rsid w:val="007C3A60"/>
    <w:rsid w:val="007C4902"/>
    <w:rsid w:val="007C5082"/>
    <w:rsid w:val="007C50D1"/>
    <w:rsid w:val="007C543D"/>
    <w:rsid w:val="007C586B"/>
    <w:rsid w:val="007C5EEE"/>
    <w:rsid w:val="007C6208"/>
    <w:rsid w:val="007C67E1"/>
    <w:rsid w:val="007C75FB"/>
    <w:rsid w:val="007C790A"/>
    <w:rsid w:val="007C7B0C"/>
    <w:rsid w:val="007D149D"/>
    <w:rsid w:val="007D2011"/>
    <w:rsid w:val="007D26B8"/>
    <w:rsid w:val="007D304F"/>
    <w:rsid w:val="007D43B4"/>
    <w:rsid w:val="007D47D6"/>
    <w:rsid w:val="007D4887"/>
    <w:rsid w:val="007D5526"/>
    <w:rsid w:val="007E08AF"/>
    <w:rsid w:val="007E15BE"/>
    <w:rsid w:val="007E1E7D"/>
    <w:rsid w:val="007E1FA7"/>
    <w:rsid w:val="007E24A3"/>
    <w:rsid w:val="007E3223"/>
    <w:rsid w:val="007E4642"/>
    <w:rsid w:val="007E4CC1"/>
    <w:rsid w:val="007E4CD2"/>
    <w:rsid w:val="007E61FE"/>
    <w:rsid w:val="007E65AF"/>
    <w:rsid w:val="007E66E5"/>
    <w:rsid w:val="007E7CB2"/>
    <w:rsid w:val="007F01C1"/>
    <w:rsid w:val="007F09C0"/>
    <w:rsid w:val="007F0C99"/>
    <w:rsid w:val="007F1CF5"/>
    <w:rsid w:val="007F3BE3"/>
    <w:rsid w:val="007F5E1F"/>
    <w:rsid w:val="007F5F52"/>
    <w:rsid w:val="007F5FF9"/>
    <w:rsid w:val="007F6089"/>
    <w:rsid w:val="007F7036"/>
    <w:rsid w:val="007F7317"/>
    <w:rsid w:val="007F7661"/>
    <w:rsid w:val="007F7EC5"/>
    <w:rsid w:val="00800227"/>
    <w:rsid w:val="008006E8"/>
    <w:rsid w:val="00800CA9"/>
    <w:rsid w:val="008029D6"/>
    <w:rsid w:val="008032D7"/>
    <w:rsid w:val="00803B58"/>
    <w:rsid w:val="00804214"/>
    <w:rsid w:val="00804219"/>
    <w:rsid w:val="0080433B"/>
    <w:rsid w:val="00805133"/>
    <w:rsid w:val="0081090B"/>
    <w:rsid w:val="00810CE4"/>
    <w:rsid w:val="00811E34"/>
    <w:rsid w:val="00811E7D"/>
    <w:rsid w:val="00812051"/>
    <w:rsid w:val="00812122"/>
    <w:rsid w:val="008128AF"/>
    <w:rsid w:val="00812F42"/>
    <w:rsid w:val="008138CF"/>
    <w:rsid w:val="00814D1A"/>
    <w:rsid w:val="0081521E"/>
    <w:rsid w:val="00815A0A"/>
    <w:rsid w:val="00815F9D"/>
    <w:rsid w:val="00816F7E"/>
    <w:rsid w:val="00817068"/>
    <w:rsid w:val="008178CF"/>
    <w:rsid w:val="008179B8"/>
    <w:rsid w:val="008200EB"/>
    <w:rsid w:val="00821550"/>
    <w:rsid w:val="008218C5"/>
    <w:rsid w:val="0082191D"/>
    <w:rsid w:val="0082196C"/>
    <w:rsid w:val="00821A3A"/>
    <w:rsid w:val="00821CDF"/>
    <w:rsid w:val="0082203B"/>
    <w:rsid w:val="00822208"/>
    <w:rsid w:val="00822A73"/>
    <w:rsid w:val="00823DEB"/>
    <w:rsid w:val="00823E25"/>
    <w:rsid w:val="008241DE"/>
    <w:rsid w:val="00824238"/>
    <w:rsid w:val="00824AE4"/>
    <w:rsid w:val="00824FFC"/>
    <w:rsid w:val="0082550B"/>
    <w:rsid w:val="00826B57"/>
    <w:rsid w:val="00827076"/>
    <w:rsid w:val="00827CA7"/>
    <w:rsid w:val="00830364"/>
    <w:rsid w:val="00831471"/>
    <w:rsid w:val="00831616"/>
    <w:rsid w:val="008318F2"/>
    <w:rsid w:val="00831CB9"/>
    <w:rsid w:val="0083262E"/>
    <w:rsid w:val="0083322C"/>
    <w:rsid w:val="00833587"/>
    <w:rsid w:val="0083367D"/>
    <w:rsid w:val="00833993"/>
    <w:rsid w:val="00833E60"/>
    <w:rsid w:val="00833F31"/>
    <w:rsid w:val="0083468A"/>
    <w:rsid w:val="00834B81"/>
    <w:rsid w:val="00835077"/>
    <w:rsid w:val="00835DA0"/>
    <w:rsid w:val="00836080"/>
    <w:rsid w:val="008367E2"/>
    <w:rsid w:val="00840A3B"/>
    <w:rsid w:val="00840C2E"/>
    <w:rsid w:val="00840C3A"/>
    <w:rsid w:val="008433D3"/>
    <w:rsid w:val="008438C0"/>
    <w:rsid w:val="008443C1"/>
    <w:rsid w:val="0084515E"/>
    <w:rsid w:val="00845274"/>
    <w:rsid w:val="008453E5"/>
    <w:rsid w:val="0084549B"/>
    <w:rsid w:val="00845739"/>
    <w:rsid w:val="00845B1B"/>
    <w:rsid w:val="00845CE4"/>
    <w:rsid w:val="00846149"/>
    <w:rsid w:val="008471B1"/>
    <w:rsid w:val="00847781"/>
    <w:rsid w:val="00847B69"/>
    <w:rsid w:val="00850407"/>
    <w:rsid w:val="008508C9"/>
    <w:rsid w:val="008508D6"/>
    <w:rsid w:val="00850EFC"/>
    <w:rsid w:val="00853294"/>
    <w:rsid w:val="0085394C"/>
    <w:rsid w:val="00854745"/>
    <w:rsid w:val="00854C21"/>
    <w:rsid w:val="00854D0E"/>
    <w:rsid w:val="008557A7"/>
    <w:rsid w:val="00857431"/>
    <w:rsid w:val="00857548"/>
    <w:rsid w:val="00857C2D"/>
    <w:rsid w:val="00857C77"/>
    <w:rsid w:val="00857D5D"/>
    <w:rsid w:val="008603A9"/>
    <w:rsid w:val="00860BF6"/>
    <w:rsid w:val="008613CE"/>
    <w:rsid w:val="00862D39"/>
    <w:rsid w:val="00862EFC"/>
    <w:rsid w:val="008637E6"/>
    <w:rsid w:val="00863A31"/>
    <w:rsid w:val="00863CD7"/>
    <w:rsid w:val="00864B7D"/>
    <w:rsid w:val="00864D15"/>
    <w:rsid w:val="00865250"/>
    <w:rsid w:val="00866293"/>
    <w:rsid w:val="00866C7B"/>
    <w:rsid w:val="00867486"/>
    <w:rsid w:val="0087072D"/>
    <w:rsid w:val="008708E9"/>
    <w:rsid w:val="00870943"/>
    <w:rsid w:val="008711D4"/>
    <w:rsid w:val="00871EBF"/>
    <w:rsid w:val="008720AB"/>
    <w:rsid w:val="00872C8E"/>
    <w:rsid w:val="00872EA7"/>
    <w:rsid w:val="00873CFE"/>
    <w:rsid w:val="0087440D"/>
    <w:rsid w:val="008748F7"/>
    <w:rsid w:val="0087545F"/>
    <w:rsid w:val="00875768"/>
    <w:rsid w:val="008759BE"/>
    <w:rsid w:val="0087615D"/>
    <w:rsid w:val="008775AE"/>
    <w:rsid w:val="008779B3"/>
    <w:rsid w:val="0088042E"/>
    <w:rsid w:val="00880494"/>
    <w:rsid w:val="008807A2"/>
    <w:rsid w:val="00880A78"/>
    <w:rsid w:val="00881041"/>
    <w:rsid w:val="008825E2"/>
    <w:rsid w:val="008826FC"/>
    <w:rsid w:val="00882F41"/>
    <w:rsid w:val="00883F4A"/>
    <w:rsid w:val="00884D94"/>
    <w:rsid w:val="008853B4"/>
    <w:rsid w:val="00885A4A"/>
    <w:rsid w:val="00886ECE"/>
    <w:rsid w:val="00887206"/>
    <w:rsid w:val="00887640"/>
    <w:rsid w:val="0089044D"/>
    <w:rsid w:val="008905C8"/>
    <w:rsid w:val="00891054"/>
    <w:rsid w:val="0089215B"/>
    <w:rsid w:val="0089261B"/>
    <w:rsid w:val="008927B9"/>
    <w:rsid w:val="00892904"/>
    <w:rsid w:val="008930A8"/>
    <w:rsid w:val="0089316C"/>
    <w:rsid w:val="008939A0"/>
    <w:rsid w:val="008939E8"/>
    <w:rsid w:val="00894743"/>
    <w:rsid w:val="008948B9"/>
    <w:rsid w:val="00894AC2"/>
    <w:rsid w:val="00894BF7"/>
    <w:rsid w:val="00894F0A"/>
    <w:rsid w:val="00895CF1"/>
    <w:rsid w:val="0089667D"/>
    <w:rsid w:val="008A05F0"/>
    <w:rsid w:val="008A0F77"/>
    <w:rsid w:val="008A1164"/>
    <w:rsid w:val="008A1E95"/>
    <w:rsid w:val="008A2430"/>
    <w:rsid w:val="008A28AB"/>
    <w:rsid w:val="008A2D85"/>
    <w:rsid w:val="008A2F96"/>
    <w:rsid w:val="008A33D0"/>
    <w:rsid w:val="008A37AE"/>
    <w:rsid w:val="008A450F"/>
    <w:rsid w:val="008A4556"/>
    <w:rsid w:val="008A59BE"/>
    <w:rsid w:val="008A5CBF"/>
    <w:rsid w:val="008A6DC8"/>
    <w:rsid w:val="008A72F6"/>
    <w:rsid w:val="008B09C5"/>
    <w:rsid w:val="008B154A"/>
    <w:rsid w:val="008B1955"/>
    <w:rsid w:val="008B233F"/>
    <w:rsid w:val="008B428C"/>
    <w:rsid w:val="008B458A"/>
    <w:rsid w:val="008B4897"/>
    <w:rsid w:val="008B516A"/>
    <w:rsid w:val="008B5907"/>
    <w:rsid w:val="008B60F4"/>
    <w:rsid w:val="008B76A5"/>
    <w:rsid w:val="008B7FDB"/>
    <w:rsid w:val="008C09AA"/>
    <w:rsid w:val="008C154B"/>
    <w:rsid w:val="008C2FAA"/>
    <w:rsid w:val="008C2FB6"/>
    <w:rsid w:val="008C34DF"/>
    <w:rsid w:val="008C3580"/>
    <w:rsid w:val="008C4573"/>
    <w:rsid w:val="008C5058"/>
    <w:rsid w:val="008C553F"/>
    <w:rsid w:val="008C567E"/>
    <w:rsid w:val="008C6947"/>
    <w:rsid w:val="008C70DA"/>
    <w:rsid w:val="008C7F09"/>
    <w:rsid w:val="008C7F4A"/>
    <w:rsid w:val="008D0212"/>
    <w:rsid w:val="008D1687"/>
    <w:rsid w:val="008D3380"/>
    <w:rsid w:val="008D5C03"/>
    <w:rsid w:val="008D5D15"/>
    <w:rsid w:val="008D7714"/>
    <w:rsid w:val="008E05DF"/>
    <w:rsid w:val="008E08E5"/>
    <w:rsid w:val="008E1ABB"/>
    <w:rsid w:val="008E2584"/>
    <w:rsid w:val="008E2B45"/>
    <w:rsid w:val="008E3235"/>
    <w:rsid w:val="008E38A0"/>
    <w:rsid w:val="008E4154"/>
    <w:rsid w:val="008E4156"/>
    <w:rsid w:val="008E58DB"/>
    <w:rsid w:val="008E5CFB"/>
    <w:rsid w:val="008E6093"/>
    <w:rsid w:val="008E7B0D"/>
    <w:rsid w:val="008E7CEE"/>
    <w:rsid w:val="008F2283"/>
    <w:rsid w:val="008F29F4"/>
    <w:rsid w:val="008F32D3"/>
    <w:rsid w:val="008F39FC"/>
    <w:rsid w:val="008F5639"/>
    <w:rsid w:val="008F68DB"/>
    <w:rsid w:val="008F6A78"/>
    <w:rsid w:val="008F6B11"/>
    <w:rsid w:val="008F7B0C"/>
    <w:rsid w:val="0090020A"/>
    <w:rsid w:val="00900F86"/>
    <w:rsid w:val="009014F3"/>
    <w:rsid w:val="009018EE"/>
    <w:rsid w:val="00902128"/>
    <w:rsid w:val="0090338A"/>
    <w:rsid w:val="009037AE"/>
    <w:rsid w:val="00904AB0"/>
    <w:rsid w:val="00904B8F"/>
    <w:rsid w:val="00904CCD"/>
    <w:rsid w:val="00905D29"/>
    <w:rsid w:val="00905F9A"/>
    <w:rsid w:val="00906344"/>
    <w:rsid w:val="009065D6"/>
    <w:rsid w:val="009065E3"/>
    <w:rsid w:val="00906CAE"/>
    <w:rsid w:val="0090727F"/>
    <w:rsid w:val="00910986"/>
    <w:rsid w:val="009113C0"/>
    <w:rsid w:val="009114FE"/>
    <w:rsid w:val="00911B20"/>
    <w:rsid w:val="0091203C"/>
    <w:rsid w:val="009124A9"/>
    <w:rsid w:val="009130DA"/>
    <w:rsid w:val="0091324A"/>
    <w:rsid w:val="009135BA"/>
    <w:rsid w:val="00913CF9"/>
    <w:rsid w:val="00913D27"/>
    <w:rsid w:val="009144E0"/>
    <w:rsid w:val="00915FF7"/>
    <w:rsid w:val="0091622A"/>
    <w:rsid w:val="009169E5"/>
    <w:rsid w:val="00916FEB"/>
    <w:rsid w:val="009206DA"/>
    <w:rsid w:val="00920A5A"/>
    <w:rsid w:val="00921614"/>
    <w:rsid w:val="009217C2"/>
    <w:rsid w:val="00921851"/>
    <w:rsid w:val="00921854"/>
    <w:rsid w:val="009224C8"/>
    <w:rsid w:val="00922925"/>
    <w:rsid w:val="00922B74"/>
    <w:rsid w:val="00923DF6"/>
    <w:rsid w:val="00923F36"/>
    <w:rsid w:val="00924769"/>
    <w:rsid w:val="00924F7A"/>
    <w:rsid w:val="009257B2"/>
    <w:rsid w:val="009261CF"/>
    <w:rsid w:val="00927B4C"/>
    <w:rsid w:val="009303EB"/>
    <w:rsid w:val="009313D9"/>
    <w:rsid w:val="009314E6"/>
    <w:rsid w:val="0093157F"/>
    <w:rsid w:val="0093178B"/>
    <w:rsid w:val="009318E3"/>
    <w:rsid w:val="00931DE4"/>
    <w:rsid w:val="00932BA3"/>
    <w:rsid w:val="00932CE9"/>
    <w:rsid w:val="00933309"/>
    <w:rsid w:val="009339B2"/>
    <w:rsid w:val="00933AF3"/>
    <w:rsid w:val="00933BD3"/>
    <w:rsid w:val="00933D63"/>
    <w:rsid w:val="00934FF4"/>
    <w:rsid w:val="00935EA6"/>
    <w:rsid w:val="00937532"/>
    <w:rsid w:val="00937D3B"/>
    <w:rsid w:val="00937E74"/>
    <w:rsid w:val="00940184"/>
    <w:rsid w:val="0094049D"/>
    <w:rsid w:val="00940B8A"/>
    <w:rsid w:val="0094174A"/>
    <w:rsid w:val="00941AE2"/>
    <w:rsid w:val="0094267C"/>
    <w:rsid w:val="0094380C"/>
    <w:rsid w:val="00943D12"/>
    <w:rsid w:val="00943F54"/>
    <w:rsid w:val="00944AD6"/>
    <w:rsid w:val="0094628A"/>
    <w:rsid w:val="009468B0"/>
    <w:rsid w:val="00946AC0"/>
    <w:rsid w:val="00947642"/>
    <w:rsid w:val="0094772C"/>
    <w:rsid w:val="0095094E"/>
    <w:rsid w:val="00951059"/>
    <w:rsid w:val="009517B0"/>
    <w:rsid w:val="00952A58"/>
    <w:rsid w:val="00952C3A"/>
    <w:rsid w:val="009536EC"/>
    <w:rsid w:val="00954C2B"/>
    <w:rsid w:val="009550C8"/>
    <w:rsid w:val="00955323"/>
    <w:rsid w:val="00955834"/>
    <w:rsid w:val="009562D2"/>
    <w:rsid w:val="00957AD9"/>
    <w:rsid w:val="009602AC"/>
    <w:rsid w:val="00960F4F"/>
    <w:rsid w:val="00961B6F"/>
    <w:rsid w:val="00962127"/>
    <w:rsid w:val="009623C7"/>
    <w:rsid w:val="009634C4"/>
    <w:rsid w:val="00963B25"/>
    <w:rsid w:val="00963B5D"/>
    <w:rsid w:val="00964AD7"/>
    <w:rsid w:val="00965C0B"/>
    <w:rsid w:val="00965FFF"/>
    <w:rsid w:val="00966BAE"/>
    <w:rsid w:val="00966E88"/>
    <w:rsid w:val="00967D03"/>
    <w:rsid w:val="00970B6E"/>
    <w:rsid w:val="00971D60"/>
    <w:rsid w:val="00971E7A"/>
    <w:rsid w:val="009734BB"/>
    <w:rsid w:val="009742B2"/>
    <w:rsid w:val="00974DCE"/>
    <w:rsid w:val="00975409"/>
    <w:rsid w:val="0097561C"/>
    <w:rsid w:val="00975AA4"/>
    <w:rsid w:val="00976217"/>
    <w:rsid w:val="00976949"/>
    <w:rsid w:val="009803DF"/>
    <w:rsid w:val="0098095F"/>
    <w:rsid w:val="00983BA1"/>
    <w:rsid w:val="00983CC4"/>
    <w:rsid w:val="009840D9"/>
    <w:rsid w:val="00984248"/>
    <w:rsid w:val="00985478"/>
    <w:rsid w:val="00985F63"/>
    <w:rsid w:val="009863C2"/>
    <w:rsid w:val="00986DD5"/>
    <w:rsid w:val="00987B53"/>
    <w:rsid w:val="00987B6E"/>
    <w:rsid w:val="00990482"/>
    <w:rsid w:val="00990B84"/>
    <w:rsid w:val="0099170A"/>
    <w:rsid w:val="00992335"/>
    <w:rsid w:val="0099247F"/>
    <w:rsid w:val="00992A48"/>
    <w:rsid w:val="00992AD2"/>
    <w:rsid w:val="009934AC"/>
    <w:rsid w:val="00994C9D"/>
    <w:rsid w:val="00995A4B"/>
    <w:rsid w:val="00996443"/>
    <w:rsid w:val="0099645F"/>
    <w:rsid w:val="00996C6D"/>
    <w:rsid w:val="009974C5"/>
    <w:rsid w:val="00997589"/>
    <w:rsid w:val="00997EC2"/>
    <w:rsid w:val="009A107D"/>
    <w:rsid w:val="009A2867"/>
    <w:rsid w:val="009A29E8"/>
    <w:rsid w:val="009A2CFB"/>
    <w:rsid w:val="009A3FD4"/>
    <w:rsid w:val="009A478E"/>
    <w:rsid w:val="009A4A43"/>
    <w:rsid w:val="009A63A5"/>
    <w:rsid w:val="009A7434"/>
    <w:rsid w:val="009A75CB"/>
    <w:rsid w:val="009A7E08"/>
    <w:rsid w:val="009B0531"/>
    <w:rsid w:val="009B090A"/>
    <w:rsid w:val="009B1113"/>
    <w:rsid w:val="009B1959"/>
    <w:rsid w:val="009B20B9"/>
    <w:rsid w:val="009B21C1"/>
    <w:rsid w:val="009B2451"/>
    <w:rsid w:val="009B357E"/>
    <w:rsid w:val="009B38E3"/>
    <w:rsid w:val="009B4899"/>
    <w:rsid w:val="009B513F"/>
    <w:rsid w:val="009B638C"/>
    <w:rsid w:val="009B6CB8"/>
    <w:rsid w:val="009B6D29"/>
    <w:rsid w:val="009C03F2"/>
    <w:rsid w:val="009C05E6"/>
    <w:rsid w:val="009C2109"/>
    <w:rsid w:val="009C2218"/>
    <w:rsid w:val="009C264A"/>
    <w:rsid w:val="009C26F7"/>
    <w:rsid w:val="009C3124"/>
    <w:rsid w:val="009C55CD"/>
    <w:rsid w:val="009C6DFC"/>
    <w:rsid w:val="009C771C"/>
    <w:rsid w:val="009C7D23"/>
    <w:rsid w:val="009D11C4"/>
    <w:rsid w:val="009D138E"/>
    <w:rsid w:val="009D1B63"/>
    <w:rsid w:val="009D2793"/>
    <w:rsid w:val="009D2DD1"/>
    <w:rsid w:val="009D38BC"/>
    <w:rsid w:val="009D39AF"/>
    <w:rsid w:val="009D4976"/>
    <w:rsid w:val="009D5FC4"/>
    <w:rsid w:val="009D65B8"/>
    <w:rsid w:val="009D69E9"/>
    <w:rsid w:val="009D6FB3"/>
    <w:rsid w:val="009D7E6D"/>
    <w:rsid w:val="009E0075"/>
    <w:rsid w:val="009E02C3"/>
    <w:rsid w:val="009E03BA"/>
    <w:rsid w:val="009E1028"/>
    <w:rsid w:val="009E19A8"/>
    <w:rsid w:val="009E296A"/>
    <w:rsid w:val="009E2A8E"/>
    <w:rsid w:val="009E44EF"/>
    <w:rsid w:val="009E4E1A"/>
    <w:rsid w:val="009E5CD3"/>
    <w:rsid w:val="009E6357"/>
    <w:rsid w:val="009E67C3"/>
    <w:rsid w:val="009E7DE1"/>
    <w:rsid w:val="009F2989"/>
    <w:rsid w:val="009F3372"/>
    <w:rsid w:val="009F357B"/>
    <w:rsid w:val="009F3FCC"/>
    <w:rsid w:val="009F4167"/>
    <w:rsid w:val="009F44CC"/>
    <w:rsid w:val="009F5138"/>
    <w:rsid w:val="009F5AD1"/>
    <w:rsid w:val="009F6490"/>
    <w:rsid w:val="009F6C92"/>
    <w:rsid w:val="009F72C2"/>
    <w:rsid w:val="009F7318"/>
    <w:rsid w:val="009F75C8"/>
    <w:rsid w:val="00A00501"/>
    <w:rsid w:val="00A00691"/>
    <w:rsid w:val="00A0070E"/>
    <w:rsid w:val="00A00DD9"/>
    <w:rsid w:val="00A026CE"/>
    <w:rsid w:val="00A02EF8"/>
    <w:rsid w:val="00A03492"/>
    <w:rsid w:val="00A0350D"/>
    <w:rsid w:val="00A03B14"/>
    <w:rsid w:val="00A03F36"/>
    <w:rsid w:val="00A04512"/>
    <w:rsid w:val="00A045E5"/>
    <w:rsid w:val="00A0475E"/>
    <w:rsid w:val="00A04947"/>
    <w:rsid w:val="00A04CF8"/>
    <w:rsid w:val="00A05291"/>
    <w:rsid w:val="00A078E2"/>
    <w:rsid w:val="00A11554"/>
    <w:rsid w:val="00A11CDB"/>
    <w:rsid w:val="00A12AF8"/>
    <w:rsid w:val="00A133AA"/>
    <w:rsid w:val="00A1387E"/>
    <w:rsid w:val="00A1411C"/>
    <w:rsid w:val="00A1433D"/>
    <w:rsid w:val="00A14358"/>
    <w:rsid w:val="00A166C5"/>
    <w:rsid w:val="00A16B1F"/>
    <w:rsid w:val="00A16EC6"/>
    <w:rsid w:val="00A170EA"/>
    <w:rsid w:val="00A204AA"/>
    <w:rsid w:val="00A20DCD"/>
    <w:rsid w:val="00A23885"/>
    <w:rsid w:val="00A253C2"/>
    <w:rsid w:val="00A2574A"/>
    <w:rsid w:val="00A26068"/>
    <w:rsid w:val="00A27954"/>
    <w:rsid w:val="00A27A44"/>
    <w:rsid w:val="00A27C19"/>
    <w:rsid w:val="00A30000"/>
    <w:rsid w:val="00A302DF"/>
    <w:rsid w:val="00A304A0"/>
    <w:rsid w:val="00A30A18"/>
    <w:rsid w:val="00A31076"/>
    <w:rsid w:val="00A31B44"/>
    <w:rsid w:val="00A31C55"/>
    <w:rsid w:val="00A32797"/>
    <w:rsid w:val="00A34330"/>
    <w:rsid w:val="00A34A48"/>
    <w:rsid w:val="00A34B57"/>
    <w:rsid w:val="00A3663A"/>
    <w:rsid w:val="00A36C61"/>
    <w:rsid w:val="00A3703B"/>
    <w:rsid w:val="00A371B9"/>
    <w:rsid w:val="00A37534"/>
    <w:rsid w:val="00A379F0"/>
    <w:rsid w:val="00A37CC3"/>
    <w:rsid w:val="00A40D58"/>
    <w:rsid w:val="00A4183A"/>
    <w:rsid w:val="00A421E8"/>
    <w:rsid w:val="00A42835"/>
    <w:rsid w:val="00A4361C"/>
    <w:rsid w:val="00A439C8"/>
    <w:rsid w:val="00A43AB5"/>
    <w:rsid w:val="00A46ACA"/>
    <w:rsid w:val="00A51A95"/>
    <w:rsid w:val="00A52509"/>
    <w:rsid w:val="00A526D7"/>
    <w:rsid w:val="00A53193"/>
    <w:rsid w:val="00A5352F"/>
    <w:rsid w:val="00A537B1"/>
    <w:rsid w:val="00A53B31"/>
    <w:rsid w:val="00A55CE1"/>
    <w:rsid w:val="00A5619D"/>
    <w:rsid w:val="00A56239"/>
    <w:rsid w:val="00A56AD3"/>
    <w:rsid w:val="00A56B02"/>
    <w:rsid w:val="00A5713D"/>
    <w:rsid w:val="00A60B31"/>
    <w:rsid w:val="00A638D6"/>
    <w:rsid w:val="00A63A64"/>
    <w:rsid w:val="00A63AA8"/>
    <w:rsid w:val="00A63FB2"/>
    <w:rsid w:val="00A63FD3"/>
    <w:rsid w:val="00A6460D"/>
    <w:rsid w:val="00A64B31"/>
    <w:rsid w:val="00A65E20"/>
    <w:rsid w:val="00A666EA"/>
    <w:rsid w:val="00A67147"/>
    <w:rsid w:val="00A674BA"/>
    <w:rsid w:val="00A675AC"/>
    <w:rsid w:val="00A678D9"/>
    <w:rsid w:val="00A67C9C"/>
    <w:rsid w:val="00A700A8"/>
    <w:rsid w:val="00A70D4A"/>
    <w:rsid w:val="00A70EF8"/>
    <w:rsid w:val="00A71469"/>
    <w:rsid w:val="00A71561"/>
    <w:rsid w:val="00A716B7"/>
    <w:rsid w:val="00A722C0"/>
    <w:rsid w:val="00A72AB3"/>
    <w:rsid w:val="00A7345A"/>
    <w:rsid w:val="00A73BF4"/>
    <w:rsid w:val="00A73EA8"/>
    <w:rsid w:val="00A75162"/>
    <w:rsid w:val="00A75959"/>
    <w:rsid w:val="00A76BD6"/>
    <w:rsid w:val="00A76F5B"/>
    <w:rsid w:val="00A8000E"/>
    <w:rsid w:val="00A801C8"/>
    <w:rsid w:val="00A80851"/>
    <w:rsid w:val="00A81032"/>
    <w:rsid w:val="00A81652"/>
    <w:rsid w:val="00A81969"/>
    <w:rsid w:val="00A81D1C"/>
    <w:rsid w:val="00A82730"/>
    <w:rsid w:val="00A827D6"/>
    <w:rsid w:val="00A8393B"/>
    <w:rsid w:val="00A83C7D"/>
    <w:rsid w:val="00A84B8A"/>
    <w:rsid w:val="00A8638E"/>
    <w:rsid w:val="00A863CA"/>
    <w:rsid w:val="00A8654A"/>
    <w:rsid w:val="00A86DDB"/>
    <w:rsid w:val="00A87877"/>
    <w:rsid w:val="00A90234"/>
    <w:rsid w:val="00A9057C"/>
    <w:rsid w:val="00A909E5"/>
    <w:rsid w:val="00A9136C"/>
    <w:rsid w:val="00A91624"/>
    <w:rsid w:val="00A91DB3"/>
    <w:rsid w:val="00A92A77"/>
    <w:rsid w:val="00A931AB"/>
    <w:rsid w:val="00A936A9"/>
    <w:rsid w:val="00A93AFC"/>
    <w:rsid w:val="00A93BB7"/>
    <w:rsid w:val="00A94695"/>
    <w:rsid w:val="00A955B3"/>
    <w:rsid w:val="00A95650"/>
    <w:rsid w:val="00A95741"/>
    <w:rsid w:val="00A9594F"/>
    <w:rsid w:val="00A95C0B"/>
    <w:rsid w:val="00A96127"/>
    <w:rsid w:val="00A9636C"/>
    <w:rsid w:val="00A96EF3"/>
    <w:rsid w:val="00A97579"/>
    <w:rsid w:val="00AA08E6"/>
    <w:rsid w:val="00AA0F72"/>
    <w:rsid w:val="00AA144C"/>
    <w:rsid w:val="00AA15D2"/>
    <w:rsid w:val="00AA1918"/>
    <w:rsid w:val="00AA1A11"/>
    <w:rsid w:val="00AA1D1A"/>
    <w:rsid w:val="00AA3064"/>
    <w:rsid w:val="00AA388F"/>
    <w:rsid w:val="00AA3D2F"/>
    <w:rsid w:val="00AA3E03"/>
    <w:rsid w:val="00AA423B"/>
    <w:rsid w:val="00AA496C"/>
    <w:rsid w:val="00AA4D86"/>
    <w:rsid w:val="00AA582A"/>
    <w:rsid w:val="00AA5C70"/>
    <w:rsid w:val="00AA6626"/>
    <w:rsid w:val="00AA6976"/>
    <w:rsid w:val="00AA724F"/>
    <w:rsid w:val="00AA7300"/>
    <w:rsid w:val="00AA778C"/>
    <w:rsid w:val="00AB0042"/>
    <w:rsid w:val="00AB0611"/>
    <w:rsid w:val="00AB0B55"/>
    <w:rsid w:val="00AB1138"/>
    <w:rsid w:val="00AB1445"/>
    <w:rsid w:val="00AB27A6"/>
    <w:rsid w:val="00AB29E5"/>
    <w:rsid w:val="00AB2C5A"/>
    <w:rsid w:val="00AB3669"/>
    <w:rsid w:val="00AB4240"/>
    <w:rsid w:val="00AB4665"/>
    <w:rsid w:val="00AB5180"/>
    <w:rsid w:val="00AB51FA"/>
    <w:rsid w:val="00AB61BA"/>
    <w:rsid w:val="00AB7418"/>
    <w:rsid w:val="00AB777A"/>
    <w:rsid w:val="00AC022C"/>
    <w:rsid w:val="00AC0CA8"/>
    <w:rsid w:val="00AC0EAB"/>
    <w:rsid w:val="00AC1BDC"/>
    <w:rsid w:val="00AC1EE6"/>
    <w:rsid w:val="00AC1F33"/>
    <w:rsid w:val="00AC2F66"/>
    <w:rsid w:val="00AC36DF"/>
    <w:rsid w:val="00AC44D3"/>
    <w:rsid w:val="00AC4734"/>
    <w:rsid w:val="00AC588F"/>
    <w:rsid w:val="00AC5DB3"/>
    <w:rsid w:val="00AC6108"/>
    <w:rsid w:val="00AC618A"/>
    <w:rsid w:val="00AC68F6"/>
    <w:rsid w:val="00AC72CF"/>
    <w:rsid w:val="00AD0308"/>
    <w:rsid w:val="00AD05C4"/>
    <w:rsid w:val="00AD18F2"/>
    <w:rsid w:val="00AD352C"/>
    <w:rsid w:val="00AD4AA6"/>
    <w:rsid w:val="00AD539D"/>
    <w:rsid w:val="00AD567E"/>
    <w:rsid w:val="00AD576A"/>
    <w:rsid w:val="00AD5F72"/>
    <w:rsid w:val="00AD6053"/>
    <w:rsid w:val="00AD6442"/>
    <w:rsid w:val="00AD6FF7"/>
    <w:rsid w:val="00AE0009"/>
    <w:rsid w:val="00AE068E"/>
    <w:rsid w:val="00AE073B"/>
    <w:rsid w:val="00AE0B47"/>
    <w:rsid w:val="00AE0D78"/>
    <w:rsid w:val="00AE1223"/>
    <w:rsid w:val="00AE1835"/>
    <w:rsid w:val="00AE22C3"/>
    <w:rsid w:val="00AE2C22"/>
    <w:rsid w:val="00AE2ED0"/>
    <w:rsid w:val="00AE330C"/>
    <w:rsid w:val="00AE381F"/>
    <w:rsid w:val="00AE3AA1"/>
    <w:rsid w:val="00AE503F"/>
    <w:rsid w:val="00AE5B57"/>
    <w:rsid w:val="00AE60A4"/>
    <w:rsid w:val="00AE65B0"/>
    <w:rsid w:val="00AE7315"/>
    <w:rsid w:val="00AE76CF"/>
    <w:rsid w:val="00AE7E05"/>
    <w:rsid w:val="00AF0476"/>
    <w:rsid w:val="00AF0B3D"/>
    <w:rsid w:val="00AF0D96"/>
    <w:rsid w:val="00AF0DF3"/>
    <w:rsid w:val="00AF249C"/>
    <w:rsid w:val="00AF4411"/>
    <w:rsid w:val="00AF4450"/>
    <w:rsid w:val="00AF4ECC"/>
    <w:rsid w:val="00AF535C"/>
    <w:rsid w:val="00AF6B23"/>
    <w:rsid w:val="00AF7C8B"/>
    <w:rsid w:val="00B007BB"/>
    <w:rsid w:val="00B00EF0"/>
    <w:rsid w:val="00B02145"/>
    <w:rsid w:val="00B0324C"/>
    <w:rsid w:val="00B04312"/>
    <w:rsid w:val="00B04E3C"/>
    <w:rsid w:val="00B05E59"/>
    <w:rsid w:val="00B0691C"/>
    <w:rsid w:val="00B06B8D"/>
    <w:rsid w:val="00B0793C"/>
    <w:rsid w:val="00B07DCC"/>
    <w:rsid w:val="00B07E8A"/>
    <w:rsid w:val="00B10653"/>
    <w:rsid w:val="00B10777"/>
    <w:rsid w:val="00B1083B"/>
    <w:rsid w:val="00B11DCB"/>
    <w:rsid w:val="00B12476"/>
    <w:rsid w:val="00B12588"/>
    <w:rsid w:val="00B12B62"/>
    <w:rsid w:val="00B12CC0"/>
    <w:rsid w:val="00B12D0F"/>
    <w:rsid w:val="00B132EE"/>
    <w:rsid w:val="00B1334E"/>
    <w:rsid w:val="00B15531"/>
    <w:rsid w:val="00B176F0"/>
    <w:rsid w:val="00B17882"/>
    <w:rsid w:val="00B204F1"/>
    <w:rsid w:val="00B21797"/>
    <w:rsid w:val="00B22D30"/>
    <w:rsid w:val="00B22E93"/>
    <w:rsid w:val="00B23DDD"/>
    <w:rsid w:val="00B24CD3"/>
    <w:rsid w:val="00B25901"/>
    <w:rsid w:val="00B27749"/>
    <w:rsid w:val="00B27B5C"/>
    <w:rsid w:val="00B27E1D"/>
    <w:rsid w:val="00B30777"/>
    <w:rsid w:val="00B30C19"/>
    <w:rsid w:val="00B31101"/>
    <w:rsid w:val="00B3174E"/>
    <w:rsid w:val="00B31993"/>
    <w:rsid w:val="00B32FE5"/>
    <w:rsid w:val="00B33D43"/>
    <w:rsid w:val="00B34C39"/>
    <w:rsid w:val="00B357C7"/>
    <w:rsid w:val="00B3643A"/>
    <w:rsid w:val="00B36568"/>
    <w:rsid w:val="00B37A40"/>
    <w:rsid w:val="00B4040F"/>
    <w:rsid w:val="00B405A8"/>
    <w:rsid w:val="00B41A26"/>
    <w:rsid w:val="00B41B56"/>
    <w:rsid w:val="00B42972"/>
    <w:rsid w:val="00B4364E"/>
    <w:rsid w:val="00B44B02"/>
    <w:rsid w:val="00B4527C"/>
    <w:rsid w:val="00B4538E"/>
    <w:rsid w:val="00B45A42"/>
    <w:rsid w:val="00B45AA0"/>
    <w:rsid w:val="00B468CE"/>
    <w:rsid w:val="00B47220"/>
    <w:rsid w:val="00B479B8"/>
    <w:rsid w:val="00B47A66"/>
    <w:rsid w:val="00B47AAD"/>
    <w:rsid w:val="00B47FDB"/>
    <w:rsid w:val="00B509AA"/>
    <w:rsid w:val="00B51296"/>
    <w:rsid w:val="00B5179B"/>
    <w:rsid w:val="00B51A0F"/>
    <w:rsid w:val="00B520F8"/>
    <w:rsid w:val="00B523DA"/>
    <w:rsid w:val="00B52879"/>
    <w:rsid w:val="00B53F16"/>
    <w:rsid w:val="00B540F1"/>
    <w:rsid w:val="00B541B9"/>
    <w:rsid w:val="00B54688"/>
    <w:rsid w:val="00B55B7A"/>
    <w:rsid w:val="00B55C22"/>
    <w:rsid w:val="00B55E57"/>
    <w:rsid w:val="00B56F42"/>
    <w:rsid w:val="00B573F3"/>
    <w:rsid w:val="00B6080F"/>
    <w:rsid w:val="00B617D5"/>
    <w:rsid w:val="00B624FB"/>
    <w:rsid w:val="00B62865"/>
    <w:rsid w:val="00B629D7"/>
    <w:rsid w:val="00B63438"/>
    <w:rsid w:val="00B643E0"/>
    <w:rsid w:val="00B646B0"/>
    <w:rsid w:val="00B65118"/>
    <w:rsid w:val="00B6518A"/>
    <w:rsid w:val="00B65521"/>
    <w:rsid w:val="00B658CE"/>
    <w:rsid w:val="00B6630E"/>
    <w:rsid w:val="00B66BB1"/>
    <w:rsid w:val="00B703E8"/>
    <w:rsid w:val="00B70777"/>
    <w:rsid w:val="00B70C89"/>
    <w:rsid w:val="00B70F91"/>
    <w:rsid w:val="00B71449"/>
    <w:rsid w:val="00B717B6"/>
    <w:rsid w:val="00B727A9"/>
    <w:rsid w:val="00B72DEC"/>
    <w:rsid w:val="00B75C22"/>
    <w:rsid w:val="00B75DA9"/>
    <w:rsid w:val="00B76021"/>
    <w:rsid w:val="00B76B32"/>
    <w:rsid w:val="00B77362"/>
    <w:rsid w:val="00B773F6"/>
    <w:rsid w:val="00B7761E"/>
    <w:rsid w:val="00B778FD"/>
    <w:rsid w:val="00B77D21"/>
    <w:rsid w:val="00B81B7D"/>
    <w:rsid w:val="00B81EF5"/>
    <w:rsid w:val="00B82DE5"/>
    <w:rsid w:val="00B8331C"/>
    <w:rsid w:val="00B8409B"/>
    <w:rsid w:val="00B847F6"/>
    <w:rsid w:val="00B84825"/>
    <w:rsid w:val="00B857DE"/>
    <w:rsid w:val="00B85D0F"/>
    <w:rsid w:val="00B86184"/>
    <w:rsid w:val="00B8632F"/>
    <w:rsid w:val="00B86BB4"/>
    <w:rsid w:val="00B900F1"/>
    <w:rsid w:val="00B9110D"/>
    <w:rsid w:val="00B91629"/>
    <w:rsid w:val="00B9183B"/>
    <w:rsid w:val="00B91C76"/>
    <w:rsid w:val="00B91F13"/>
    <w:rsid w:val="00B91F98"/>
    <w:rsid w:val="00B9245B"/>
    <w:rsid w:val="00B9261B"/>
    <w:rsid w:val="00B92CAD"/>
    <w:rsid w:val="00B95823"/>
    <w:rsid w:val="00B95BA8"/>
    <w:rsid w:val="00B97873"/>
    <w:rsid w:val="00BA0C2A"/>
    <w:rsid w:val="00BA0F7E"/>
    <w:rsid w:val="00BA0FCA"/>
    <w:rsid w:val="00BA188B"/>
    <w:rsid w:val="00BA1901"/>
    <w:rsid w:val="00BA2A8D"/>
    <w:rsid w:val="00BA2C22"/>
    <w:rsid w:val="00BA3691"/>
    <w:rsid w:val="00BA3EDB"/>
    <w:rsid w:val="00BA4A36"/>
    <w:rsid w:val="00BA5111"/>
    <w:rsid w:val="00BA532D"/>
    <w:rsid w:val="00BA55E9"/>
    <w:rsid w:val="00BA70E8"/>
    <w:rsid w:val="00BA7411"/>
    <w:rsid w:val="00BB03A9"/>
    <w:rsid w:val="00BB0DA8"/>
    <w:rsid w:val="00BB1493"/>
    <w:rsid w:val="00BB1517"/>
    <w:rsid w:val="00BB16DF"/>
    <w:rsid w:val="00BB19B2"/>
    <w:rsid w:val="00BB26F2"/>
    <w:rsid w:val="00BB2CD5"/>
    <w:rsid w:val="00BB3100"/>
    <w:rsid w:val="00BB3FA9"/>
    <w:rsid w:val="00BB4444"/>
    <w:rsid w:val="00BB5133"/>
    <w:rsid w:val="00BB6C6A"/>
    <w:rsid w:val="00BB75DA"/>
    <w:rsid w:val="00BB76AF"/>
    <w:rsid w:val="00BB7FBB"/>
    <w:rsid w:val="00BC07CF"/>
    <w:rsid w:val="00BC18DE"/>
    <w:rsid w:val="00BC1EAD"/>
    <w:rsid w:val="00BC1FF8"/>
    <w:rsid w:val="00BC20B8"/>
    <w:rsid w:val="00BC2481"/>
    <w:rsid w:val="00BC31D1"/>
    <w:rsid w:val="00BC47CA"/>
    <w:rsid w:val="00BC4E44"/>
    <w:rsid w:val="00BC78CF"/>
    <w:rsid w:val="00BC7E8F"/>
    <w:rsid w:val="00BD0D43"/>
    <w:rsid w:val="00BD1F1C"/>
    <w:rsid w:val="00BD28B1"/>
    <w:rsid w:val="00BD359A"/>
    <w:rsid w:val="00BD3C18"/>
    <w:rsid w:val="00BD3EA7"/>
    <w:rsid w:val="00BD45D9"/>
    <w:rsid w:val="00BD48C1"/>
    <w:rsid w:val="00BD548F"/>
    <w:rsid w:val="00BD55D9"/>
    <w:rsid w:val="00BD56FA"/>
    <w:rsid w:val="00BD63FF"/>
    <w:rsid w:val="00BD68BC"/>
    <w:rsid w:val="00BD6CCE"/>
    <w:rsid w:val="00BD707A"/>
    <w:rsid w:val="00BD72C7"/>
    <w:rsid w:val="00BD7944"/>
    <w:rsid w:val="00BD7C37"/>
    <w:rsid w:val="00BE0388"/>
    <w:rsid w:val="00BE14C1"/>
    <w:rsid w:val="00BE2830"/>
    <w:rsid w:val="00BE2B83"/>
    <w:rsid w:val="00BE2C03"/>
    <w:rsid w:val="00BE2FF7"/>
    <w:rsid w:val="00BE3733"/>
    <w:rsid w:val="00BE3A24"/>
    <w:rsid w:val="00BE3E62"/>
    <w:rsid w:val="00BE4498"/>
    <w:rsid w:val="00BE4547"/>
    <w:rsid w:val="00BE470F"/>
    <w:rsid w:val="00BE542B"/>
    <w:rsid w:val="00BE55E6"/>
    <w:rsid w:val="00BE5855"/>
    <w:rsid w:val="00BE635E"/>
    <w:rsid w:val="00BE6368"/>
    <w:rsid w:val="00BF0D11"/>
    <w:rsid w:val="00BF18BB"/>
    <w:rsid w:val="00BF25C3"/>
    <w:rsid w:val="00BF29C0"/>
    <w:rsid w:val="00BF31A2"/>
    <w:rsid w:val="00BF369C"/>
    <w:rsid w:val="00BF3EB7"/>
    <w:rsid w:val="00BF46B2"/>
    <w:rsid w:val="00BF4941"/>
    <w:rsid w:val="00BF4FFB"/>
    <w:rsid w:val="00BF56CC"/>
    <w:rsid w:val="00BF6A3C"/>
    <w:rsid w:val="00BF6D7E"/>
    <w:rsid w:val="00BF7385"/>
    <w:rsid w:val="00BF765E"/>
    <w:rsid w:val="00C01182"/>
    <w:rsid w:val="00C0163D"/>
    <w:rsid w:val="00C01F97"/>
    <w:rsid w:val="00C02701"/>
    <w:rsid w:val="00C028F1"/>
    <w:rsid w:val="00C0293A"/>
    <w:rsid w:val="00C02ABE"/>
    <w:rsid w:val="00C035DD"/>
    <w:rsid w:val="00C04096"/>
    <w:rsid w:val="00C04B74"/>
    <w:rsid w:val="00C0624D"/>
    <w:rsid w:val="00C06DC7"/>
    <w:rsid w:val="00C07841"/>
    <w:rsid w:val="00C07DC5"/>
    <w:rsid w:val="00C10AA2"/>
    <w:rsid w:val="00C11865"/>
    <w:rsid w:val="00C1227D"/>
    <w:rsid w:val="00C1239C"/>
    <w:rsid w:val="00C1241B"/>
    <w:rsid w:val="00C137A0"/>
    <w:rsid w:val="00C140BA"/>
    <w:rsid w:val="00C1499B"/>
    <w:rsid w:val="00C1590F"/>
    <w:rsid w:val="00C16B7A"/>
    <w:rsid w:val="00C20802"/>
    <w:rsid w:val="00C21BAC"/>
    <w:rsid w:val="00C2377F"/>
    <w:rsid w:val="00C2465C"/>
    <w:rsid w:val="00C247E5"/>
    <w:rsid w:val="00C257F7"/>
    <w:rsid w:val="00C30116"/>
    <w:rsid w:val="00C3106D"/>
    <w:rsid w:val="00C318A0"/>
    <w:rsid w:val="00C31A05"/>
    <w:rsid w:val="00C33B6A"/>
    <w:rsid w:val="00C33DBA"/>
    <w:rsid w:val="00C345A8"/>
    <w:rsid w:val="00C34604"/>
    <w:rsid w:val="00C348E3"/>
    <w:rsid w:val="00C37E43"/>
    <w:rsid w:val="00C41646"/>
    <w:rsid w:val="00C42DAE"/>
    <w:rsid w:val="00C43605"/>
    <w:rsid w:val="00C43A9A"/>
    <w:rsid w:val="00C43F49"/>
    <w:rsid w:val="00C44149"/>
    <w:rsid w:val="00C44785"/>
    <w:rsid w:val="00C461C6"/>
    <w:rsid w:val="00C50CBC"/>
    <w:rsid w:val="00C50FFE"/>
    <w:rsid w:val="00C511DA"/>
    <w:rsid w:val="00C51424"/>
    <w:rsid w:val="00C53ECA"/>
    <w:rsid w:val="00C55A68"/>
    <w:rsid w:val="00C55FC1"/>
    <w:rsid w:val="00C564CB"/>
    <w:rsid w:val="00C564CD"/>
    <w:rsid w:val="00C5667A"/>
    <w:rsid w:val="00C567E9"/>
    <w:rsid w:val="00C57ABD"/>
    <w:rsid w:val="00C60249"/>
    <w:rsid w:val="00C631F5"/>
    <w:rsid w:val="00C63F08"/>
    <w:rsid w:val="00C6532E"/>
    <w:rsid w:val="00C65633"/>
    <w:rsid w:val="00C6687B"/>
    <w:rsid w:val="00C6756B"/>
    <w:rsid w:val="00C67CA8"/>
    <w:rsid w:val="00C67FCD"/>
    <w:rsid w:val="00C7022F"/>
    <w:rsid w:val="00C705BB"/>
    <w:rsid w:val="00C705FB"/>
    <w:rsid w:val="00C70CAF"/>
    <w:rsid w:val="00C712BE"/>
    <w:rsid w:val="00C716CE"/>
    <w:rsid w:val="00C7229E"/>
    <w:rsid w:val="00C727CA"/>
    <w:rsid w:val="00C72A0E"/>
    <w:rsid w:val="00C730C2"/>
    <w:rsid w:val="00C73341"/>
    <w:rsid w:val="00C73441"/>
    <w:rsid w:val="00C73B10"/>
    <w:rsid w:val="00C74253"/>
    <w:rsid w:val="00C747FB"/>
    <w:rsid w:val="00C7556F"/>
    <w:rsid w:val="00C75A31"/>
    <w:rsid w:val="00C7626D"/>
    <w:rsid w:val="00C76B2E"/>
    <w:rsid w:val="00C76EB6"/>
    <w:rsid w:val="00C77BE3"/>
    <w:rsid w:val="00C80224"/>
    <w:rsid w:val="00C80DB9"/>
    <w:rsid w:val="00C81E70"/>
    <w:rsid w:val="00C83881"/>
    <w:rsid w:val="00C84559"/>
    <w:rsid w:val="00C84EFD"/>
    <w:rsid w:val="00C853D0"/>
    <w:rsid w:val="00C85924"/>
    <w:rsid w:val="00C85C2D"/>
    <w:rsid w:val="00C85EC2"/>
    <w:rsid w:val="00C85F51"/>
    <w:rsid w:val="00C87FE1"/>
    <w:rsid w:val="00C906C0"/>
    <w:rsid w:val="00C907AB"/>
    <w:rsid w:val="00C91BDB"/>
    <w:rsid w:val="00C92A85"/>
    <w:rsid w:val="00C93837"/>
    <w:rsid w:val="00C93B9D"/>
    <w:rsid w:val="00C9523F"/>
    <w:rsid w:val="00C97527"/>
    <w:rsid w:val="00C97868"/>
    <w:rsid w:val="00C9793A"/>
    <w:rsid w:val="00CA0203"/>
    <w:rsid w:val="00CA07D7"/>
    <w:rsid w:val="00CA0E42"/>
    <w:rsid w:val="00CA0FD2"/>
    <w:rsid w:val="00CA10C3"/>
    <w:rsid w:val="00CA23E1"/>
    <w:rsid w:val="00CA354F"/>
    <w:rsid w:val="00CA3A44"/>
    <w:rsid w:val="00CA3F2A"/>
    <w:rsid w:val="00CA575B"/>
    <w:rsid w:val="00CA59FA"/>
    <w:rsid w:val="00CA5CF2"/>
    <w:rsid w:val="00CA6195"/>
    <w:rsid w:val="00CA6D45"/>
    <w:rsid w:val="00CA76D2"/>
    <w:rsid w:val="00CB1A73"/>
    <w:rsid w:val="00CB1B51"/>
    <w:rsid w:val="00CB1D57"/>
    <w:rsid w:val="00CB2A63"/>
    <w:rsid w:val="00CB47EF"/>
    <w:rsid w:val="00CB4EF9"/>
    <w:rsid w:val="00CB694B"/>
    <w:rsid w:val="00CB7464"/>
    <w:rsid w:val="00CC0D87"/>
    <w:rsid w:val="00CC1827"/>
    <w:rsid w:val="00CC4267"/>
    <w:rsid w:val="00CC4A1B"/>
    <w:rsid w:val="00CC4D3A"/>
    <w:rsid w:val="00CC4FCA"/>
    <w:rsid w:val="00CC65D8"/>
    <w:rsid w:val="00CC6AAE"/>
    <w:rsid w:val="00CC787B"/>
    <w:rsid w:val="00CC787F"/>
    <w:rsid w:val="00CC7B23"/>
    <w:rsid w:val="00CD168E"/>
    <w:rsid w:val="00CD199C"/>
    <w:rsid w:val="00CD1A59"/>
    <w:rsid w:val="00CD2514"/>
    <w:rsid w:val="00CD35B9"/>
    <w:rsid w:val="00CD4851"/>
    <w:rsid w:val="00CD5134"/>
    <w:rsid w:val="00CD52E5"/>
    <w:rsid w:val="00CD54FA"/>
    <w:rsid w:val="00CD68BB"/>
    <w:rsid w:val="00CD6BE1"/>
    <w:rsid w:val="00CD75AC"/>
    <w:rsid w:val="00CE175D"/>
    <w:rsid w:val="00CE1ED3"/>
    <w:rsid w:val="00CE2FDD"/>
    <w:rsid w:val="00CE37BB"/>
    <w:rsid w:val="00CE3AF9"/>
    <w:rsid w:val="00CE4516"/>
    <w:rsid w:val="00CE581A"/>
    <w:rsid w:val="00CE6CF0"/>
    <w:rsid w:val="00CE6F7D"/>
    <w:rsid w:val="00CE7672"/>
    <w:rsid w:val="00CF01EB"/>
    <w:rsid w:val="00CF0A8D"/>
    <w:rsid w:val="00CF11EA"/>
    <w:rsid w:val="00CF15AB"/>
    <w:rsid w:val="00CF186B"/>
    <w:rsid w:val="00CF1F9C"/>
    <w:rsid w:val="00CF4048"/>
    <w:rsid w:val="00CF54F1"/>
    <w:rsid w:val="00CF6360"/>
    <w:rsid w:val="00CF637C"/>
    <w:rsid w:val="00CF6441"/>
    <w:rsid w:val="00CF6673"/>
    <w:rsid w:val="00CF6BEB"/>
    <w:rsid w:val="00CF6DBE"/>
    <w:rsid w:val="00CF6FB1"/>
    <w:rsid w:val="00CF7FA0"/>
    <w:rsid w:val="00D0097A"/>
    <w:rsid w:val="00D00D41"/>
    <w:rsid w:val="00D017F2"/>
    <w:rsid w:val="00D018E5"/>
    <w:rsid w:val="00D01CAC"/>
    <w:rsid w:val="00D01FFF"/>
    <w:rsid w:val="00D022E6"/>
    <w:rsid w:val="00D0294E"/>
    <w:rsid w:val="00D02AA4"/>
    <w:rsid w:val="00D05AA0"/>
    <w:rsid w:val="00D06880"/>
    <w:rsid w:val="00D06D32"/>
    <w:rsid w:val="00D07B71"/>
    <w:rsid w:val="00D07C76"/>
    <w:rsid w:val="00D1040D"/>
    <w:rsid w:val="00D11459"/>
    <w:rsid w:val="00D12927"/>
    <w:rsid w:val="00D12972"/>
    <w:rsid w:val="00D13742"/>
    <w:rsid w:val="00D14218"/>
    <w:rsid w:val="00D1430B"/>
    <w:rsid w:val="00D14384"/>
    <w:rsid w:val="00D14A16"/>
    <w:rsid w:val="00D14E8B"/>
    <w:rsid w:val="00D16446"/>
    <w:rsid w:val="00D1655F"/>
    <w:rsid w:val="00D16F6E"/>
    <w:rsid w:val="00D17E0C"/>
    <w:rsid w:val="00D2215E"/>
    <w:rsid w:val="00D2575D"/>
    <w:rsid w:val="00D25C47"/>
    <w:rsid w:val="00D26C08"/>
    <w:rsid w:val="00D26F59"/>
    <w:rsid w:val="00D27004"/>
    <w:rsid w:val="00D30177"/>
    <w:rsid w:val="00D30921"/>
    <w:rsid w:val="00D309FF"/>
    <w:rsid w:val="00D30C4D"/>
    <w:rsid w:val="00D30C9A"/>
    <w:rsid w:val="00D31722"/>
    <w:rsid w:val="00D31C14"/>
    <w:rsid w:val="00D31FD1"/>
    <w:rsid w:val="00D330CA"/>
    <w:rsid w:val="00D33DCA"/>
    <w:rsid w:val="00D34056"/>
    <w:rsid w:val="00D340F9"/>
    <w:rsid w:val="00D3422B"/>
    <w:rsid w:val="00D342A9"/>
    <w:rsid w:val="00D34357"/>
    <w:rsid w:val="00D37160"/>
    <w:rsid w:val="00D3765A"/>
    <w:rsid w:val="00D37ABD"/>
    <w:rsid w:val="00D37AFE"/>
    <w:rsid w:val="00D37D02"/>
    <w:rsid w:val="00D41157"/>
    <w:rsid w:val="00D424EE"/>
    <w:rsid w:val="00D430DA"/>
    <w:rsid w:val="00D43246"/>
    <w:rsid w:val="00D44030"/>
    <w:rsid w:val="00D445ED"/>
    <w:rsid w:val="00D45184"/>
    <w:rsid w:val="00D4540D"/>
    <w:rsid w:val="00D454C1"/>
    <w:rsid w:val="00D45584"/>
    <w:rsid w:val="00D45AC3"/>
    <w:rsid w:val="00D45EAE"/>
    <w:rsid w:val="00D46F12"/>
    <w:rsid w:val="00D47AAD"/>
    <w:rsid w:val="00D47B89"/>
    <w:rsid w:val="00D50A92"/>
    <w:rsid w:val="00D51339"/>
    <w:rsid w:val="00D51D06"/>
    <w:rsid w:val="00D51EF6"/>
    <w:rsid w:val="00D5266B"/>
    <w:rsid w:val="00D5308C"/>
    <w:rsid w:val="00D53DD6"/>
    <w:rsid w:val="00D5503D"/>
    <w:rsid w:val="00D55C94"/>
    <w:rsid w:val="00D56477"/>
    <w:rsid w:val="00D567E3"/>
    <w:rsid w:val="00D56F2B"/>
    <w:rsid w:val="00D60334"/>
    <w:rsid w:val="00D61B80"/>
    <w:rsid w:val="00D62814"/>
    <w:rsid w:val="00D62F85"/>
    <w:rsid w:val="00D63356"/>
    <w:rsid w:val="00D636B4"/>
    <w:rsid w:val="00D63878"/>
    <w:rsid w:val="00D63C40"/>
    <w:rsid w:val="00D64243"/>
    <w:rsid w:val="00D6429E"/>
    <w:rsid w:val="00D64439"/>
    <w:rsid w:val="00D65D57"/>
    <w:rsid w:val="00D6667C"/>
    <w:rsid w:val="00D67A5C"/>
    <w:rsid w:val="00D700E0"/>
    <w:rsid w:val="00D70200"/>
    <w:rsid w:val="00D70D85"/>
    <w:rsid w:val="00D7119C"/>
    <w:rsid w:val="00D71294"/>
    <w:rsid w:val="00D72D25"/>
    <w:rsid w:val="00D74D7C"/>
    <w:rsid w:val="00D750E3"/>
    <w:rsid w:val="00D754AF"/>
    <w:rsid w:val="00D76073"/>
    <w:rsid w:val="00D76ED5"/>
    <w:rsid w:val="00D81E24"/>
    <w:rsid w:val="00D82647"/>
    <w:rsid w:val="00D83FC5"/>
    <w:rsid w:val="00D84043"/>
    <w:rsid w:val="00D8478B"/>
    <w:rsid w:val="00D84917"/>
    <w:rsid w:val="00D858A5"/>
    <w:rsid w:val="00D86A1C"/>
    <w:rsid w:val="00D87014"/>
    <w:rsid w:val="00D87495"/>
    <w:rsid w:val="00D87BF8"/>
    <w:rsid w:val="00D9040F"/>
    <w:rsid w:val="00D90633"/>
    <w:rsid w:val="00D92336"/>
    <w:rsid w:val="00D92D3E"/>
    <w:rsid w:val="00D937FA"/>
    <w:rsid w:val="00D94372"/>
    <w:rsid w:val="00D9438F"/>
    <w:rsid w:val="00D94C32"/>
    <w:rsid w:val="00D9584D"/>
    <w:rsid w:val="00D95A3B"/>
    <w:rsid w:val="00D97B10"/>
    <w:rsid w:val="00DA0474"/>
    <w:rsid w:val="00DA07A8"/>
    <w:rsid w:val="00DA0B7E"/>
    <w:rsid w:val="00DA0D19"/>
    <w:rsid w:val="00DA3000"/>
    <w:rsid w:val="00DA3AD4"/>
    <w:rsid w:val="00DA433A"/>
    <w:rsid w:val="00DA599C"/>
    <w:rsid w:val="00DA6D8B"/>
    <w:rsid w:val="00DA6DEC"/>
    <w:rsid w:val="00DB0BAA"/>
    <w:rsid w:val="00DB0CB7"/>
    <w:rsid w:val="00DB27A4"/>
    <w:rsid w:val="00DB3544"/>
    <w:rsid w:val="00DB458F"/>
    <w:rsid w:val="00DB4877"/>
    <w:rsid w:val="00DB700A"/>
    <w:rsid w:val="00DB7809"/>
    <w:rsid w:val="00DC158E"/>
    <w:rsid w:val="00DC199C"/>
    <w:rsid w:val="00DC3539"/>
    <w:rsid w:val="00DC4545"/>
    <w:rsid w:val="00DC5A45"/>
    <w:rsid w:val="00DC5D68"/>
    <w:rsid w:val="00DC5EC8"/>
    <w:rsid w:val="00DC6C52"/>
    <w:rsid w:val="00DC752D"/>
    <w:rsid w:val="00DD0047"/>
    <w:rsid w:val="00DD033D"/>
    <w:rsid w:val="00DD043E"/>
    <w:rsid w:val="00DD0467"/>
    <w:rsid w:val="00DD0B94"/>
    <w:rsid w:val="00DD0E8C"/>
    <w:rsid w:val="00DD1262"/>
    <w:rsid w:val="00DD16CE"/>
    <w:rsid w:val="00DD1DAC"/>
    <w:rsid w:val="00DD339B"/>
    <w:rsid w:val="00DD5F4B"/>
    <w:rsid w:val="00DD62D3"/>
    <w:rsid w:val="00DD645A"/>
    <w:rsid w:val="00DD6E51"/>
    <w:rsid w:val="00DD70E5"/>
    <w:rsid w:val="00DE2975"/>
    <w:rsid w:val="00DE3D86"/>
    <w:rsid w:val="00DE498B"/>
    <w:rsid w:val="00DE4B76"/>
    <w:rsid w:val="00DE4F1E"/>
    <w:rsid w:val="00DE520C"/>
    <w:rsid w:val="00DE541D"/>
    <w:rsid w:val="00DE67E7"/>
    <w:rsid w:val="00DF1079"/>
    <w:rsid w:val="00DF120A"/>
    <w:rsid w:val="00DF171C"/>
    <w:rsid w:val="00DF186E"/>
    <w:rsid w:val="00DF270E"/>
    <w:rsid w:val="00DF2750"/>
    <w:rsid w:val="00DF2B7B"/>
    <w:rsid w:val="00DF2E4F"/>
    <w:rsid w:val="00DF4938"/>
    <w:rsid w:val="00DF49C5"/>
    <w:rsid w:val="00DF5074"/>
    <w:rsid w:val="00DF55EE"/>
    <w:rsid w:val="00DF5891"/>
    <w:rsid w:val="00DF69AB"/>
    <w:rsid w:val="00DF6B56"/>
    <w:rsid w:val="00DF74E5"/>
    <w:rsid w:val="00DF757F"/>
    <w:rsid w:val="00DF7703"/>
    <w:rsid w:val="00DF7816"/>
    <w:rsid w:val="00E005A2"/>
    <w:rsid w:val="00E008BA"/>
    <w:rsid w:val="00E01998"/>
    <w:rsid w:val="00E01D37"/>
    <w:rsid w:val="00E0216F"/>
    <w:rsid w:val="00E022FD"/>
    <w:rsid w:val="00E03B51"/>
    <w:rsid w:val="00E042F9"/>
    <w:rsid w:val="00E04AD2"/>
    <w:rsid w:val="00E052CE"/>
    <w:rsid w:val="00E0548E"/>
    <w:rsid w:val="00E06C7A"/>
    <w:rsid w:val="00E07CC8"/>
    <w:rsid w:val="00E07EE6"/>
    <w:rsid w:val="00E1061E"/>
    <w:rsid w:val="00E10785"/>
    <w:rsid w:val="00E10AD7"/>
    <w:rsid w:val="00E10B66"/>
    <w:rsid w:val="00E10DCD"/>
    <w:rsid w:val="00E12B22"/>
    <w:rsid w:val="00E136B3"/>
    <w:rsid w:val="00E13E2B"/>
    <w:rsid w:val="00E1409D"/>
    <w:rsid w:val="00E14A98"/>
    <w:rsid w:val="00E14AE3"/>
    <w:rsid w:val="00E15262"/>
    <w:rsid w:val="00E15C1E"/>
    <w:rsid w:val="00E1629E"/>
    <w:rsid w:val="00E1708A"/>
    <w:rsid w:val="00E171AA"/>
    <w:rsid w:val="00E1735F"/>
    <w:rsid w:val="00E17FF7"/>
    <w:rsid w:val="00E20137"/>
    <w:rsid w:val="00E2093A"/>
    <w:rsid w:val="00E209F3"/>
    <w:rsid w:val="00E21C47"/>
    <w:rsid w:val="00E2205F"/>
    <w:rsid w:val="00E22C9F"/>
    <w:rsid w:val="00E22D8E"/>
    <w:rsid w:val="00E23171"/>
    <w:rsid w:val="00E23FD8"/>
    <w:rsid w:val="00E2407F"/>
    <w:rsid w:val="00E24606"/>
    <w:rsid w:val="00E258F3"/>
    <w:rsid w:val="00E26909"/>
    <w:rsid w:val="00E26911"/>
    <w:rsid w:val="00E272F7"/>
    <w:rsid w:val="00E27BD7"/>
    <w:rsid w:val="00E30133"/>
    <w:rsid w:val="00E3020D"/>
    <w:rsid w:val="00E30787"/>
    <w:rsid w:val="00E30DCF"/>
    <w:rsid w:val="00E313C2"/>
    <w:rsid w:val="00E32989"/>
    <w:rsid w:val="00E32D36"/>
    <w:rsid w:val="00E32E3B"/>
    <w:rsid w:val="00E33072"/>
    <w:rsid w:val="00E33F4B"/>
    <w:rsid w:val="00E3440D"/>
    <w:rsid w:val="00E34DCB"/>
    <w:rsid w:val="00E351CE"/>
    <w:rsid w:val="00E35E0B"/>
    <w:rsid w:val="00E36E4D"/>
    <w:rsid w:val="00E3720D"/>
    <w:rsid w:val="00E4078E"/>
    <w:rsid w:val="00E407E6"/>
    <w:rsid w:val="00E40B3C"/>
    <w:rsid w:val="00E41D10"/>
    <w:rsid w:val="00E43B05"/>
    <w:rsid w:val="00E43B8D"/>
    <w:rsid w:val="00E44B56"/>
    <w:rsid w:val="00E50527"/>
    <w:rsid w:val="00E50585"/>
    <w:rsid w:val="00E52E2B"/>
    <w:rsid w:val="00E5370A"/>
    <w:rsid w:val="00E53F79"/>
    <w:rsid w:val="00E540C9"/>
    <w:rsid w:val="00E55581"/>
    <w:rsid w:val="00E56F61"/>
    <w:rsid w:val="00E57D83"/>
    <w:rsid w:val="00E57EA0"/>
    <w:rsid w:val="00E60280"/>
    <w:rsid w:val="00E608EE"/>
    <w:rsid w:val="00E60B82"/>
    <w:rsid w:val="00E61600"/>
    <w:rsid w:val="00E63142"/>
    <w:rsid w:val="00E645BE"/>
    <w:rsid w:val="00E6569F"/>
    <w:rsid w:val="00E65B77"/>
    <w:rsid w:val="00E66B94"/>
    <w:rsid w:val="00E71DAA"/>
    <w:rsid w:val="00E721FF"/>
    <w:rsid w:val="00E72442"/>
    <w:rsid w:val="00E727CE"/>
    <w:rsid w:val="00E72ADE"/>
    <w:rsid w:val="00E730F1"/>
    <w:rsid w:val="00E74047"/>
    <w:rsid w:val="00E74E7D"/>
    <w:rsid w:val="00E74FF0"/>
    <w:rsid w:val="00E75FFF"/>
    <w:rsid w:val="00E76342"/>
    <w:rsid w:val="00E773F5"/>
    <w:rsid w:val="00E77847"/>
    <w:rsid w:val="00E77E54"/>
    <w:rsid w:val="00E80F61"/>
    <w:rsid w:val="00E815B1"/>
    <w:rsid w:val="00E8191C"/>
    <w:rsid w:val="00E81F03"/>
    <w:rsid w:val="00E82001"/>
    <w:rsid w:val="00E8203E"/>
    <w:rsid w:val="00E834FC"/>
    <w:rsid w:val="00E84992"/>
    <w:rsid w:val="00E84D72"/>
    <w:rsid w:val="00E8521C"/>
    <w:rsid w:val="00E87561"/>
    <w:rsid w:val="00E87AE5"/>
    <w:rsid w:val="00E90B52"/>
    <w:rsid w:val="00E91F99"/>
    <w:rsid w:val="00E93491"/>
    <w:rsid w:val="00E93A2C"/>
    <w:rsid w:val="00E93B9A"/>
    <w:rsid w:val="00E941F6"/>
    <w:rsid w:val="00E9459A"/>
    <w:rsid w:val="00E96717"/>
    <w:rsid w:val="00E973AD"/>
    <w:rsid w:val="00EA01A5"/>
    <w:rsid w:val="00EA1349"/>
    <w:rsid w:val="00EA180E"/>
    <w:rsid w:val="00EA18DF"/>
    <w:rsid w:val="00EA2603"/>
    <w:rsid w:val="00EA3035"/>
    <w:rsid w:val="00EA35E8"/>
    <w:rsid w:val="00EA36CD"/>
    <w:rsid w:val="00EA3774"/>
    <w:rsid w:val="00EA380A"/>
    <w:rsid w:val="00EA4675"/>
    <w:rsid w:val="00EA4C84"/>
    <w:rsid w:val="00EA6335"/>
    <w:rsid w:val="00EA7BCD"/>
    <w:rsid w:val="00EB1802"/>
    <w:rsid w:val="00EB2195"/>
    <w:rsid w:val="00EB2DBB"/>
    <w:rsid w:val="00EB3102"/>
    <w:rsid w:val="00EB4423"/>
    <w:rsid w:val="00EB46BB"/>
    <w:rsid w:val="00EB4AFB"/>
    <w:rsid w:val="00EB5E6B"/>
    <w:rsid w:val="00EB71C2"/>
    <w:rsid w:val="00EB75C3"/>
    <w:rsid w:val="00EC05B8"/>
    <w:rsid w:val="00EC0838"/>
    <w:rsid w:val="00EC11B4"/>
    <w:rsid w:val="00EC1415"/>
    <w:rsid w:val="00EC18CD"/>
    <w:rsid w:val="00EC18DA"/>
    <w:rsid w:val="00EC2B06"/>
    <w:rsid w:val="00EC37FC"/>
    <w:rsid w:val="00EC39DB"/>
    <w:rsid w:val="00EC3EDA"/>
    <w:rsid w:val="00EC4D4A"/>
    <w:rsid w:val="00EC58E0"/>
    <w:rsid w:val="00EC5AF3"/>
    <w:rsid w:val="00EC6203"/>
    <w:rsid w:val="00EC656A"/>
    <w:rsid w:val="00EC6DA0"/>
    <w:rsid w:val="00EC7E50"/>
    <w:rsid w:val="00ED0CA0"/>
    <w:rsid w:val="00ED0D61"/>
    <w:rsid w:val="00ED10E8"/>
    <w:rsid w:val="00ED1191"/>
    <w:rsid w:val="00ED139A"/>
    <w:rsid w:val="00ED282F"/>
    <w:rsid w:val="00ED2C30"/>
    <w:rsid w:val="00ED2EDE"/>
    <w:rsid w:val="00ED30C8"/>
    <w:rsid w:val="00ED3A5A"/>
    <w:rsid w:val="00ED4384"/>
    <w:rsid w:val="00ED5A65"/>
    <w:rsid w:val="00ED65BF"/>
    <w:rsid w:val="00ED68EA"/>
    <w:rsid w:val="00ED7CF6"/>
    <w:rsid w:val="00EE0877"/>
    <w:rsid w:val="00EE13B6"/>
    <w:rsid w:val="00EE167E"/>
    <w:rsid w:val="00EE182D"/>
    <w:rsid w:val="00EE1967"/>
    <w:rsid w:val="00EE1B00"/>
    <w:rsid w:val="00EE2A6A"/>
    <w:rsid w:val="00EE458C"/>
    <w:rsid w:val="00EE4874"/>
    <w:rsid w:val="00EE4C1E"/>
    <w:rsid w:val="00EE52D4"/>
    <w:rsid w:val="00EE556F"/>
    <w:rsid w:val="00EE5C32"/>
    <w:rsid w:val="00EE5C69"/>
    <w:rsid w:val="00EE7092"/>
    <w:rsid w:val="00EF0E45"/>
    <w:rsid w:val="00EF33F3"/>
    <w:rsid w:val="00EF4324"/>
    <w:rsid w:val="00EF49A9"/>
    <w:rsid w:val="00EF52E6"/>
    <w:rsid w:val="00EF6058"/>
    <w:rsid w:val="00EF63C1"/>
    <w:rsid w:val="00EF700F"/>
    <w:rsid w:val="00EF7228"/>
    <w:rsid w:val="00EF7B93"/>
    <w:rsid w:val="00F0072D"/>
    <w:rsid w:val="00F00A18"/>
    <w:rsid w:val="00F00E49"/>
    <w:rsid w:val="00F02F7D"/>
    <w:rsid w:val="00F041D9"/>
    <w:rsid w:val="00F049BD"/>
    <w:rsid w:val="00F05063"/>
    <w:rsid w:val="00F056DF"/>
    <w:rsid w:val="00F0700F"/>
    <w:rsid w:val="00F078AF"/>
    <w:rsid w:val="00F07FE9"/>
    <w:rsid w:val="00F1019C"/>
    <w:rsid w:val="00F104F9"/>
    <w:rsid w:val="00F1051F"/>
    <w:rsid w:val="00F10AF8"/>
    <w:rsid w:val="00F111DD"/>
    <w:rsid w:val="00F11540"/>
    <w:rsid w:val="00F115B4"/>
    <w:rsid w:val="00F1191E"/>
    <w:rsid w:val="00F11C20"/>
    <w:rsid w:val="00F11FE1"/>
    <w:rsid w:val="00F1230A"/>
    <w:rsid w:val="00F12350"/>
    <w:rsid w:val="00F136FC"/>
    <w:rsid w:val="00F14406"/>
    <w:rsid w:val="00F14B5A"/>
    <w:rsid w:val="00F14C64"/>
    <w:rsid w:val="00F14C72"/>
    <w:rsid w:val="00F15B1D"/>
    <w:rsid w:val="00F15CF1"/>
    <w:rsid w:val="00F17CC3"/>
    <w:rsid w:val="00F20222"/>
    <w:rsid w:val="00F20BC7"/>
    <w:rsid w:val="00F22405"/>
    <w:rsid w:val="00F228C7"/>
    <w:rsid w:val="00F22999"/>
    <w:rsid w:val="00F22D6F"/>
    <w:rsid w:val="00F2387B"/>
    <w:rsid w:val="00F24A45"/>
    <w:rsid w:val="00F250F6"/>
    <w:rsid w:val="00F25452"/>
    <w:rsid w:val="00F25B9A"/>
    <w:rsid w:val="00F25C0D"/>
    <w:rsid w:val="00F27027"/>
    <w:rsid w:val="00F27D71"/>
    <w:rsid w:val="00F30ECE"/>
    <w:rsid w:val="00F311AF"/>
    <w:rsid w:val="00F337F0"/>
    <w:rsid w:val="00F3531C"/>
    <w:rsid w:val="00F371EE"/>
    <w:rsid w:val="00F37239"/>
    <w:rsid w:val="00F37A58"/>
    <w:rsid w:val="00F37A81"/>
    <w:rsid w:val="00F4008E"/>
    <w:rsid w:val="00F406E1"/>
    <w:rsid w:val="00F40890"/>
    <w:rsid w:val="00F40B0F"/>
    <w:rsid w:val="00F423F7"/>
    <w:rsid w:val="00F42AE4"/>
    <w:rsid w:val="00F4304A"/>
    <w:rsid w:val="00F4322F"/>
    <w:rsid w:val="00F442FE"/>
    <w:rsid w:val="00F44659"/>
    <w:rsid w:val="00F4490E"/>
    <w:rsid w:val="00F45892"/>
    <w:rsid w:val="00F45F85"/>
    <w:rsid w:val="00F45F9B"/>
    <w:rsid w:val="00F4611E"/>
    <w:rsid w:val="00F46AD2"/>
    <w:rsid w:val="00F46B4F"/>
    <w:rsid w:val="00F46DE5"/>
    <w:rsid w:val="00F51F94"/>
    <w:rsid w:val="00F520BD"/>
    <w:rsid w:val="00F533C2"/>
    <w:rsid w:val="00F53ED6"/>
    <w:rsid w:val="00F53FFD"/>
    <w:rsid w:val="00F568EB"/>
    <w:rsid w:val="00F56FFE"/>
    <w:rsid w:val="00F5722E"/>
    <w:rsid w:val="00F57462"/>
    <w:rsid w:val="00F60A86"/>
    <w:rsid w:val="00F61139"/>
    <w:rsid w:val="00F613D1"/>
    <w:rsid w:val="00F61EE2"/>
    <w:rsid w:val="00F6259D"/>
    <w:rsid w:val="00F62C60"/>
    <w:rsid w:val="00F631FB"/>
    <w:rsid w:val="00F633F3"/>
    <w:rsid w:val="00F6577A"/>
    <w:rsid w:val="00F6599B"/>
    <w:rsid w:val="00F65F86"/>
    <w:rsid w:val="00F6693D"/>
    <w:rsid w:val="00F674FD"/>
    <w:rsid w:val="00F7148A"/>
    <w:rsid w:val="00F719AE"/>
    <w:rsid w:val="00F72708"/>
    <w:rsid w:val="00F7340D"/>
    <w:rsid w:val="00F73807"/>
    <w:rsid w:val="00F73C23"/>
    <w:rsid w:val="00F74751"/>
    <w:rsid w:val="00F75602"/>
    <w:rsid w:val="00F76F70"/>
    <w:rsid w:val="00F77BBB"/>
    <w:rsid w:val="00F77DCC"/>
    <w:rsid w:val="00F8106C"/>
    <w:rsid w:val="00F81B16"/>
    <w:rsid w:val="00F81BB2"/>
    <w:rsid w:val="00F81E2F"/>
    <w:rsid w:val="00F82456"/>
    <w:rsid w:val="00F838A8"/>
    <w:rsid w:val="00F83AB9"/>
    <w:rsid w:val="00F860B6"/>
    <w:rsid w:val="00F868B3"/>
    <w:rsid w:val="00F87B72"/>
    <w:rsid w:val="00F9002C"/>
    <w:rsid w:val="00F916E6"/>
    <w:rsid w:val="00F9241C"/>
    <w:rsid w:val="00F928F0"/>
    <w:rsid w:val="00F9369F"/>
    <w:rsid w:val="00F93C9E"/>
    <w:rsid w:val="00F9473D"/>
    <w:rsid w:val="00F94EE4"/>
    <w:rsid w:val="00F94FAB"/>
    <w:rsid w:val="00F9582E"/>
    <w:rsid w:val="00F97C0F"/>
    <w:rsid w:val="00FA0835"/>
    <w:rsid w:val="00FA0904"/>
    <w:rsid w:val="00FA0C14"/>
    <w:rsid w:val="00FA1521"/>
    <w:rsid w:val="00FA1761"/>
    <w:rsid w:val="00FA2FD4"/>
    <w:rsid w:val="00FA31C0"/>
    <w:rsid w:val="00FA35E3"/>
    <w:rsid w:val="00FA65EE"/>
    <w:rsid w:val="00FA6627"/>
    <w:rsid w:val="00FA6892"/>
    <w:rsid w:val="00FB01EE"/>
    <w:rsid w:val="00FB0B28"/>
    <w:rsid w:val="00FB0E6A"/>
    <w:rsid w:val="00FB20F7"/>
    <w:rsid w:val="00FB2CEE"/>
    <w:rsid w:val="00FB3206"/>
    <w:rsid w:val="00FB3248"/>
    <w:rsid w:val="00FB39AE"/>
    <w:rsid w:val="00FB3E6C"/>
    <w:rsid w:val="00FB3FCB"/>
    <w:rsid w:val="00FB6E2A"/>
    <w:rsid w:val="00FB7133"/>
    <w:rsid w:val="00FB7537"/>
    <w:rsid w:val="00FC0681"/>
    <w:rsid w:val="00FC233F"/>
    <w:rsid w:val="00FC23CF"/>
    <w:rsid w:val="00FC309B"/>
    <w:rsid w:val="00FC3864"/>
    <w:rsid w:val="00FC48E8"/>
    <w:rsid w:val="00FC59E6"/>
    <w:rsid w:val="00FC5C2E"/>
    <w:rsid w:val="00FC61FC"/>
    <w:rsid w:val="00FC6956"/>
    <w:rsid w:val="00FC69E5"/>
    <w:rsid w:val="00FC6A42"/>
    <w:rsid w:val="00FD07A5"/>
    <w:rsid w:val="00FD0EFE"/>
    <w:rsid w:val="00FD0F0C"/>
    <w:rsid w:val="00FD1250"/>
    <w:rsid w:val="00FD1AFB"/>
    <w:rsid w:val="00FD2C8A"/>
    <w:rsid w:val="00FD2D12"/>
    <w:rsid w:val="00FD2EEC"/>
    <w:rsid w:val="00FD330A"/>
    <w:rsid w:val="00FD389C"/>
    <w:rsid w:val="00FD4CAE"/>
    <w:rsid w:val="00FD5399"/>
    <w:rsid w:val="00FD55D4"/>
    <w:rsid w:val="00FD5ECC"/>
    <w:rsid w:val="00FD7106"/>
    <w:rsid w:val="00FD7B71"/>
    <w:rsid w:val="00FD7BF9"/>
    <w:rsid w:val="00FD7EFF"/>
    <w:rsid w:val="00FE01DE"/>
    <w:rsid w:val="00FE049C"/>
    <w:rsid w:val="00FE0CB1"/>
    <w:rsid w:val="00FE0EEE"/>
    <w:rsid w:val="00FE2A7D"/>
    <w:rsid w:val="00FE2DDE"/>
    <w:rsid w:val="00FE4835"/>
    <w:rsid w:val="00FE520F"/>
    <w:rsid w:val="00FE6115"/>
    <w:rsid w:val="00FE6334"/>
    <w:rsid w:val="00FE63F8"/>
    <w:rsid w:val="00FE69BC"/>
    <w:rsid w:val="00FE7214"/>
    <w:rsid w:val="00FE73B9"/>
    <w:rsid w:val="00FE7671"/>
    <w:rsid w:val="00FF050B"/>
    <w:rsid w:val="00FF2087"/>
    <w:rsid w:val="00FF2254"/>
    <w:rsid w:val="00FF5F8E"/>
    <w:rsid w:val="00FF6846"/>
    <w:rsid w:val="00FF6D33"/>
    <w:rsid w:val="00FF6D6E"/>
    <w:rsid w:val="00FF6E84"/>
    <w:rsid w:val="00FF739B"/>
    <w:rsid w:val="00FF7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89BF24"/>
  <w15:docId w15:val="{24090CD9-7729-4BAC-B33E-40B14510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pacing w:val="5"/>
        <w:sz w:val="22"/>
        <w:szCs w:val="22"/>
        <w:lang w:val="es-ES"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abladeilustraciones"/>
    <w:qFormat/>
    <w:rsid w:val="00CF6360"/>
    <w:pPr>
      <w:spacing w:after="120" w:line="276" w:lineRule="auto"/>
      <w:ind w:firstLine="0"/>
    </w:pPr>
    <w:rPr>
      <w:sz w:val="20"/>
    </w:rPr>
  </w:style>
  <w:style w:type="paragraph" w:styleId="Ttulo1">
    <w:name w:val="heading 1"/>
    <w:basedOn w:val="Prrafodelista"/>
    <w:next w:val="Normal"/>
    <w:link w:val="Ttulo1Car"/>
    <w:autoRedefine/>
    <w:uiPriority w:val="9"/>
    <w:qFormat/>
    <w:rsid w:val="006444C7"/>
    <w:pPr>
      <w:keepNext/>
      <w:spacing w:before="240"/>
      <w:jc w:val="left"/>
      <w:outlineLvl w:val="0"/>
    </w:pPr>
    <w:rPr>
      <w:rFonts w:eastAsia="MS Gothic" w:cs="Times New Roman"/>
      <w:b/>
      <w:bCs/>
      <w:caps/>
      <w:color w:val="002060"/>
      <w:sz w:val="22"/>
      <w:szCs w:val="24"/>
      <w:lang w:eastAsia="en-US"/>
    </w:rPr>
  </w:style>
  <w:style w:type="paragraph" w:styleId="Ttulo2">
    <w:name w:val="heading 2"/>
    <w:basedOn w:val="Ttulo1"/>
    <w:next w:val="Normal"/>
    <w:link w:val="Ttulo2Car"/>
    <w:uiPriority w:val="9"/>
    <w:unhideWhenUsed/>
    <w:qFormat/>
    <w:rsid w:val="003A5DB4"/>
    <w:pPr>
      <w:tabs>
        <w:tab w:val="left" w:pos="993"/>
      </w:tabs>
      <w:spacing w:before="360"/>
      <w:jc w:val="both"/>
      <w:outlineLvl w:val="1"/>
    </w:pPr>
    <w:rPr>
      <w:rFonts w:eastAsiaTheme="majorEastAsia"/>
      <w:color w:val="0070C0"/>
      <w:sz w:val="20"/>
    </w:rPr>
  </w:style>
  <w:style w:type="paragraph" w:styleId="Ttulo3">
    <w:name w:val="heading 3"/>
    <w:basedOn w:val="Ttulo2"/>
    <w:next w:val="Normal"/>
    <w:link w:val="Ttulo3Car"/>
    <w:autoRedefine/>
    <w:unhideWhenUsed/>
    <w:qFormat/>
    <w:rsid w:val="003A5DB4"/>
    <w:pPr>
      <w:numPr>
        <w:ilvl w:val="2"/>
      </w:numPr>
      <w:tabs>
        <w:tab w:val="clear" w:pos="993"/>
      </w:tabs>
      <w:spacing w:before="120"/>
      <w:outlineLvl w:val="2"/>
    </w:pPr>
    <w:rPr>
      <w:caps w:val="0"/>
      <w:smallCaps/>
      <w:sz w:val="22"/>
      <w:szCs w:val="22"/>
    </w:rPr>
  </w:style>
  <w:style w:type="paragraph" w:styleId="Ttulo4">
    <w:name w:val="heading 4"/>
    <w:basedOn w:val="Ttulo3"/>
    <w:next w:val="Normal"/>
    <w:link w:val="Ttulo4Car"/>
    <w:uiPriority w:val="9"/>
    <w:unhideWhenUsed/>
    <w:qFormat/>
    <w:rsid w:val="00824AE4"/>
    <w:pPr>
      <w:numPr>
        <w:ilvl w:val="0"/>
      </w:numPr>
      <w:tabs>
        <w:tab w:val="left" w:pos="1276"/>
      </w:tabs>
      <w:spacing w:before="240"/>
      <w:outlineLvl w:val="3"/>
    </w:pPr>
    <w:rPr>
      <w:b w:val="0"/>
      <w:i/>
      <w:smallCaps w:val="0"/>
      <w:color w:val="auto"/>
      <w:sz w:val="20"/>
    </w:rPr>
  </w:style>
  <w:style w:type="paragraph" w:styleId="Ttulo5">
    <w:name w:val="heading 5"/>
    <w:aliases w:val="Título de anexo"/>
    <w:basedOn w:val="Normal"/>
    <w:next w:val="Normal"/>
    <w:link w:val="Ttulo5Car"/>
    <w:unhideWhenUsed/>
    <w:qFormat/>
    <w:rsid w:val="00A56239"/>
    <w:pPr>
      <w:keepNext/>
      <w:keepLines/>
      <w:outlineLvl w:val="4"/>
    </w:pPr>
    <w:rPr>
      <w:rFonts w:eastAsiaTheme="majorEastAsia" w:cstheme="majorBidi"/>
      <w:b/>
      <w:caps/>
      <w:color w:val="002060"/>
      <w:sz w:val="24"/>
      <w:szCs w:val="20"/>
    </w:rPr>
  </w:style>
  <w:style w:type="paragraph" w:styleId="Ttulo6">
    <w:name w:val="heading 6"/>
    <w:basedOn w:val="Default"/>
    <w:next w:val="Normal"/>
    <w:link w:val="Ttulo6Car"/>
    <w:uiPriority w:val="9"/>
    <w:unhideWhenUsed/>
    <w:qFormat/>
    <w:rsid w:val="0083322C"/>
    <w:pPr>
      <w:numPr>
        <w:ilvl w:val="5"/>
        <w:numId w:val="2"/>
      </w:numPr>
      <w:outlineLvl w:val="5"/>
    </w:pPr>
    <w:rPr>
      <w:rFonts w:ascii="Calibri" w:hAnsi="Calibri"/>
      <w:b/>
      <w:bCs/>
      <w:color w:val="002060"/>
      <w:sz w:val="20"/>
      <w:szCs w:val="20"/>
    </w:rPr>
  </w:style>
  <w:style w:type="paragraph" w:styleId="Ttulo7">
    <w:name w:val="heading 7"/>
    <w:basedOn w:val="Normal"/>
    <w:next w:val="Normal"/>
    <w:link w:val="Ttulo7Car"/>
    <w:uiPriority w:val="9"/>
    <w:unhideWhenUsed/>
    <w:qFormat/>
    <w:rsid w:val="006327F3"/>
    <w:pPr>
      <w:keepNext/>
      <w:keepLines/>
      <w:numPr>
        <w:ilvl w:val="6"/>
        <w:numId w:val="2"/>
      </w:numPr>
      <w:outlineLvl w:val="6"/>
    </w:pPr>
    <w:rPr>
      <w:rFonts w:eastAsiaTheme="majorEastAsia" w:cstheme="majorBidi"/>
      <w:b/>
      <w:i/>
      <w:iCs/>
      <w:color w:val="002060"/>
    </w:rPr>
  </w:style>
  <w:style w:type="paragraph" w:styleId="Ttulo8">
    <w:name w:val="heading 8"/>
    <w:basedOn w:val="Normal"/>
    <w:next w:val="Normal"/>
    <w:link w:val="Ttulo8Car"/>
    <w:uiPriority w:val="9"/>
    <w:qFormat/>
    <w:rsid w:val="0076209D"/>
    <w:pPr>
      <w:numPr>
        <w:ilvl w:val="7"/>
        <w:numId w:val="2"/>
      </w:numPr>
      <w:spacing w:before="240" w:after="60" w:line="360" w:lineRule="auto"/>
      <w:outlineLvl w:val="7"/>
    </w:pPr>
    <w:rPr>
      <w:rFonts w:ascii="Arial" w:eastAsia="Times New Roman" w:hAnsi="Arial" w:cs="Times New Roman"/>
      <w:i/>
      <w:szCs w:val="20"/>
      <w:lang w:eastAsia="es-ES"/>
    </w:rPr>
  </w:style>
  <w:style w:type="paragraph" w:styleId="Ttulo9">
    <w:name w:val="heading 9"/>
    <w:basedOn w:val="Normal"/>
    <w:next w:val="Normal"/>
    <w:link w:val="Ttulo9Car"/>
    <w:uiPriority w:val="9"/>
    <w:qFormat/>
    <w:rsid w:val="0076209D"/>
    <w:pPr>
      <w:numPr>
        <w:ilvl w:val="8"/>
        <w:numId w:val="2"/>
      </w:numPr>
      <w:spacing w:before="240" w:after="60" w:line="360" w:lineRule="auto"/>
      <w:outlineLvl w:val="8"/>
    </w:pPr>
    <w:rPr>
      <w:rFonts w:ascii="Arial" w:eastAsia="Times New Roman" w:hAnsi="Arial" w:cs="Times New Roman"/>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561725"/>
  </w:style>
  <w:style w:type="paragraph" w:styleId="Prrafodelista">
    <w:name w:val="List Paragraph"/>
    <w:basedOn w:val="Normal"/>
    <w:link w:val="PrrafodelistaCar"/>
    <w:uiPriority w:val="34"/>
    <w:qFormat/>
    <w:rsid w:val="00FD1AFB"/>
    <w:pPr>
      <w:spacing w:before="120"/>
    </w:pPr>
    <w:rPr>
      <w:rFonts w:eastAsiaTheme="minorEastAsia"/>
      <w:lang w:eastAsia="es-ES"/>
    </w:rPr>
  </w:style>
  <w:style w:type="character" w:customStyle="1" w:styleId="Ttulo1Car">
    <w:name w:val="Título 1 Car"/>
    <w:basedOn w:val="Fuentedeprrafopredeter"/>
    <w:link w:val="Ttulo1"/>
    <w:uiPriority w:val="9"/>
    <w:rsid w:val="006444C7"/>
    <w:rPr>
      <w:rFonts w:eastAsia="MS Gothic" w:cs="Times New Roman"/>
      <w:b/>
      <w:bCs/>
      <w:caps/>
      <w:color w:val="002060"/>
      <w:szCs w:val="24"/>
    </w:rPr>
  </w:style>
  <w:style w:type="character" w:customStyle="1" w:styleId="Ttulo2Car">
    <w:name w:val="Título 2 Car"/>
    <w:basedOn w:val="Fuentedeprrafopredeter"/>
    <w:link w:val="Ttulo2"/>
    <w:uiPriority w:val="9"/>
    <w:rsid w:val="003A5DB4"/>
    <w:rPr>
      <w:rFonts w:eastAsiaTheme="majorEastAsia" w:cs="Times New Roman"/>
      <w:b/>
      <w:bCs/>
      <w:caps/>
      <w:color w:val="0070C0"/>
      <w:sz w:val="20"/>
      <w:szCs w:val="24"/>
    </w:rPr>
  </w:style>
  <w:style w:type="character" w:customStyle="1" w:styleId="Ttulo3Car">
    <w:name w:val="Título 3 Car"/>
    <w:basedOn w:val="Fuentedeprrafopredeter"/>
    <w:link w:val="Ttulo3"/>
    <w:rsid w:val="003A5DB4"/>
    <w:rPr>
      <w:rFonts w:eastAsiaTheme="majorEastAsia" w:cs="Times New Roman"/>
      <w:b/>
      <w:bCs/>
      <w:caps/>
      <w:color w:val="0070C0"/>
    </w:rPr>
  </w:style>
  <w:style w:type="character" w:customStyle="1" w:styleId="Ttulo4Car">
    <w:name w:val="Título 4 Car"/>
    <w:basedOn w:val="Fuentedeprrafopredeter"/>
    <w:link w:val="Ttulo4"/>
    <w:uiPriority w:val="9"/>
    <w:rsid w:val="00824AE4"/>
    <w:rPr>
      <w:rFonts w:eastAsiaTheme="majorEastAsia" w:cs="Times New Roman"/>
      <w:bCs/>
      <w:i/>
      <w:sz w:val="20"/>
    </w:rPr>
  </w:style>
  <w:style w:type="character" w:customStyle="1" w:styleId="Ttulo5Car">
    <w:name w:val="Título 5 Car"/>
    <w:aliases w:val="Título de anexo Car"/>
    <w:basedOn w:val="Fuentedeprrafopredeter"/>
    <w:link w:val="Ttulo5"/>
    <w:rsid w:val="00A56239"/>
    <w:rPr>
      <w:rFonts w:ascii="Calibri" w:eastAsiaTheme="majorEastAsia" w:hAnsi="Calibri" w:cstheme="majorBidi"/>
      <w:b/>
      <w:caps/>
      <w:color w:val="002060"/>
      <w:sz w:val="24"/>
      <w:szCs w:val="20"/>
    </w:rPr>
  </w:style>
  <w:style w:type="paragraph" w:customStyle="1" w:styleId="Default">
    <w:name w:val="Default"/>
    <w:rsid w:val="004C0806"/>
    <w:pPr>
      <w:autoSpaceDE w:val="0"/>
      <w:autoSpaceDN w:val="0"/>
      <w:adjustRightInd w:val="0"/>
    </w:pPr>
    <w:rPr>
      <w:rFonts w:ascii="Arial" w:hAnsi="Arial" w:cs="Arial"/>
      <w:color w:val="000000"/>
      <w:sz w:val="24"/>
      <w:szCs w:val="24"/>
    </w:rPr>
  </w:style>
  <w:style w:type="character" w:customStyle="1" w:styleId="Ttulo6Car">
    <w:name w:val="Título 6 Car"/>
    <w:basedOn w:val="Fuentedeprrafopredeter"/>
    <w:link w:val="Ttulo6"/>
    <w:uiPriority w:val="9"/>
    <w:rsid w:val="0083322C"/>
    <w:rPr>
      <w:rFonts w:cs="Arial"/>
      <w:b/>
      <w:bCs/>
      <w:color w:val="002060"/>
      <w:sz w:val="20"/>
      <w:szCs w:val="20"/>
    </w:rPr>
  </w:style>
  <w:style w:type="character" w:customStyle="1" w:styleId="Ttulo7Car">
    <w:name w:val="Título 7 Car"/>
    <w:basedOn w:val="Fuentedeprrafopredeter"/>
    <w:link w:val="Ttulo7"/>
    <w:uiPriority w:val="9"/>
    <w:rsid w:val="006327F3"/>
    <w:rPr>
      <w:rFonts w:eastAsiaTheme="majorEastAsia" w:cstheme="majorBidi"/>
      <w:b/>
      <w:i/>
      <w:iCs/>
      <w:color w:val="002060"/>
      <w:sz w:val="20"/>
    </w:rPr>
  </w:style>
  <w:style w:type="character" w:customStyle="1" w:styleId="Ttulo8Car">
    <w:name w:val="Título 8 Car"/>
    <w:basedOn w:val="Fuentedeprrafopredeter"/>
    <w:link w:val="Ttulo8"/>
    <w:uiPriority w:val="9"/>
    <w:rsid w:val="0076209D"/>
    <w:rPr>
      <w:rFonts w:ascii="Arial" w:eastAsia="Times New Roman" w:hAnsi="Arial" w:cs="Times New Roman"/>
      <w:i/>
      <w:sz w:val="20"/>
      <w:szCs w:val="20"/>
      <w:lang w:eastAsia="es-ES"/>
    </w:rPr>
  </w:style>
  <w:style w:type="character" w:customStyle="1" w:styleId="Ttulo9Car">
    <w:name w:val="Título 9 Car"/>
    <w:basedOn w:val="Fuentedeprrafopredeter"/>
    <w:link w:val="Ttulo9"/>
    <w:uiPriority w:val="9"/>
    <w:rsid w:val="0076209D"/>
    <w:rPr>
      <w:rFonts w:ascii="Arial" w:eastAsia="Times New Roman" w:hAnsi="Arial" w:cs="Times New Roman"/>
      <w:b/>
      <w:i/>
      <w:sz w:val="18"/>
      <w:szCs w:val="20"/>
      <w:lang w:eastAsia="es-ES"/>
    </w:rPr>
  </w:style>
  <w:style w:type="paragraph" w:styleId="Encabezado">
    <w:name w:val="header"/>
    <w:basedOn w:val="Normal"/>
    <w:link w:val="EncabezadoCar"/>
    <w:uiPriority w:val="99"/>
    <w:unhideWhenUsed/>
    <w:rsid w:val="00561725"/>
    <w:pPr>
      <w:pBdr>
        <w:bottom w:val="single" w:sz="4" w:space="1" w:color="002060"/>
      </w:pBdr>
      <w:tabs>
        <w:tab w:val="center" w:pos="4252"/>
        <w:tab w:val="right" w:pos="8504"/>
      </w:tabs>
      <w:jc w:val="right"/>
    </w:pPr>
    <w:rPr>
      <w:color w:val="002060"/>
      <w:spacing w:val="54"/>
    </w:rPr>
  </w:style>
  <w:style w:type="character" w:customStyle="1" w:styleId="EncabezadoCar">
    <w:name w:val="Encabezado Car"/>
    <w:basedOn w:val="Fuentedeprrafopredeter"/>
    <w:link w:val="Encabezado"/>
    <w:uiPriority w:val="99"/>
    <w:rsid w:val="00561725"/>
    <w:rPr>
      <w:rFonts w:ascii="Calibri" w:hAnsi="Calibri"/>
      <w:color w:val="002060"/>
      <w:spacing w:val="54"/>
      <w:sz w:val="18"/>
    </w:rPr>
  </w:style>
  <w:style w:type="paragraph" w:styleId="Piedepgina">
    <w:name w:val="footer"/>
    <w:basedOn w:val="Normal"/>
    <w:link w:val="PiedepginaCar"/>
    <w:uiPriority w:val="99"/>
    <w:unhideWhenUsed/>
    <w:rsid w:val="00ED282F"/>
    <w:pPr>
      <w:tabs>
        <w:tab w:val="center" w:pos="4252"/>
        <w:tab w:val="right" w:pos="8504"/>
      </w:tabs>
      <w:spacing w:line="360" w:lineRule="auto"/>
    </w:pPr>
    <w:rPr>
      <w:color w:val="002060"/>
    </w:rPr>
  </w:style>
  <w:style w:type="character" w:customStyle="1" w:styleId="PiedepginaCar">
    <w:name w:val="Pie de página Car"/>
    <w:basedOn w:val="Fuentedeprrafopredeter"/>
    <w:link w:val="Piedepgina"/>
    <w:uiPriority w:val="99"/>
    <w:rsid w:val="00ED282F"/>
    <w:rPr>
      <w:rFonts w:ascii="Calibri" w:hAnsi="Calibri"/>
      <w:color w:val="002060"/>
      <w:sz w:val="18"/>
    </w:rPr>
  </w:style>
  <w:style w:type="paragraph" w:styleId="Textodeglobo">
    <w:name w:val="Balloon Text"/>
    <w:basedOn w:val="Normal"/>
    <w:link w:val="TextodegloboCar"/>
    <w:uiPriority w:val="99"/>
    <w:semiHidden/>
    <w:unhideWhenUsed/>
    <w:rsid w:val="001D3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0EB"/>
    <w:rPr>
      <w:rFonts w:ascii="Tahoma" w:hAnsi="Tahoma" w:cs="Tahoma"/>
      <w:sz w:val="16"/>
      <w:szCs w:val="16"/>
    </w:rPr>
  </w:style>
  <w:style w:type="paragraph" w:styleId="TDC1">
    <w:name w:val="toc 1"/>
    <w:basedOn w:val="Normal"/>
    <w:next w:val="Normal"/>
    <w:autoRedefine/>
    <w:uiPriority w:val="39"/>
    <w:unhideWhenUsed/>
    <w:qFormat/>
    <w:rsid w:val="003A5DB4"/>
    <w:pPr>
      <w:tabs>
        <w:tab w:val="left" w:pos="400"/>
        <w:tab w:val="right" w:leader="dot" w:pos="8494"/>
      </w:tabs>
      <w:spacing w:before="240" w:after="0"/>
      <w:jc w:val="left"/>
    </w:pPr>
    <w:rPr>
      <w:b/>
      <w:bCs/>
      <w:caps/>
      <w:noProof/>
      <w:szCs w:val="20"/>
    </w:rPr>
  </w:style>
  <w:style w:type="paragraph" w:styleId="TDC2">
    <w:name w:val="toc 2"/>
    <w:basedOn w:val="Normal"/>
    <w:next w:val="Normal"/>
    <w:autoRedefine/>
    <w:uiPriority w:val="39"/>
    <w:unhideWhenUsed/>
    <w:qFormat/>
    <w:rsid w:val="002A4FFC"/>
    <w:pPr>
      <w:tabs>
        <w:tab w:val="left" w:pos="800"/>
        <w:tab w:val="right" w:leader="dot" w:pos="8494"/>
      </w:tabs>
      <w:spacing w:before="60" w:after="60" w:line="240" w:lineRule="auto"/>
    </w:pPr>
    <w:rPr>
      <w:b/>
      <w:smallCaps/>
      <w:noProof/>
      <w:szCs w:val="20"/>
    </w:rPr>
  </w:style>
  <w:style w:type="paragraph" w:styleId="TDC3">
    <w:name w:val="toc 3"/>
    <w:basedOn w:val="Normal"/>
    <w:next w:val="Normal"/>
    <w:autoRedefine/>
    <w:uiPriority w:val="39"/>
    <w:unhideWhenUsed/>
    <w:qFormat/>
    <w:rsid w:val="002C07B4"/>
    <w:pPr>
      <w:tabs>
        <w:tab w:val="left" w:pos="1200"/>
        <w:tab w:val="right" w:leader="dot" w:pos="8494"/>
      </w:tabs>
      <w:spacing w:after="0" w:line="240" w:lineRule="auto"/>
    </w:pPr>
    <w:rPr>
      <w:iCs/>
      <w:noProof/>
      <w:sz w:val="18"/>
      <w:szCs w:val="20"/>
    </w:rPr>
  </w:style>
  <w:style w:type="character" w:styleId="Hipervnculo">
    <w:name w:val="Hyperlink"/>
    <w:basedOn w:val="Fuentedeprrafopredeter"/>
    <w:uiPriority w:val="99"/>
    <w:unhideWhenUsed/>
    <w:rsid w:val="00233D93"/>
    <w:rPr>
      <w:color w:val="E68200" w:themeColor="hyperlink"/>
      <w:u w:val="single"/>
    </w:rPr>
  </w:style>
  <w:style w:type="paragraph" w:styleId="TDC4">
    <w:name w:val="toc 4"/>
    <w:basedOn w:val="Normal"/>
    <w:next w:val="Normal"/>
    <w:autoRedefine/>
    <w:uiPriority w:val="39"/>
    <w:unhideWhenUsed/>
    <w:rsid w:val="000C5DEE"/>
    <w:pPr>
      <w:tabs>
        <w:tab w:val="left" w:pos="1400"/>
        <w:tab w:val="right" w:leader="dot" w:pos="8494"/>
      </w:tabs>
      <w:spacing w:after="0"/>
    </w:pPr>
    <w:rPr>
      <w:i/>
      <w:noProof/>
      <w:sz w:val="18"/>
      <w:szCs w:val="18"/>
    </w:rPr>
  </w:style>
  <w:style w:type="table" w:styleId="Tablaconcuadrcula">
    <w:name w:val="Table Grid"/>
    <w:basedOn w:val="Tablanormal"/>
    <w:uiPriority w:val="59"/>
    <w:rsid w:val="00ED2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5617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link w:val="SinespaciadoCar"/>
    <w:uiPriority w:val="1"/>
    <w:qFormat/>
    <w:rsid w:val="00561725"/>
    <w:rPr>
      <w:sz w:val="18"/>
    </w:rPr>
  </w:style>
  <w:style w:type="character" w:customStyle="1" w:styleId="SinespaciadoCar">
    <w:name w:val="Sin espaciado Car"/>
    <w:basedOn w:val="Fuentedeprrafopredeter"/>
    <w:link w:val="Sinespaciado"/>
    <w:uiPriority w:val="1"/>
    <w:rsid w:val="00871EBF"/>
    <w:rPr>
      <w:rFonts w:ascii="Calibri" w:hAnsi="Calibri"/>
      <w:sz w:val="18"/>
    </w:rPr>
  </w:style>
  <w:style w:type="table" w:styleId="Sombreadoclaro-nfasis4">
    <w:name w:val="Light Shading Accent 4"/>
    <w:basedOn w:val="Tablanormal"/>
    <w:uiPriority w:val="60"/>
    <w:rsid w:val="004C15A3"/>
    <w:rPr>
      <w:color w:val="002060"/>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NormalWeb">
    <w:name w:val="Normal (Web)"/>
    <w:basedOn w:val="Normal"/>
    <w:uiPriority w:val="99"/>
    <w:unhideWhenUsed/>
    <w:rsid w:val="00685E41"/>
    <w:pPr>
      <w:spacing w:before="100" w:beforeAutospacing="1" w:after="100" w:afterAutospacing="1"/>
    </w:pPr>
    <w:rPr>
      <w:rFonts w:ascii="Times New Roman" w:eastAsia="Times New Roman" w:hAnsi="Times New Roman" w:cs="Times New Roman"/>
      <w:sz w:val="24"/>
      <w:szCs w:val="24"/>
      <w:lang w:val="en-GB" w:eastAsia="en-GB"/>
    </w:rPr>
  </w:style>
  <w:style w:type="character" w:styleId="Textodelmarcadordeposicin">
    <w:name w:val="Placeholder Text"/>
    <w:basedOn w:val="Fuentedeprrafopredeter"/>
    <w:uiPriority w:val="99"/>
    <w:semiHidden/>
    <w:rsid w:val="005F6C01"/>
    <w:rPr>
      <w:color w:val="808080"/>
    </w:rPr>
  </w:style>
  <w:style w:type="table" w:customStyle="1" w:styleId="Tabladelista1clara1">
    <w:name w:val="Tabla de lista 1 clara1"/>
    <w:basedOn w:val="Tablanormal"/>
    <w:uiPriority w:val="46"/>
    <w:rsid w:val="00A0475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3F2357"/>
    <w:rPr>
      <w:sz w:val="16"/>
      <w:szCs w:val="16"/>
    </w:rPr>
  </w:style>
  <w:style w:type="paragraph" w:styleId="Textocomentario">
    <w:name w:val="annotation text"/>
    <w:basedOn w:val="Normal"/>
    <w:link w:val="TextocomentarioCar"/>
    <w:uiPriority w:val="99"/>
    <w:unhideWhenUsed/>
    <w:rsid w:val="003F2357"/>
    <w:rPr>
      <w:szCs w:val="20"/>
    </w:rPr>
  </w:style>
  <w:style w:type="character" w:customStyle="1" w:styleId="TextocomentarioCar">
    <w:name w:val="Texto comentario Car"/>
    <w:basedOn w:val="Fuentedeprrafopredeter"/>
    <w:link w:val="Textocomentario"/>
    <w:uiPriority w:val="99"/>
    <w:rsid w:val="003F2357"/>
    <w:rPr>
      <w:rFonts w:ascii="Calibri" w:hAnsi="Calibri"/>
      <w:sz w:val="20"/>
      <w:szCs w:val="20"/>
    </w:rPr>
  </w:style>
  <w:style w:type="paragraph" w:styleId="Asuntodelcomentario">
    <w:name w:val="annotation subject"/>
    <w:basedOn w:val="Textocomentario"/>
    <w:next w:val="Textocomentario"/>
    <w:link w:val="AsuntodelcomentarioCar"/>
    <w:semiHidden/>
    <w:unhideWhenUsed/>
    <w:rsid w:val="003F2357"/>
    <w:rPr>
      <w:b/>
      <w:bCs/>
    </w:rPr>
  </w:style>
  <w:style w:type="character" w:customStyle="1" w:styleId="AsuntodelcomentarioCar">
    <w:name w:val="Asunto del comentario Car"/>
    <w:basedOn w:val="TextocomentarioCar"/>
    <w:link w:val="Asuntodelcomentario"/>
    <w:uiPriority w:val="99"/>
    <w:semiHidden/>
    <w:rsid w:val="003F2357"/>
    <w:rPr>
      <w:rFonts w:ascii="Calibri" w:hAnsi="Calibri"/>
      <w:b/>
      <w:bCs/>
      <w:sz w:val="20"/>
      <w:szCs w:val="20"/>
    </w:rPr>
  </w:style>
  <w:style w:type="paragraph" w:customStyle="1" w:styleId="k5">
    <w:name w:val="k5"/>
    <w:basedOn w:val="Normal"/>
    <w:rsid w:val="00774B5F"/>
    <w:rPr>
      <w:rFonts w:ascii="Palatino Linotype" w:eastAsia="Times New Roman" w:hAnsi="Palatino Linotype" w:cs="Times New Roman"/>
      <w:sz w:val="24"/>
      <w:szCs w:val="24"/>
      <w:lang w:eastAsia="es-ES"/>
    </w:rPr>
  </w:style>
  <w:style w:type="paragraph" w:customStyle="1" w:styleId="m">
    <w:name w:val="m"/>
    <w:basedOn w:val="Normal"/>
    <w:rsid w:val="00774B5F"/>
    <w:rPr>
      <w:rFonts w:ascii="Times New Roman" w:eastAsia="Times New Roman" w:hAnsi="Times New Roman" w:cs="Times New Roman"/>
      <w:sz w:val="24"/>
      <w:szCs w:val="24"/>
      <w:lang w:eastAsia="es-ES"/>
    </w:rPr>
  </w:style>
  <w:style w:type="character" w:customStyle="1" w:styleId="nacep">
    <w:name w:val="n_acep"/>
    <w:basedOn w:val="Fuentedeprrafopredeter"/>
    <w:rsid w:val="00774B5F"/>
  </w:style>
  <w:style w:type="paragraph" w:customStyle="1" w:styleId="western">
    <w:name w:val="western"/>
    <w:basedOn w:val="Normal"/>
    <w:rsid w:val="00F44659"/>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AD6053"/>
    <w:pPr>
      <w:spacing w:line="201" w:lineRule="atLeast"/>
    </w:pPr>
    <w:rPr>
      <w:rFonts w:ascii="Times New Roman" w:hAnsi="Times New Roman" w:cs="Times New Roman"/>
      <w:color w:val="auto"/>
    </w:rPr>
  </w:style>
  <w:style w:type="character" w:customStyle="1" w:styleId="A5">
    <w:name w:val="A5"/>
    <w:uiPriority w:val="99"/>
    <w:rsid w:val="006061FD"/>
    <w:rPr>
      <w:color w:val="000000"/>
      <w:sz w:val="11"/>
      <w:szCs w:val="11"/>
    </w:rPr>
  </w:style>
  <w:style w:type="paragraph" w:customStyle="1" w:styleId="Pa11">
    <w:name w:val="Pa11"/>
    <w:basedOn w:val="Default"/>
    <w:next w:val="Default"/>
    <w:uiPriority w:val="99"/>
    <w:rsid w:val="001F0580"/>
    <w:pPr>
      <w:spacing w:line="201" w:lineRule="atLeast"/>
    </w:pPr>
    <w:rPr>
      <w:rFonts w:ascii="Times New Roman" w:hAnsi="Times New Roman" w:cs="Times New Roman"/>
      <w:color w:val="auto"/>
    </w:rPr>
  </w:style>
  <w:style w:type="table" w:styleId="Listaclara-nfasis1">
    <w:name w:val="Light List Accent 1"/>
    <w:basedOn w:val="Tablanormal"/>
    <w:uiPriority w:val="61"/>
    <w:rsid w:val="00430454"/>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paragraph" w:styleId="Bibliografa">
    <w:name w:val="Bibliography"/>
    <w:basedOn w:val="Normal"/>
    <w:next w:val="Normal"/>
    <w:uiPriority w:val="37"/>
    <w:unhideWhenUsed/>
    <w:rsid w:val="00567C43"/>
  </w:style>
  <w:style w:type="paragraph" w:customStyle="1" w:styleId="Normalnivel1">
    <w:name w:val="Normal nivel 1"/>
    <w:basedOn w:val="Normal"/>
    <w:rsid w:val="0076209D"/>
    <w:pPr>
      <w:spacing w:before="120" w:line="360" w:lineRule="auto"/>
    </w:pPr>
    <w:rPr>
      <w:rFonts w:ascii="Arial" w:eastAsia="Times New Roman" w:hAnsi="Arial" w:cs="Times New Roman"/>
      <w:szCs w:val="20"/>
      <w:lang w:eastAsia="es-ES"/>
    </w:rPr>
  </w:style>
  <w:style w:type="paragraph" w:customStyle="1" w:styleId="Normalnivel3">
    <w:name w:val="Normal nivel 3"/>
    <w:basedOn w:val="Normal"/>
    <w:rsid w:val="0076209D"/>
    <w:pPr>
      <w:spacing w:before="120" w:line="360" w:lineRule="auto"/>
      <w:ind w:left="1134"/>
    </w:pPr>
    <w:rPr>
      <w:rFonts w:ascii="Arial" w:eastAsia="Times New Roman" w:hAnsi="Arial" w:cs="Times New Roman"/>
      <w:szCs w:val="20"/>
      <w:lang w:eastAsia="es-ES"/>
    </w:rPr>
  </w:style>
  <w:style w:type="paragraph" w:customStyle="1" w:styleId="Normalnivel2">
    <w:name w:val="Normal nivel 2"/>
    <w:basedOn w:val="Normal"/>
    <w:rsid w:val="0076209D"/>
    <w:pPr>
      <w:spacing w:before="120" w:line="360" w:lineRule="auto"/>
      <w:ind w:left="567"/>
    </w:pPr>
    <w:rPr>
      <w:rFonts w:ascii="Arial" w:eastAsia="Times New Roman" w:hAnsi="Arial" w:cs="Times New Roman"/>
      <w:szCs w:val="20"/>
      <w:lang w:eastAsia="es-ES"/>
    </w:rPr>
  </w:style>
  <w:style w:type="paragraph" w:styleId="TDC5">
    <w:name w:val="toc 5"/>
    <w:basedOn w:val="Normal"/>
    <w:next w:val="Normal"/>
    <w:autoRedefine/>
    <w:uiPriority w:val="39"/>
    <w:rsid w:val="0076209D"/>
    <w:pPr>
      <w:spacing w:after="0"/>
      <w:ind w:left="800"/>
      <w:jc w:val="left"/>
    </w:pPr>
    <w:rPr>
      <w:rFonts w:asciiTheme="minorHAnsi" w:hAnsiTheme="minorHAnsi"/>
      <w:sz w:val="18"/>
      <w:szCs w:val="18"/>
    </w:rPr>
  </w:style>
  <w:style w:type="paragraph" w:styleId="TDC6">
    <w:name w:val="toc 6"/>
    <w:basedOn w:val="Normal"/>
    <w:next w:val="Normal"/>
    <w:autoRedefine/>
    <w:uiPriority w:val="39"/>
    <w:rsid w:val="0076209D"/>
    <w:pPr>
      <w:spacing w:after="0"/>
      <w:ind w:left="1000"/>
      <w:jc w:val="left"/>
    </w:pPr>
    <w:rPr>
      <w:rFonts w:asciiTheme="minorHAnsi" w:hAnsiTheme="minorHAnsi"/>
      <w:sz w:val="18"/>
      <w:szCs w:val="18"/>
    </w:rPr>
  </w:style>
  <w:style w:type="paragraph" w:styleId="TDC7">
    <w:name w:val="toc 7"/>
    <w:basedOn w:val="Normal"/>
    <w:next w:val="Normal"/>
    <w:autoRedefine/>
    <w:uiPriority w:val="39"/>
    <w:rsid w:val="0076209D"/>
    <w:pPr>
      <w:spacing w:after="0"/>
      <w:ind w:left="1200"/>
      <w:jc w:val="left"/>
    </w:pPr>
    <w:rPr>
      <w:rFonts w:asciiTheme="minorHAnsi" w:hAnsiTheme="minorHAnsi"/>
      <w:sz w:val="18"/>
      <w:szCs w:val="18"/>
    </w:rPr>
  </w:style>
  <w:style w:type="paragraph" w:styleId="TDC8">
    <w:name w:val="toc 8"/>
    <w:basedOn w:val="Normal"/>
    <w:next w:val="Normal"/>
    <w:autoRedefine/>
    <w:uiPriority w:val="39"/>
    <w:rsid w:val="0076209D"/>
    <w:pPr>
      <w:spacing w:after="0"/>
      <w:ind w:left="1400"/>
      <w:jc w:val="left"/>
    </w:pPr>
    <w:rPr>
      <w:rFonts w:asciiTheme="minorHAnsi" w:hAnsiTheme="minorHAnsi"/>
      <w:sz w:val="18"/>
      <w:szCs w:val="18"/>
    </w:rPr>
  </w:style>
  <w:style w:type="paragraph" w:styleId="TDC9">
    <w:name w:val="toc 9"/>
    <w:basedOn w:val="Normal"/>
    <w:next w:val="Normal"/>
    <w:autoRedefine/>
    <w:uiPriority w:val="39"/>
    <w:rsid w:val="0076209D"/>
    <w:pPr>
      <w:spacing w:after="0"/>
      <w:ind w:left="1600"/>
      <w:jc w:val="left"/>
    </w:pPr>
    <w:rPr>
      <w:rFonts w:asciiTheme="minorHAnsi" w:hAnsiTheme="minorHAnsi"/>
      <w:sz w:val="18"/>
      <w:szCs w:val="18"/>
    </w:rPr>
  </w:style>
  <w:style w:type="paragraph" w:styleId="Textoindependiente">
    <w:name w:val="Body Text"/>
    <w:basedOn w:val="Normal"/>
    <w:link w:val="TextoindependienteCar"/>
    <w:uiPriority w:val="99"/>
    <w:rsid w:val="0076209D"/>
    <w:pPr>
      <w:spacing w:before="120" w:line="360" w:lineRule="auto"/>
      <w:jc w:val="center"/>
    </w:pPr>
    <w:rPr>
      <w:rFonts w:ascii="Arial" w:eastAsia="Times New Roman" w:hAnsi="Arial" w:cs="Times New Roman"/>
      <w:sz w:val="36"/>
      <w:szCs w:val="20"/>
      <w:lang w:eastAsia="es-ES"/>
    </w:rPr>
  </w:style>
  <w:style w:type="character" w:customStyle="1" w:styleId="TextoindependienteCar">
    <w:name w:val="Texto independiente Car"/>
    <w:basedOn w:val="Fuentedeprrafopredeter"/>
    <w:link w:val="Textoindependiente"/>
    <w:uiPriority w:val="99"/>
    <w:rsid w:val="0076209D"/>
    <w:rPr>
      <w:rFonts w:ascii="Arial" w:eastAsia="Times New Roman" w:hAnsi="Arial" w:cs="Times New Roman"/>
      <w:sz w:val="36"/>
      <w:szCs w:val="20"/>
      <w:lang w:eastAsia="es-ES"/>
    </w:rPr>
  </w:style>
  <w:style w:type="character" w:styleId="Nmerodepgina">
    <w:name w:val="page number"/>
    <w:basedOn w:val="Fuentedeprrafopredeter"/>
    <w:rsid w:val="0076209D"/>
  </w:style>
  <w:style w:type="paragraph" w:styleId="Descripcin">
    <w:name w:val="caption"/>
    <w:basedOn w:val="Tabladeilustraciones"/>
    <w:next w:val="Normal"/>
    <w:qFormat/>
    <w:rsid w:val="00582C55"/>
    <w:pPr>
      <w:ind w:right="-1"/>
      <w:jc w:val="center"/>
    </w:pPr>
    <w:rPr>
      <w:sz w:val="16"/>
      <w:szCs w:val="16"/>
    </w:rPr>
  </w:style>
  <w:style w:type="paragraph" w:customStyle="1" w:styleId="requisto3">
    <w:name w:val="requisto 3"/>
    <w:basedOn w:val="Normal"/>
    <w:rsid w:val="0076209D"/>
    <w:pPr>
      <w:numPr>
        <w:numId w:val="1"/>
      </w:numPr>
      <w:spacing w:before="120" w:line="360" w:lineRule="auto"/>
    </w:pPr>
    <w:rPr>
      <w:rFonts w:ascii="Arial" w:eastAsia="Times New Roman" w:hAnsi="Arial" w:cs="Times New Roman"/>
      <w:szCs w:val="20"/>
      <w:lang w:eastAsia="es-ES"/>
    </w:rPr>
  </w:style>
  <w:style w:type="paragraph" w:styleId="Textoindependiente2">
    <w:name w:val="Body Text 2"/>
    <w:basedOn w:val="Normal"/>
    <w:link w:val="Textoindependiente2Car"/>
    <w:rsid w:val="0076209D"/>
    <w:pPr>
      <w:autoSpaceDE w:val="0"/>
      <w:autoSpaceDN w:val="0"/>
      <w:adjustRightInd w:val="0"/>
      <w:jc w:val="center"/>
    </w:pPr>
    <w:rPr>
      <w:rFonts w:ascii="Arial" w:eastAsia="Times New Roman" w:hAnsi="Arial" w:cs="Times New Roman"/>
      <w:b/>
      <w:bCs/>
      <w:color w:val="000000"/>
      <w:lang w:val="es-ES_tradnl" w:eastAsia="es-ES"/>
    </w:rPr>
  </w:style>
  <w:style w:type="character" w:customStyle="1" w:styleId="Textoindependiente2Car">
    <w:name w:val="Texto independiente 2 Car"/>
    <w:basedOn w:val="Fuentedeprrafopredeter"/>
    <w:link w:val="Textoindependiente2"/>
    <w:rsid w:val="0076209D"/>
    <w:rPr>
      <w:rFonts w:ascii="Arial" w:eastAsia="Times New Roman" w:hAnsi="Arial" w:cs="Times New Roman"/>
      <w:b/>
      <w:bCs/>
      <w:color w:val="000000"/>
      <w:lang w:val="es-ES_tradnl" w:eastAsia="es-ES"/>
    </w:rPr>
  </w:style>
  <w:style w:type="paragraph" w:styleId="Textoindependiente3">
    <w:name w:val="Body Text 3"/>
    <w:basedOn w:val="Normal"/>
    <w:link w:val="Textoindependiente3Car"/>
    <w:rsid w:val="0076209D"/>
    <w:pPr>
      <w:spacing w:before="120" w:line="360" w:lineRule="auto"/>
    </w:pPr>
    <w:rPr>
      <w:rFonts w:ascii="Arial" w:eastAsia="Times New Roman" w:hAnsi="Arial" w:cs="Times New Roman"/>
      <w:color w:val="FF0000"/>
      <w:szCs w:val="20"/>
      <w:lang w:eastAsia="es-ES"/>
    </w:rPr>
  </w:style>
  <w:style w:type="character" w:customStyle="1" w:styleId="Textoindependiente3Car">
    <w:name w:val="Texto independiente 3 Car"/>
    <w:basedOn w:val="Fuentedeprrafopredeter"/>
    <w:link w:val="Textoindependiente3"/>
    <w:rsid w:val="0076209D"/>
    <w:rPr>
      <w:rFonts w:ascii="Arial" w:eastAsia="Times New Roman" w:hAnsi="Arial" w:cs="Times New Roman"/>
      <w:color w:val="FF0000"/>
      <w:szCs w:val="20"/>
      <w:lang w:eastAsia="es-ES"/>
    </w:rPr>
  </w:style>
  <w:style w:type="paragraph" w:customStyle="1" w:styleId="Tabla">
    <w:name w:val="Tabla"/>
    <w:basedOn w:val="Normal"/>
    <w:rsid w:val="0076209D"/>
    <w:pPr>
      <w:spacing w:before="40" w:after="40"/>
      <w:jc w:val="center"/>
    </w:pPr>
    <w:rPr>
      <w:rFonts w:ascii="Arial" w:eastAsia="Times New Roman" w:hAnsi="Arial" w:cs="Times New Roman"/>
      <w:szCs w:val="20"/>
      <w:lang w:eastAsia="es-ES"/>
    </w:rPr>
  </w:style>
  <w:style w:type="character" w:styleId="Hipervnculovisitado">
    <w:name w:val="FollowedHyperlink"/>
    <w:basedOn w:val="Fuentedeprrafopredeter"/>
    <w:uiPriority w:val="99"/>
    <w:rsid w:val="0076209D"/>
    <w:rPr>
      <w:color w:val="800080"/>
      <w:u w:val="single"/>
    </w:rPr>
  </w:style>
  <w:style w:type="paragraph" w:styleId="Textonotapie">
    <w:name w:val="footnote text"/>
    <w:basedOn w:val="Normal"/>
    <w:link w:val="TextonotapieCar"/>
    <w:uiPriority w:val="99"/>
    <w:semiHidden/>
    <w:rsid w:val="0076209D"/>
    <w:pPr>
      <w:spacing w:before="120" w:line="360" w:lineRule="auto"/>
    </w:pPr>
    <w:rPr>
      <w:rFonts w:ascii="Arial" w:eastAsia="Times New Roman" w:hAnsi="Arial" w:cs="Times New Roman"/>
      <w:szCs w:val="20"/>
      <w:lang w:eastAsia="es-ES"/>
    </w:rPr>
  </w:style>
  <w:style w:type="character" w:customStyle="1" w:styleId="TextonotapieCar">
    <w:name w:val="Texto nota pie Car"/>
    <w:basedOn w:val="Fuentedeprrafopredeter"/>
    <w:link w:val="Textonotapie"/>
    <w:uiPriority w:val="99"/>
    <w:semiHidden/>
    <w:rsid w:val="0076209D"/>
    <w:rPr>
      <w:rFonts w:ascii="Arial" w:eastAsia="Times New Roman" w:hAnsi="Arial" w:cs="Times New Roman"/>
      <w:sz w:val="20"/>
      <w:szCs w:val="20"/>
      <w:lang w:eastAsia="es-ES"/>
    </w:rPr>
  </w:style>
  <w:style w:type="character" w:styleId="Refdenotaalpie">
    <w:name w:val="footnote reference"/>
    <w:basedOn w:val="Fuentedeprrafopredeter"/>
    <w:semiHidden/>
    <w:rsid w:val="0076209D"/>
    <w:rPr>
      <w:vertAlign w:val="superscript"/>
    </w:rPr>
  </w:style>
  <w:style w:type="character" w:customStyle="1" w:styleId="eacep1">
    <w:name w:val="eacep1"/>
    <w:basedOn w:val="Fuentedeprrafopredeter"/>
    <w:rsid w:val="0076209D"/>
    <w:rPr>
      <w:color w:val="000000"/>
    </w:rPr>
  </w:style>
  <w:style w:type="character" w:styleId="Textoennegrita">
    <w:name w:val="Strong"/>
    <w:basedOn w:val="Fuentedeprrafopredeter"/>
    <w:uiPriority w:val="22"/>
    <w:qFormat/>
    <w:rsid w:val="004B0D09"/>
    <w:rPr>
      <w:b/>
      <w:bCs/>
    </w:rPr>
  </w:style>
  <w:style w:type="paragraph" w:customStyle="1" w:styleId="Estilo1seghab">
    <w:name w:val="Estilo1_seghab"/>
    <w:basedOn w:val="Normal"/>
    <w:link w:val="Estilo1seghabCar"/>
    <w:qFormat/>
    <w:rsid w:val="00CF7FA0"/>
    <w:pPr>
      <w:spacing w:after="200"/>
    </w:pPr>
    <w:rPr>
      <w:rFonts w:asciiTheme="minorHAnsi" w:hAnsiTheme="minorHAnsi"/>
      <w:sz w:val="28"/>
      <w:szCs w:val="28"/>
      <w:u w:val="single"/>
    </w:rPr>
  </w:style>
  <w:style w:type="character" w:customStyle="1" w:styleId="Estilo1seghabCar">
    <w:name w:val="Estilo1_seghab Car"/>
    <w:basedOn w:val="Fuentedeprrafopredeter"/>
    <w:link w:val="Estilo1seghab"/>
    <w:rsid w:val="00CF7FA0"/>
    <w:rPr>
      <w:sz w:val="28"/>
      <w:szCs w:val="28"/>
      <w:u w:val="single"/>
    </w:rPr>
  </w:style>
  <w:style w:type="paragraph" w:customStyle="1" w:styleId="Estiloseg1">
    <w:name w:val="Estilo seg1"/>
    <w:basedOn w:val="Normal"/>
    <w:link w:val="Estiloseg1Car"/>
    <w:qFormat/>
    <w:rsid w:val="00CF7FA0"/>
    <w:pPr>
      <w:spacing w:after="200"/>
    </w:pPr>
    <w:rPr>
      <w:rFonts w:asciiTheme="minorHAnsi" w:hAnsiTheme="minorHAnsi"/>
      <w:b/>
      <w:sz w:val="24"/>
      <w:u w:val="single"/>
    </w:rPr>
  </w:style>
  <w:style w:type="character" w:customStyle="1" w:styleId="Estiloseg1Car">
    <w:name w:val="Estilo seg1 Car"/>
    <w:basedOn w:val="Fuentedeprrafopredeter"/>
    <w:link w:val="Estiloseg1"/>
    <w:rsid w:val="00CF7FA0"/>
    <w:rPr>
      <w:b/>
      <w:sz w:val="24"/>
      <w:u w:val="single"/>
    </w:rPr>
  </w:style>
  <w:style w:type="paragraph" w:customStyle="1" w:styleId="Estiloseg2">
    <w:name w:val="Estilo seg2"/>
    <w:basedOn w:val="Normal"/>
    <w:link w:val="Estiloseg2Car"/>
    <w:qFormat/>
    <w:rsid w:val="00CF7FA0"/>
    <w:pPr>
      <w:spacing w:after="200"/>
    </w:pPr>
    <w:rPr>
      <w:rFonts w:asciiTheme="minorHAnsi" w:hAnsiTheme="minorHAnsi"/>
      <w:b/>
      <w:u w:val="single"/>
    </w:rPr>
  </w:style>
  <w:style w:type="character" w:customStyle="1" w:styleId="Estiloseg2Car">
    <w:name w:val="Estilo seg2 Car"/>
    <w:basedOn w:val="Fuentedeprrafopredeter"/>
    <w:link w:val="Estiloseg2"/>
    <w:rsid w:val="00CF7FA0"/>
    <w:rPr>
      <w:b/>
      <w:u w:val="single"/>
    </w:rPr>
  </w:style>
  <w:style w:type="paragraph" w:customStyle="1" w:styleId="Estiloseg3">
    <w:name w:val="Estilo seg3"/>
    <w:basedOn w:val="Normal"/>
    <w:link w:val="Estiloseg3Car"/>
    <w:qFormat/>
    <w:rsid w:val="00CF7FA0"/>
    <w:pPr>
      <w:spacing w:after="200"/>
    </w:pPr>
    <w:rPr>
      <w:rFonts w:asciiTheme="minorHAnsi" w:hAnsiTheme="minorHAnsi"/>
      <w:u w:val="single"/>
    </w:rPr>
  </w:style>
  <w:style w:type="character" w:customStyle="1" w:styleId="Estiloseg3Car">
    <w:name w:val="Estilo seg3 Car"/>
    <w:basedOn w:val="Fuentedeprrafopredeter"/>
    <w:link w:val="Estiloseg3"/>
    <w:rsid w:val="00CF7FA0"/>
    <w:rPr>
      <w:u w:val="single"/>
    </w:rPr>
  </w:style>
  <w:style w:type="paragraph" w:styleId="TtulodeTDC">
    <w:name w:val="TOC Heading"/>
    <w:basedOn w:val="Ttulo1"/>
    <w:next w:val="Normal"/>
    <w:uiPriority w:val="39"/>
    <w:unhideWhenUsed/>
    <w:qFormat/>
    <w:rsid w:val="00CF7FA0"/>
    <w:pPr>
      <w:keepLines/>
      <w:spacing w:before="480"/>
      <w:outlineLvl w:val="9"/>
    </w:pPr>
    <w:rPr>
      <w:rFonts w:asciiTheme="majorHAnsi" w:eastAsiaTheme="majorEastAsia" w:hAnsiTheme="majorHAnsi" w:cstheme="majorBidi"/>
      <w:caps w:val="0"/>
      <w:color w:val="94C600" w:themeColor="accent1"/>
      <w:sz w:val="28"/>
      <w:szCs w:val="28"/>
      <w:lang w:eastAsia="es-ES"/>
      <w14:textFill>
        <w14:solidFill>
          <w14:schemeClr w14:val="accent1">
            <w14:lumMod w14:val="75000"/>
            <w14:lumMod w14:val="60000"/>
            <w14:lumOff w14:val="40000"/>
          </w14:schemeClr>
        </w14:solidFill>
      </w14:textFill>
    </w:rPr>
  </w:style>
  <w:style w:type="paragraph" w:styleId="Subttulo">
    <w:name w:val="Subtitle"/>
    <w:basedOn w:val="Normal"/>
    <w:next w:val="Normal"/>
    <w:link w:val="SubttuloCar"/>
    <w:uiPriority w:val="11"/>
    <w:qFormat/>
    <w:rsid w:val="00CF7FA0"/>
    <w:pPr>
      <w:numPr>
        <w:ilvl w:val="1"/>
      </w:numPr>
      <w:spacing w:after="200"/>
      <w:ind w:left="340" w:firstLine="425"/>
      <w:jc w:val="left"/>
    </w:pPr>
    <w:rPr>
      <w:rFonts w:asciiTheme="majorHAnsi" w:eastAsiaTheme="majorEastAsia" w:hAnsiTheme="majorHAnsi" w:cstheme="majorBidi"/>
      <w:i/>
      <w:iCs/>
      <w:color w:val="94C600" w:themeColor="accent1"/>
      <w:spacing w:val="15"/>
      <w:sz w:val="24"/>
      <w:szCs w:val="24"/>
    </w:rPr>
  </w:style>
  <w:style w:type="character" w:customStyle="1" w:styleId="SubttuloCar">
    <w:name w:val="Subtítulo Car"/>
    <w:basedOn w:val="Fuentedeprrafopredeter"/>
    <w:link w:val="Subttulo"/>
    <w:uiPriority w:val="11"/>
    <w:rsid w:val="00CF7FA0"/>
    <w:rPr>
      <w:rFonts w:asciiTheme="majorHAnsi" w:eastAsiaTheme="majorEastAsia" w:hAnsiTheme="majorHAnsi" w:cstheme="majorBidi"/>
      <w:i/>
      <w:iCs/>
      <w:color w:val="94C600" w:themeColor="accent1"/>
      <w:spacing w:val="15"/>
      <w:sz w:val="24"/>
      <w:szCs w:val="24"/>
    </w:rPr>
  </w:style>
  <w:style w:type="paragraph" w:styleId="Puesto">
    <w:name w:val="Title"/>
    <w:basedOn w:val="Normal"/>
    <w:next w:val="Normal"/>
    <w:link w:val="PuestoCar"/>
    <w:uiPriority w:val="10"/>
    <w:qFormat/>
    <w:rsid w:val="00CF7FA0"/>
    <w:pPr>
      <w:spacing w:after="300"/>
      <w:contextualSpacing/>
      <w:jc w:val="left"/>
    </w:pPr>
    <w:rPr>
      <w:rFonts w:asciiTheme="minorHAnsi" w:eastAsia="Times New Roman" w:hAnsiTheme="minorHAnsi" w:cstheme="majorBidi"/>
      <w:b/>
      <w:color w:val="000000" w:themeColor="text1"/>
      <w:kern w:val="28"/>
      <w:sz w:val="28"/>
      <w:szCs w:val="28"/>
    </w:rPr>
  </w:style>
  <w:style w:type="character" w:customStyle="1" w:styleId="PuestoCar">
    <w:name w:val="Puesto Car"/>
    <w:basedOn w:val="Fuentedeprrafopredeter"/>
    <w:link w:val="Puesto"/>
    <w:uiPriority w:val="10"/>
    <w:rsid w:val="00CF7FA0"/>
    <w:rPr>
      <w:rFonts w:eastAsia="Times New Roman" w:cstheme="majorBidi"/>
      <w:b/>
      <w:color w:val="000000" w:themeColor="text1"/>
      <w:spacing w:val="5"/>
      <w:kern w:val="28"/>
      <w:sz w:val="28"/>
      <w:szCs w:val="28"/>
    </w:rPr>
  </w:style>
  <w:style w:type="character" w:styleId="Ttulodellibro">
    <w:name w:val="Book Title"/>
    <w:basedOn w:val="Fuentedeprrafopredeter"/>
    <w:uiPriority w:val="33"/>
    <w:qFormat/>
    <w:rsid w:val="006770FC"/>
    <w:rPr>
      <w:b/>
      <w:bCs/>
      <w:smallCaps/>
      <w:spacing w:val="5"/>
    </w:rPr>
  </w:style>
  <w:style w:type="character" w:styleId="nfasis">
    <w:name w:val="Emphasis"/>
    <w:basedOn w:val="Fuentedeprrafopredeter"/>
    <w:uiPriority w:val="20"/>
    <w:qFormat/>
    <w:rsid w:val="00A56239"/>
    <w:rPr>
      <w:i/>
      <w:iCs/>
    </w:rPr>
  </w:style>
  <w:style w:type="paragraph" w:customStyle="1" w:styleId="Ttulo5nuevo">
    <w:name w:val="Título 5 nuevo"/>
    <w:basedOn w:val="Ttulo4"/>
    <w:next w:val="Normal"/>
    <w:link w:val="Ttulo5nuevoCar"/>
    <w:qFormat/>
    <w:rsid w:val="00A0070E"/>
    <w:pPr>
      <w:numPr>
        <w:ilvl w:val="4"/>
      </w:numPr>
      <w:ind w:left="1008"/>
    </w:pPr>
    <w:rPr>
      <w:i w:val="0"/>
    </w:rPr>
  </w:style>
  <w:style w:type="character" w:customStyle="1" w:styleId="Ttulo5nuevoCar">
    <w:name w:val="Título 5 nuevo Car"/>
    <w:basedOn w:val="Ttulo4Car"/>
    <w:link w:val="Ttulo5nuevo"/>
    <w:rsid w:val="00A0070E"/>
    <w:rPr>
      <w:rFonts w:eastAsiaTheme="majorEastAsia" w:cs="Times New Roman"/>
      <w:bCs/>
      <w:i w:val="0"/>
      <w:color w:val="0070C0"/>
      <w:sz w:val="20"/>
    </w:rPr>
  </w:style>
  <w:style w:type="table" w:customStyle="1" w:styleId="Sombreadoclaro-nfasis41">
    <w:name w:val="Sombreado claro - Énfasis 41"/>
    <w:basedOn w:val="Tablanormal"/>
    <w:next w:val="Sombreadoclaro-nfasis4"/>
    <w:uiPriority w:val="60"/>
    <w:rsid w:val="005E3BE5"/>
    <w:pPr>
      <w:ind w:firstLine="0"/>
      <w:jc w:val="left"/>
    </w:pPr>
    <w:rPr>
      <w:color w:val="002060"/>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styleId="Sombreadoclaro-nfasis2">
    <w:name w:val="Light Shading Accent 2"/>
    <w:basedOn w:val="Tablanormal"/>
    <w:uiPriority w:val="60"/>
    <w:rsid w:val="00967D03"/>
    <w:rPr>
      <w:color w:val="544D43" w:themeColor="accent2" w:themeShade="BF"/>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customStyle="1" w:styleId="Sombreadoclaro-nfasis42">
    <w:name w:val="Sombreado claro - Énfasis 42"/>
    <w:basedOn w:val="Tablanormal"/>
    <w:next w:val="Sombreadoclaro-nfasis4"/>
    <w:uiPriority w:val="60"/>
    <w:rsid w:val="00B47A66"/>
    <w:pPr>
      <w:ind w:firstLine="0"/>
      <w:jc w:val="left"/>
    </w:pPr>
    <w:rPr>
      <w:color w:val="002060"/>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customStyle="1" w:styleId="Sombreadoclaro-nfasis43">
    <w:name w:val="Sombreado claro - Énfasis 43"/>
    <w:basedOn w:val="Tablanormal"/>
    <w:next w:val="Sombreadoclaro-nfasis4"/>
    <w:uiPriority w:val="60"/>
    <w:rsid w:val="00D12927"/>
    <w:pPr>
      <w:ind w:firstLine="0"/>
      <w:jc w:val="left"/>
    </w:pPr>
    <w:rPr>
      <w:color w:val="002060"/>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character" w:customStyle="1" w:styleId="date-display-single">
    <w:name w:val="date-display-single"/>
    <w:basedOn w:val="Fuentedeprrafopredeter"/>
    <w:rsid w:val="00B0691C"/>
  </w:style>
  <w:style w:type="character" w:customStyle="1" w:styleId="quoteopen">
    <w:name w:val="quote_open"/>
    <w:basedOn w:val="Fuentedeprrafopredeter"/>
    <w:rsid w:val="00B0691C"/>
  </w:style>
  <w:style w:type="character" w:customStyle="1" w:styleId="quoteclose">
    <w:name w:val="quote_close"/>
    <w:basedOn w:val="Fuentedeprrafopredeter"/>
    <w:rsid w:val="00B0691C"/>
  </w:style>
  <w:style w:type="paragraph" w:styleId="Textonotaalfinal">
    <w:name w:val="endnote text"/>
    <w:basedOn w:val="Normal"/>
    <w:link w:val="TextonotaalfinalCar"/>
    <w:uiPriority w:val="99"/>
    <w:semiHidden/>
    <w:unhideWhenUsed/>
    <w:rsid w:val="00D62F8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62F85"/>
    <w:rPr>
      <w:sz w:val="20"/>
      <w:szCs w:val="20"/>
    </w:rPr>
  </w:style>
  <w:style w:type="character" w:styleId="Refdenotaalfinal">
    <w:name w:val="endnote reference"/>
    <w:basedOn w:val="Fuentedeprrafopredeter"/>
    <w:uiPriority w:val="99"/>
    <w:semiHidden/>
    <w:unhideWhenUsed/>
    <w:rsid w:val="00D62F85"/>
    <w:rPr>
      <w:vertAlign w:val="superscript"/>
    </w:rPr>
  </w:style>
  <w:style w:type="paragraph" w:styleId="z-Principiodelformulario">
    <w:name w:val="HTML Top of Form"/>
    <w:basedOn w:val="Normal"/>
    <w:next w:val="Normal"/>
    <w:link w:val="z-PrincipiodelformularioCar"/>
    <w:hidden/>
    <w:uiPriority w:val="99"/>
    <w:semiHidden/>
    <w:unhideWhenUsed/>
    <w:rsid w:val="00CA354F"/>
    <w:pPr>
      <w:pBdr>
        <w:bottom w:val="single" w:sz="6" w:space="1" w:color="auto"/>
      </w:pBdr>
      <w:spacing w:after="0" w:line="240" w:lineRule="auto"/>
      <w:jc w:val="center"/>
    </w:pPr>
    <w:rPr>
      <w:rFonts w:ascii="Arial" w:eastAsia="Times New Roman" w:hAnsi="Arial" w:cs="Arial"/>
      <w:bCs/>
      <w:vanish/>
      <w:spacing w:val="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A354F"/>
    <w:rPr>
      <w:rFonts w:ascii="Arial" w:eastAsia="Times New Roman" w:hAnsi="Arial" w:cs="Arial"/>
      <w:bCs/>
      <w:vanish/>
      <w:spacing w:val="0"/>
      <w:sz w:val="16"/>
      <w:szCs w:val="16"/>
      <w:lang w:eastAsia="es-ES"/>
    </w:rPr>
  </w:style>
  <w:style w:type="paragraph" w:styleId="z-Finaldelformulario">
    <w:name w:val="HTML Bottom of Form"/>
    <w:basedOn w:val="Normal"/>
    <w:next w:val="Normal"/>
    <w:link w:val="z-FinaldelformularioCar"/>
    <w:hidden/>
    <w:uiPriority w:val="99"/>
    <w:semiHidden/>
    <w:unhideWhenUsed/>
    <w:rsid w:val="00CA354F"/>
    <w:pPr>
      <w:pBdr>
        <w:top w:val="single" w:sz="6" w:space="1" w:color="auto"/>
      </w:pBdr>
      <w:spacing w:after="0" w:line="240" w:lineRule="auto"/>
      <w:jc w:val="center"/>
    </w:pPr>
    <w:rPr>
      <w:rFonts w:ascii="Arial" w:eastAsia="Times New Roman" w:hAnsi="Arial" w:cs="Arial"/>
      <w:bCs/>
      <w:vanish/>
      <w:spacing w:val="0"/>
      <w:sz w:val="16"/>
      <w:szCs w:val="16"/>
      <w:lang w:eastAsia="es-ES"/>
    </w:rPr>
  </w:style>
  <w:style w:type="character" w:customStyle="1" w:styleId="z-FinaldelformularioCar">
    <w:name w:val="z-Final del formulario Car"/>
    <w:basedOn w:val="Fuentedeprrafopredeter"/>
    <w:link w:val="z-Finaldelformulario"/>
    <w:uiPriority w:val="99"/>
    <w:semiHidden/>
    <w:rsid w:val="00CA354F"/>
    <w:rPr>
      <w:rFonts w:ascii="Arial" w:eastAsia="Times New Roman" w:hAnsi="Arial" w:cs="Arial"/>
      <w:bCs/>
      <w:vanish/>
      <w:spacing w:val="0"/>
      <w:sz w:val="16"/>
      <w:szCs w:val="16"/>
      <w:lang w:eastAsia="es-ES"/>
    </w:rPr>
  </w:style>
  <w:style w:type="paragraph" w:customStyle="1" w:styleId="wp-caption-text">
    <w:name w:val="wp-caption-text"/>
    <w:basedOn w:val="Normal"/>
    <w:rsid w:val="007B2D9A"/>
    <w:pPr>
      <w:spacing w:before="100" w:beforeAutospacing="1" w:after="100" w:afterAutospacing="1" w:line="240" w:lineRule="auto"/>
      <w:jc w:val="left"/>
    </w:pPr>
    <w:rPr>
      <w:rFonts w:ascii="Times New Roman" w:eastAsia="Times New Roman" w:hAnsi="Times New Roman" w:cs="Times New Roman"/>
      <w:spacing w:val="0"/>
      <w:sz w:val="24"/>
      <w:szCs w:val="24"/>
      <w:lang w:eastAsia="es-ES"/>
    </w:rPr>
  </w:style>
  <w:style w:type="paragraph" w:styleId="HTMLconformatoprevio">
    <w:name w:val="HTML Preformatted"/>
    <w:basedOn w:val="Normal"/>
    <w:link w:val="HTMLconformatoprevioCar"/>
    <w:uiPriority w:val="99"/>
    <w:unhideWhenUsed/>
    <w:rsid w:val="00AB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Cs w:val="20"/>
      <w:lang w:eastAsia="es-ES"/>
    </w:rPr>
  </w:style>
  <w:style w:type="character" w:customStyle="1" w:styleId="HTMLconformatoprevioCar">
    <w:name w:val="HTML con formato previo Car"/>
    <w:basedOn w:val="Fuentedeprrafopredeter"/>
    <w:link w:val="HTMLconformatoprevio"/>
    <w:uiPriority w:val="99"/>
    <w:rsid w:val="00AB3669"/>
    <w:rPr>
      <w:rFonts w:ascii="Courier New" w:eastAsia="Times New Roman" w:hAnsi="Courier New" w:cs="Courier New"/>
      <w:spacing w:val="0"/>
      <w:sz w:val="20"/>
      <w:szCs w:val="20"/>
      <w:lang w:eastAsia="es-ES"/>
    </w:rPr>
  </w:style>
  <w:style w:type="character" w:customStyle="1" w:styleId="bold1">
    <w:name w:val="bold1"/>
    <w:basedOn w:val="Fuentedeprrafopredeter"/>
    <w:rsid w:val="00166B73"/>
    <w:rPr>
      <w:b/>
      <w:bCs/>
    </w:rPr>
  </w:style>
  <w:style w:type="paragraph" w:customStyle="1" w:styleId="bodycopy">
    <w:name w:val="bodycopy"/>
    <w:basedOn w:val="Normal"/>
    <w:rsid w:val="00714EF4"/>
    <w:pPr>
      <w:spacing w:before="75" w:after="75" w:line="285" w:lineRule="atLeast"/>
      <w:jc w:val="left"/>
    </w:pPr>
    <w:rPr>
      <w:rFonts w:ascii="Verdana" w:eastAsia="Times New Roman" w:hAnsi="Verdana" w:cs="Arial"/>
      <w:color w:val="333333"/>
      <w:spacing w:val="0"/>
      <w:sz w:val="17"/>
      <w:szCs w:val="17"/>
      <w:lang w:eastAsia="es-ES"/>
    </w:rPr>
  </w:style>
  <w:style w:type="paragraph" w:styleId="Revisin">
    <w:name w:val="Revision"/>
    <w:hidden/>
    <w:uiPriority w:val="99"/>
    <w:semiHidden/>
    <w:rsid w:val="00E55581"/>
    <w:pPr>
      <w:ind w:firstLine="0"/>
      <w:jc w:val="left"/>
    </w:pPr>
    <w:rPr>
      <w:sz w:val="20"/>
    </w:rPr>
  </w:style>
  <w:style w:type="paragraph" w:customStyle="1" w:styleId="apiculturaecolgic">
    <w:name w:val="apicultura ecológic"/>
    <w:basedOn w:val="Normal"/>
    <w:qFormat/>
    <w:rsid w:val="00413D94"/>
    <w:pPr>
      <w:pBdr>
        <w:bottom w:val="single" w:sz="4" w:space="1" w:color="auto"/>
      </w:pBdr>
      <w:spacing w:before="240"/>
    </w:pPr>
    <w:rPr>
      <w:b/>
      <w:i/>
    </w:rPr>
  </w:style>
  <w:style w:type="paragraph" w:styleId="Textosinformato">
    <w:name w:val="Plain Text"/>
    <w:basedOn w:val="Normal"/>
    <w:link w:val="TextosinformatoCar"/>
    <w:uiPriority w:val="99"/>
    <w:unhideWhenUsed/>
    <w:rsid w:val="008637E6"/>
    <w:pPr>
      <w:spacing w:after="0" w:line="240" w:lineRule="auto"/>
      <w:jc w:val="left"/>
    </w:pPr>
    <w:rPr>
      <w:rFonts w:cs="Consolas"/>
      <w:spacing w:val="0"/>
      <w:sz w:val="22"/>
      <w:szCs w:val="21"/>
      <w:lang w:val="ca-ES"/>
    </w:rPr>
  </w:style>
  <w:style w:type="character" w:customStyle="1" w:styleId="TextosinformatoCar">
    <w:name w:val="Texto sin formato Car"/>
    <w:basedOn w:val="Fuentedeprrafopredeter"/>
    <w:link w:val="Textosinformato"/>
    <w:uiPriority w:val="99"/>
    <w:rsid w:val="008637E6"/>
    <w:rPr>
      <w:rFonts w:cs="Consolas"/>
      <w:spacing w:val="0"/>
      <w:szCs w:val="21"/>
      <w:lang w:val="ca-ES"/>
    </w:rPr>
  </w:style>
  <w:style w:type="character" w:customStyle="1" w:styleId="PrrafodelistaCar">
    <w:name w:val="Párrafo de lista Car"/>
    <w:basedOn w:val="Fuentedeprrafopredeter"/>
    <w:link w:val="Prrafodelista"/>
    <w:uiPriority w:val="34"/>
    <w:rsid w:val="000267B8"/>
    <w:rPr>
      <w:rFonts w:eastAsiaTheme="minorEastAsia"/>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682">
      <w:bodyDiv w:val="1"/>
      <w:marLeft w:val="0"/>
      <w:marRight w:val="0"/>
      <w:marTop w:val="0"/>
      <w:marBottom w:val="0"/>
      <w:divBdr>
        <w:top w:val="none" w:sz="0" w:space="0" w:color="auto"/>
        <w:left w:val="none" w:sz="0" w:space="0" w:color="auto"/>
        <w:bottom w:val="none" w:sz="0" w:space="0" w:color="auto"/>
        <w:right w:val="none" w:sz="0" w:space="0" w:color="auto"/>
      </w:divBdr>
    </w:div>
    <w:div w:id="23944897">
      <w:bodyDiv w:val="1"/>
      <w:marLeft w:val="0"/>
      <w:marRight w:val="0"/>
      <w:marTop w:val="0"/>
      <w:marBottom w:val="0"/>
      <w:divBdr>
        <w:top w:val="none" w:sz="0" w:space="0" w:color="auto"/>
        <w:left w:val="none" w:sz="0" w:space="0" w:color="auto"/>
        <w:bottom w:val="none" w:sz="0" w:space="0" w:color="auto"/>
        <w:right w:val="none" w:sz="0" w:space="0" w:color="auto"/>
      </w:divBdr>
    </w:div>
    <w:div w:id="36242457">
      <w:bodyDiv w:val="1"/>
      <w:marLeft w:val="0"/>
      <w:marRight w:val="0"/>
      <w:marTop w:val="0"/>
      <w:marBottom w:val="0"/>
      <w:divBdr>
        <w:top w:val="none" w:sz="0" w:space="0" w:color="auto"/>
        <w:left w:val="none" w:sz="0" w:space="0" w:color="auto"/>
        <w:bottom w:val="none" w:sz="0" w:space="0" w:color="auto"/>
        <w:right w:val="none" w:sz="0" w:space="0" w:color="auto"/>
      </w:divBdr>
    </w:div>
    <w:div w:id="36666702">
      <w:bodyDiv w:val="1"/>
      <w:marLeft w:val="0"/>
      <w:marRight w:val="0"/>
      <w:marTop w:val="0"/>
      <w:marBottom w:val="0"/>
      <w:divBdr>
        <w:top w:val="none" w:sz="0" w:space="0" w:color="auto"/>
        <w:left w:val="none" w:sz="0" w:space="0" w:color="auto"/>
        <w:bottom w:val="none" w:sz="0" w:space="0" w:color="auto"/>
        <w:right w:val="none" w:sz="0" w:space="0" w:color="auto"/>
      </w:divBdr>
    </w:div>
    <w:div w:id="58600496">
      <w:bodyDiv w:val="1"/>
      <w:marLeft w:val="0"/>
      <w:marRight w:val="0"/>
      <w:marTop w:val="0"/>
      <w:marBottom w:val="0"/>
      <w:divBdr>
        <w:top w:val="none" w:sz="0" w:space="0" w:color="auto"/>
        <w:left w:val="none" w:sz="0" w:space="0" w:color="auto"/>
        <w:bottom w:val="none" w:sz="0" w:space="0" w:color="auto"/>
        <w:right w:val="none" w:sz="0" w:space="0" w:color="auto"/>
      </w:divBdr>
    </w:div>
    <w:div w:id="88549010">
      <w:bodyDiv w:val="1"/>
      <w:marLeft w:val="0"/>
      <w:marRight w:val="0"/>
      <w:marTop w:val="0"/>
      <w:marBottom w:val="0"/>
      <w:divBdr>
        <w:top w:val="none" w:sz="0" w:space="0" w:color="auto"/>
        <w:left w:val="none" w:sz="0" w:space="0" w:color="auto"/>
        <w:bottom w:val="none" w:sz="0" w:space="0" w:color="auto"/>
        <w:right w:val="none" w:sz="0" w:space="0" w:color="auto"/>
      </w:divBdr>
      <w:divsChild>
        <w:div w:id="1033504040">
          <w:marLeft w:val="0"/>
          <w:marRight w:val="0"/>
          <w:marTop w:val="0"/>
          <w:marBottom w:val="0"/>
          <w:divBdr>
            <w:top w:val="none" w:sz="0" w:space="0" w:color="auto"/>
            <w:left w:val="none" w:sz="0" w:space="0" w:color="auto"/>
            <w:bottom w:val="none" w:sz="0" w:space="0" w:color="auto"/>
            <w:right w:val="none" w:sz="0" w:space="0" w:color="auto"/>
          </w:divBdr>
        </w:div>
        <w:div w:id="1679963219">
          <w:marLeft w:val="0"/>
          <w:marRight w:val="0"/>
          <w:marTop w:val="0"/>
          <w:marBottom w:val="0"/>
          <w:divBdr>
            <w:top w:val="none" w:sz="0" w:space="0" w:color="auto"/>
            <w:left w:val="none" w:sz="0" w:space="0" w:color="auto"/>
            <w:bottom w:val="none" w:sz="0" w:space="0" w:color="auto"/>
            <w:right w:val="none" w:sz="0" w:space="0" w:color="auto"/>
          </w:divBdr>
        </w:div>
        <w:div w:id="2081246495">
          <w:marLeft w:val="0"/>
          <w:marRight w:val="0"/>
          <w:marTop w:val="0"/>
          <w:marBottom w:val="0"/>
          <w:divBdr>
            <w:top w:val="none" w:sz="0" w:space="0" w:color="auto"/>
            <w:left w:val="none" w:sz="0" w:space="0" w:color="auto"/>
            <w:bottom w:val="none" w:sz="0" w:space="0" w:color="auto"/>
            <w:right w:val="none" w:sz="0" w:space="0" w:color="auto"/>
          </w:divBdr>
        </w:div>
        <w:div w:id="1205480970">
          <w:marLeft w:val="0"/>
          <w:marRight w:val="0"/>
          <w:marTop w:val="0"/>
          <w:marBottom w:val="0"/>
          <w:divBdr>
            <w:top w:val="none" w:sz="0" w:space="0" w:color="auto"/>
            <w:left w:val="none" w:sz="0" w:space="0" w:color="auto"/>
            <w:bottom w:val="none" w:sz="0" w:space="0" w:color="auto"/>
            <w:right w:val="none" w:sz="0" w:space="0" w:color="auto"/>
          </w:divBdr>
        </w:div>
        <w:div w:id="1136680570">
          <w:marLeft w:val="0"/>
          <w:marRight w:val="0"/>
          <w:marTop w:val="0"/>
          <w:marBottom w:val="0"/>
          <w:divBdr>
            <w:top w:val="none" w:sz="0" w:space="0" w:color="auto"/>
            <w:left w:val="none" w:sz="0" w:space="0" w:color="auto"/>
            <w:bottom w:val="none" w:sz="0" w:space="0" w:color="auto"/>
            <w:right w:val="none" w:sz="0" w:space="0" w:color="auto"/>
          </w:divBdr>
        </w:div>
      </w:divsChild>
    </w:div>
    <w:div w:id="95296893">
      <w:bodyDiv w:val="1"/>
      <w:marLeft w:val="0"/>
      <w:marRight w:val="0"/>
      <w:marTop w:val="0"/>
      <w:marBottom w:val="0"/>
      <w:divBdr>
        <w:top w:val="none" w:sz="0" w:space="0" w:color="auto"/>
        <w:left w:val="none" w:sz="0" w:space="0" w:color="auto"/>
        <w:bottom w:val="none" w:sz="0" w:space="0" w:color="auto"/>
        <w:right w:val="none" w:sz="0" w:space="0" w:color="auto"/>
      </w:divBdr>
      <w:divsChild>
        <w:div w:id="2033340375">
          <w:marLeft w:val="0"/>
          <w:marRight w:val="0"/>
          <w:marTop w:val="0"/>
          <w:marBottom w:val="0"/>
          <w:divBdr>
            <w:top w:val="none" w:sz="0" w:space="0" w:color="auto"/>
            <w:left w:val="none" w:sz="0" w:space="0" w:color="auto"/>
            <w:bottom w:val="none" w:sz="0" w:space="0" w:color="auto"/>
            <w:right w:val="none" w:sz="0" w:space="0" w:color="auto"/>
          </w:divBdr>
          <w:divsChild>
            <w:div w:id="595210710">
              <w:marLeft w:val="0"/>
              <w:marRight w:val="0"/>
              <w:marTop w:val="0"/>
              <w:marBottom w:val="0"/>
              <w:divBdr>
                <w:top w:val="none" w:sz="0" w:space="0" w:color="auto"/>
                <w:left w:val="none" w:sz="0" w:space="0" w:color="auto"/>
                <w:bottom w:val="none" w:sz="0" w:space="0" w:color="auto"/>
                <w:right w:val="none" w:sz="0" w:space="0" w:color="auto"/>
              </w:divBdr>
              <w:divsChild>
                <w:div w:id="1815874959">
                  <w:marLeft w:val="0"/>
                  <w:marRight w:val="0"/>
                  <w:marTop w:val="0"/>
                  <w:marBottom w:val="0"/>
                  <w:divBdr>
                    <w:top w:val="none" w:sz="0" w:space="0" w:color="auto"/>
                    <w:left w:val="none" w:sz="0" w:space="0" w:color="auto"/>
                    <w:bottom w:val="none" w:sz="0" w:space="0" w:color="auto"/>
                    <w:right w:val="none" w:sz="0" w:space="0" w:color="auto"/>
                  </w:divBdr>
                  <w:divsChild>
                    <w:div w:id="1241912648">
                      <w:marLeft w:val="0"/>
                      <w:marRight w:val="0"/>
                      <w:marTop w:val="0"/>
                      <w:marBottom w:val="0"/>
                      <w:divBdr>
                        <w:top w:val="none" w:sz="0" w:space="0" w:color="auto"/>
                        <w:left w:val="none" w:sz="0" w:space="0" w:color="auto"/>
                        <w:bottom w:val="none" w:sz="0" w:space="0" w:color="auto"/>
                        <w:right w:val="none" w:sz="0" w:space="0" w:color="auto"/>
                      </w:divBdr>
                      <w:divsChild>
                        <w:div w:id="1408839525">
                          <w:marLeft w:val="0"/>
                          <w:marRight w:val="0"/>
                          <w:marTop w:val="0"/>
                          <w:marBottom w:val="0"/>
                          <w:divBdr>
                            <w:top w:val="none" w:sz="0" w:space="0" w:color="auto"/>
                            <w:left w:val="none" w:sz="0" w:space="0" w:color="auto"/>
                            <w:bottom w:val="none" w:sz="0" w:space="0" w:color="auto"/>
                            <w:right w:val="none" w:sz="0" w:space="0" w:color="auto"/>
                          </w:divBdr>
                          <w:divsChild>
                            <w:div w:id="16278127">
                              <w:marLeft w:val="0"/>
                              <w:marRight w:val="0"/>
                              <w:marTop w:val="0"/>
                              <w:marBottom w:val="300"/>
                              <w:divBdr>
                                <w:top w:val="none" w:sz="0" w:space="0" w:color="auto"/>
                                <w:left w:val="none" w:sz="0" w:space="0" w:color="auto"/>
                                <w:bottom w:val="none" w:sz="0" w:space="0" w:color="auto"/>
                                <w:right w:val="none" w:sz="0" w:space="0" w:color="auto"/>
                              </w:divBdr>
                              <w:divsChild>
                                <w:div w:id="696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4653">
      <w:bodyDiv w:val="1"/>
      <w:marLeft w:val="0"/>
      <w:marRight w:val="0"/>
      <w:marTop w:val="0"/>
      <w:marBottom w:val="0"/>
      <w:divBdr>
        <w:top w:val="none" w:sz="0" w:space="0" w:color="auto"/>
        <w:left w:val="none" w:sz="0" w:space="0" w:color="auto"/>
        <w:bottom w:val="none" w:sz="0" w:space="0" w:color="auto"/>
        <w:right w:val="none" w:sz="0" w:space="0" w:color="auto"/>
      </w:divBdr>
    </w:div>
    <w:div w:id="107509764">
      <w:bodyDiv w:val="1"/>
      <w:marLeft w:val="0"/>
      <w:marRight w:val="0"/>
      <w:marTop w:val="0"/>
      <w:marBottom w:val="0"/>
      <w:divBdr>
        <w:top w:val="none" w:sz="0" w:space="0" w:color="auto"/>
        <w:left w:val="none" w:sz="0" w:space="0" w:color="auto"/>
        <w:bottom w:val="none" w:sz="0" w:space="0" w:color="auto"/>
        <w:right w:val="none" w:sz="0" w:space="0" w:color="auto"/>
      </w:divBdr>
    </w:div>
    <w:div w:id="119568676">
      <w:bodyDiv w:val="1"/>
      <w:marLeft w:val="0"/>
      <w:marRight w:val="0"/>
      <w:marTop w:val="0"/>
      <w:marBottom w:val="0"/>
      <w:divBdr>
        <w:top w:val="none" w:sz="0" w:space="0" w:color="auto"/>
        <w:left w:val="none" w:sz="0" w:space="0" w:color="auto"/>
        <w:bottom w:val="none" w:sz="0" w:space="0" w:color="auto"/>
        <w:right w:val="none" w:sz="0" w:space="0" w:color="auto"/>
      </w:divBdr>
      <w:divsChild>
        <w:div w:id="1245650479">
          <w:marLeft w:val="0"/>
          <w:marRight w:val="0"/>
          <w:marTop w:val="0"/>
          <w:marBottom w:val="0"/>
          <w:divBdr>
            <w:top w:val="none" w:sz="0" w:space="0" w:color="auto"/>
            <w:left w:val="none" w:sz="0" w:space="0" w:color="auto"/>
            <w:bottom w:val="none" w:sz="0" w:space="0" w:color="auto"/>
            <w:right w:val="none" w:sz="0" w:space="0" w:color="auto"/>
          </w:divBdr>
          <w:divsChild>
            <w:div w:id="439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5014">
      <w:bodyDiv w:val="1"/>
      <w:marLeft w:val="0"/>
      <w:marRight w:val="0"/>
      <w:marTop w:val="0"/>
      <w:marBottom w:val="0"/>
      <w:divBdr>
        <w:top w:val="none" w:sz="0" w:space="0" w:color="auto"/>
        <w:left w:val="none" w:sz="0" w:space="0" w:color="auto"/>
        <w:bottom w:val="none" w:sz="0" w:space="0" w:color="auto"/>
        <w:right w:val="none" w:sz="0" w:space="0" w:color="auto"/>
      </w:divBdr>
    </w:div>
    <w:div w:id="124742146">
      <w:bodyDiv w:val="1"/>
      <w:marLeft w:val="0"/>
      <w:marRight w:val="0"/>
      <w:marTop w:val="0"/>
      <w:marBottom w:val="0"/>
      <w:divBdr>
        <w:top w:val="none" w:sz="0" w:space="0" w:color="auto"/>
        <w:left w:val="none" w:sz="0" w:space="0" w:color="auto"/>
        <w:bottom w:val="none" w:sz="0" w:space="0" w:color="auto"/>
        <w:right w:val="none" w:sz="0" w:space="0" w:color="auto"/>
      </w:divBdr>
    </w:div>
    <w:div w:id="134571992">
      <w:bodyDiv w:val="1"/>
      <w:marLeft w:val="0"/>
      <w:marRight w:val="0"/>
      <w:marTop w:val="0"/>
      <w:marBottom w:val="0"/>
      <w:divBdr>
        <w:top w:val="none" w:sz="0" w:space="0" w:color="auto"/>
        <w:left w:val="none" w:sz="0" w:space="0" w:color="auto"/>
        <w:bottom w:val="none" w:sz="0" w:space="0" w:color="auto"/>
        <w:right w:val="none" w:sz="0" w:space="0" w:color="auto"/>
      </w:divBdr>
    </w:div>
    <w:div w:id="137654327">
      <w:bodyDiv w:val="1"/>
      <w:marLeft w:val="0"/>
      <w:marRight w:val="0"/>
      <w:marTop w:val="0"/>
      <w:marBottom w:val="0"/>
      <w:divBdr>
        <w:top w:val="none" w:sz="0" w:space="0" w:color="auto"/>
        <w:left w:val="none" w:sz="0" w:space="0" w:color="auto"/>
        <w:bottom w:val="none" w:sz="0" w:space="0" w:color="auto"/>
        <w:right w:val="none" w:sz="0" w:space="0" w:color="auto"/>
      </w:divBdr>
      <w:divsChild>
        <w:div w:id="1986203366">
          <w:marLeft w:val="0"/>
          <w:marRight w:val="0"/>
          <w:marTop w:val="0"/>
          <w:marBottom w:val="0"/>
          <w:divBdr>
            <w:top w:val="none" w:sz="0" w:space="0" w:color="auto"/>
            <w:left w:val="none" w:sz="0" w:space="0" w:color="auto"/>
            <w:bottom w:val="none" w:sz="0" w:space="0" w:color="auto"/>
            <w:right w:val="none" w:sz="0" w:space="0" w:color="auto"/>
          </w:divBdr>
          <w:divsChild>
            <w:div w:id="1162544942">
              <w:marLeft w:val="0"/>
              <w:marRight w:val="0"/>
              <w:marTop w:val="0"/>
              <w:marBottom w:val="0"/>
              <w:divBdr>
                <w:top w:val="none" w:sz="0" w:space="0" w:color="auto"/>
                <w:left w:val="none" w:sz="0" w:space="0" w:color="auto"/>
                <w:bottom w:val="none" w:sz="0" w:space="0" w:color="auto"/>
                <w:right w:val="none" w:sz="0" w:space="0" w:color="auto"/>
              </w:divBdr>
              <w:divsChild>
                <w:div w:id="1437560054">
                  <w:marLeft w:val="0"/>
                  <w:marRight w:val="0"/>
                  <w:marTop w:val="0"/>
                  <w:marBottom w:val="0"/>
                  <w:divBdr>
                    <w:top w:val="none" w:sz="0" w:space="0" w:color="auto"/>
                    <w:left w:val="none" w:sz="0" w:space="0" w:color="auto"/>
                    <w:bottom w:val="none" w:sz="0" w:space="0" w:color="auto"/>
                    <w:right w:val="none" w:sz="0" w:space="0" w:color="auto"/>
                  </w:divBdr>
                  <w:divsChild>
                    <w:div w:id="2065567934">
                      <w:marLeft w:val="0"/>
                      <w:marRight w:val="240"/>
                      <w:marTop w:val="600"/>
                      <w:marBottom w:val="0"/>
                      <w:divBdr>
                        <w:top w:val="none" w:sz="0" w:space="0" w:color="auto"/>
                        <w:left w:val="none" w:sz="0" w:space="0" w:color="auto"/>
                        <w:bottom w:val="none" w:sz="0" w:space="0" w:color="auto"/>
                        <w:right w:val="none" w:sz="0" w:space="0" w:color="auto"/>
                      </w:divBdr>
                      <w:divsChild>
                        <w:div w:id="4306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1824">
      <w:bodyDiv w:val="1"/>
      <w:marLeft w:val="0"/>
      <w:marRight w:val="0"/>
      <w:marTop w:val="0"/>
      <w:marBottom w:val="0"/>
      <w:divBdr>
        <w:top w:val="none" w:sz="0" w:space="0" w:color="auto"/>
        <w:left w:val="none" w:sz="0" w:space="0" w:color="auto"/>
        <w:bottom w:val="none" w:sz="0" w:space="0" w:color="auto"/>
        <w:right w:val="none" w:sz="0" w:space="0" w:color="auto"/>
      </w:divBdr>
    </w:div>
    <w:div w:id="253632375">
      <w:bodyDiv w:val="1"/>
      <w:marLeft w:val="0"/>
      <w:marRight w:val="0"/>
      <w:marTop w:val="0"/>
      <w:marBottom w:val="0"/>
      <w:divBdr>
        <w:top w:val="none" w:sz="0" w:space="0" w:color="auto"/>
        <w:left w:val="none" w:sz="0" w:space="0" w:color="auto"/>
        <w:bottom w:val="none" w:sz="0" w:space="0" w:color="auto"/>
        <w:right w:val="none" w:sz="0" w:space="0" w:color="auto"/>
      </w:divBdr>
    </w:div>
    <w:div w:id="255794846">
      <w:bodyDiv w:val="1"/>
      <w:marLeft w:val="0"/>
      <w:marRight w:val="0"/>
      <w:marTop w:val="0"/>
      <w:marBottom w:val="0"/>
      <w:divBdr>
        <w:top w:val="none" w:sz="0" w:space="0" w:color="auto"/>
        <w:left w:val="none" w:sz="0" w:space="0" w:color="auto"/>
        <w:bottom w:val="none" w:sz="0" w:space="0" w:color="auto"/>
        <w:right w:val="none" w:sz="0" w:space="0" w:color="auto"/>
      </w:divBdr>
      <w:divsChild>
        <w:div w:id="1258099720">
          <w:marLeft w:val="0"/>
          <w:marRight w:val="0"/>
          <w:marTop w:val="0"/>
          <w:marBottom w:val="0"/>
          <w:divBdr>
            <w:top w:val="none" w:sz="0" w:space="0" w:color="auto"/>
            <w:left w:val="none" w:sz="0" w:space="0" w:color="auto"/>
            <w:bottom w:val="none" w:sz="0" w:space="0" w:color="auto"/>
            <w:right w:val="none" w:sz="0" w:space="0" w:color="auto"/>
          </w:divBdr>
          <w:divsChild>
            <w:div w:id="19007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7049">
      <w:bodyDiv w:val="1"/>
      <w:marLeft w:val="0"/>
      <w:marRight w:val="0"/>
      <w:marTop w:val="0"/>
      <w:marBottom w:val="0"/>
      <w:divBdr>
        <w:top w:val="none" w:sz="0" w:space="0" w:color="auto"/>
        <w:left w:val="none" w:sz="0" w:space="0" w:color="auto"/>
        <w:bottom w:val="none" w:sz="0" w:space="0" w:color="auto"/>
        <w:right w:val="none" w:sz="0" w:space="0" w:color="auto"/>
      </w:divBdr>
    </w:div>
    <w:div w:id="260115600">
      <w:bodyDiv w:val="1"/>
      <w:marLeft w:val="0"/>
      <w:marRight w:val="0"/>
      <w:marTop w:val="0"/>
      <w:marBottom w:val="0"/>
      <w:divBdr>
        <w:top w:val="none" w:sz="0" w:space="0" w:color="auto"/>
        <w:left w:val="none" w:sz="0" w:space="0" w:color="auto"/>
        <w:bottom w:val="none" w:sz="0" w:space="0" w:color="auto"/>
        <w:right w:val="none" w:sz="0" w:space="0" w:color="auto"/>
      </w:divBdr>
    </w:div>
    <w:div w:id="301807903">
      <w:bodyDiv w:val="1"/>
      <w:marLeft w:val="0"/>
      <w:marRight w:val="0"/>
      <w:marTop w:val="0"/>
      <w:marBottom w:val="0"/>
      <w:divBdr>
        <w:top w:val="none" w:sz="0" w:space="0" w:color="auto"/>
        <w:left w:val="none" w:sz="0" w:space="0" w:color="auto"/>
        <w:bottom w:val="none" w:sz="0" w:space="0" w:color="auto"/>
        <w:right w:val="none" w:sz="0" w:space="0" w:color="auto"/>
      </w:divBdr>
    </w:div>
    <w:div w:id="313720989">
      <w:bodyDiv w:val="1"/>
      <w:marLeft w:val="0"/>
      <w:marRight w:val="0"/>
      <w:marTop w:val="0"/>
      <w:marBottom w:val="0"/>
      <w:divBdr>
        <w:top w:val="none" w:sz="0" w:space="0" w:color="auto"/>
        <w:left w:val="none" w:sz="0" w:space="0" w:color="auto"/>
        <w:bottom w:val="none" w:sz="0" w:space="0" w:color="auto"/>
        <w:right w:val="none" w:sz="0" w:space="0" w:color="auto"/>
      </w:divBdr>
    </w:div>
    <w:div w:id="328950099">
      <w:bodyDiv w:val="1"/>
      <w:marLeft w:val="0"/>
      <w:marRight w:val="0"/>
      <w:marTop w:val="0"/>
      <w:marBottom w:val="0"/>
      <w:divBdr>
        <w:top w:val="none" w:sz="0" w:space="0" w:color="auto"/>
        <w:left w:val="none" w:sz="0" w:space="0" w:color="auto"/>
        <w:bottom w:val="none" w:sz="0" w:space="0" w:color="auto"/>
        <w:right w:val="none" w:sz="0" w:space="0" w:color="auto"/>
      </w:divBdr>
    </w:div>
    <w:div w:id="345637937">
      <w:bodyDiv w:val="1"/>
      <w:marLeft w:val="0"/>
      <w:marRight w:val="0"/>
      <w:marTop w:val="0"/>
      <w:marBottom w:val="0"/>
      <w:divBdr>
        <w:top w:val="none" w:sz="0" w:space="0" w:color="auto"/>
        <w:left w:val="none" w:sz="0" w:space="0" w:color="auto"/>
        <w:bottom w:val="none" w:sz="0" w:space="0" w:color="auto"/>
        <w:right w:val="none" w:sz="0" w:space="0" w:color="auto"/>
      </w:divBdr>
    </w:div>
    <w:div w:id="352531977">
      <w:bodyDiv w:val="1"/>
      <w:marLeft w:val="0"/>
      <w:marRight w:val="0"/>
      <w:marTop w:val="0"/>
      <w:marBottom w:val="0"/>
      <w:divBdr>
        <w:top w:val="none" w:sz="0" w:space="0" w:color="auto"/>
        <w:left w:val="none" w:sz="0" w:space="0" w:color="auto"/>
        <w:bottom w:val="none" w:sz="0" w:space="0" w:color="auto"/>
        <w:right w:val="none" w:sz="0" w:space="0" w:color="auto"/>
      </w:divBdr>
    </w:div>
    <w:div w:id="357662663">
      <w:bodyDiv w:val="1"/>
      <w:marLeft w:val="0"/>
      <w:marRight w:val="0"/>
      <w:marTop w:val="0"/>
      <w:marBottom w:val="0"/>
      <w:divBdr>
        <w:top w:val="none" w:sz="0" w:space="0" w:color="auto"/>
        <w:left w:val="none" w:sz="0" w:space="0" w:color="auto"/>
        <w:bottom w:val="none" w:sz="0" w:space="0" w:color="auto"/>
        <w:right w:val="none" w:sz="0" w:space="0" w:color="auto"/>
      </w:divBdr>
    </w:div>
    <w:div w:id="359359120">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81683141">
      <w:bodyDiv w:val="1"/>
      <w:marLeft w:val="0"/>
      <w:marRight w:val="0"/>
      <w:marTop w:val="0"/>
      <w:marBottom w:val="0"/>
      <w:divBdr>
        <w:top w:val="none" w:sz="0" w:space="0" w:color="auto"/>
        <w:left w:val="none" w:sz="0" w:space="0" w:color="auto"/>
        <w:bottom w:val="none" w:sz="0" w:space="0" w:color="auto"/>
        <w:right w:val="none" w:sz="0" w:space="0" w:color="auto"/>
      </w:divBdr>
    </w:div>
    <w:div w:id="388382341">
      <w:bodyDiv w:val="1"/>
      <w:marLeft w:val="0"/>
      <w:marRight w:val="0"/>
      <w:marTop w:val="0"/>
      <w:marBottom w:val="0"/>
      <w:divBdr>
        <w:top w:val="none" w:sz="0" w:space="0" w:color="auto"/>
        <w:left w:val="none" w:sz="0" w:space="0" w:color="auto"/>
        <w:bottom w:val="none" w:sz="0" w:space="0" w:color="auto"/>
        <w:right w:val="none" w:sz="0" w:space="0" w:color="auto"/>
      </w:divBdr>
    </w:div>
    <w:div w:id="402340789">
      <w:bodyDiv w:val="1"/>
      <w:marLeft w:val="0"/>
      <w:marRight w:val="0"/>
      <w:marTop w:val="0"/>
      <w:marBottom w:val="0"/>
      <w:divBdr>
        <w:top w:val="none" w:sz="0" w:space="0" w:color="auto"/>
        <w:left w:val="none" w:sz="0" w:space="0" w:color="auto"/>
        <w:bottom w:val="none" w:sz="0" w:space="0" w:color="auto"/>
        <w:right w:val="none" w:sz="0" w:space="0" w:color="auto"/>
      </w:divBdr>
      <w:divsChild>
        <w:div w:id="1728188327">
          <w:marLeft w:val="0"/>
          <w:marRight w:val="0"/>
          <w:marTop w:val="0"/>
          <w:marBottom w:val="0"/>
          <w:divBdr>
            <w:top w:val="none" w:sz="0" w:space="0" w:color="auto"/>
            <w:left w:val="none" w:sz="0" w:space="0" w:color="auto"/>
            <w:bottom w:val="none" w:sz="0" w:space="0" w:color="auto"/>
            <w:right w:val="none" w:sz="0" w:space="0" w:color="auto"/>
          </w:divBdr>
          <w:divsChild>
            <w:div w:id="203913424">
              <w:marLeft w:val="0"/>
              <w:marRight w:val="0"/>
              <w:marTop w:val="0"/>
              <w:marBottom w:val="0"/>
              <w:divBdr>
                <w:top w:val="none" w:sz="0" w:space="0" w:color="auto"/>
                <w:left w:val="none" w:sz="0" w:space="0" w:color="auto"/>
                <w:bottom w:val="none" w:sz="0" w:space="0" w:color="auto"/>
                <w:right w:val="none" w:sz="0" w:space="0" w:color="auto"/>
              </w:divBdr>
              <w:divsChild>
                <w:div w:id="704066183">
                  <w:marLeft w:val="0"/>
                  <w:marRight w:val="0"/>
                  <w:marTop w:val="0"/>
                  <w:marBottom w:val="0"/>
                  <w:divBdr>
                    <w:top w:val="none" w:sz="0" w:space="0" w:color="auto"/>
                    <w:left w:val="none" w:sz="0" w:space="0" w:color="auto"/>
                    <w:bottom w:val="none" w:sz="0" w:space="0" w:color="auto"/>
                    <w:right w:val="none" w:sz="0" w:space="0" w:color="auto"/>
                  </w:divBdr>
                  <w:divsChild>
                    <w:div w:id="1852798415">
                      <w:marLeft w:val="0"/>
                      <w:marRight w:val="0"/>
                      <w:marTop w:val="0"/>
                      <w:marBottom w:val="0"/>
                      <w:divBdr>
                        <w:top w:val="none" w:sz="0" w:space="0" w:color="auto"/>
                        <w:left w:val="none" w:sz="0" w:space="0" w:color="auto"/>
                        <w:bottom w:val="none" w:sz="0" w:space="0" w:color="auto"/>
                        <w:right w:val="none" w:sz="0" w:space="0" w:color="auto"/>
                      </w:divBdr>
                      <w:divsChild>
                        <w:div w:id="640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17967">
      <w:bodyDiv w:val="1"/>
      <w:marLeft w:val="0"/>
      <w:marRight w:val="0"/>
      <w:marTop w:val="0"/>
      <w:marBottom w:val="0"/>
      <w:divBdr>
        <w:top w:val="none" w:sz="0" w:space="0" w:color="auto"/>
        <w:left w:val="none" w:sz="0" w:space="0" w:color="auto"/>
        <w:bottom w:val="none" w:sz="0" w:space="0" w:color="auto"/>
        <w:right w:val="none" w:sz="0" w:space="0" w:color="auto"/>
      </w:divBdr>
    </w:div>
    <w:div w:id="488253497">
      <w:bodyDiv w:val="1"/>
      <w:marLeft w:val="0"/>
      <w:marRight w:val="0"/>
      <w:marTop w:val="0"/>
      <w:marBottom w:val="0"/>
      <w:divBdr>
        <w:top w:val="none" w:sz="0" w:space="0" w:color="auto"/>
        <w:left w:val="none" w:sz="0" w:space="0" w:color="auto"/>
        <w:bottom w:val="none" w:sz="0" w:space="0" w:color="auto"/>
        <w:right w:val="none" w:sz="0" w:space="0" w:color="auto"/>
      </w:divBdr>
    </w:div>
    <w:div w:id="494804455">
      <w:bodyDiv w:val="1"/>
      <w:marLeft w:val="0"/>
      <w:marRight w:val="0"/>
      <w:marTop w:val="0"/>
      <w:marBottom w:val="0"/>
      <w:divBdr>
        <w:top w:val="none" w:sz="0" w:space="0" w:color="auto"/>
        <w:left w:val="none" w:sz="0" w:space="0" w:color="auto"/>
        <w:bottom w:val="none" w:sz="0" w:space="0" w:color="auto"/>
        <w:right w:val="none" w:sz="0" w:space="0" w:color="auto"/>
      </w:divBdr>
    </w:div>
    <w:div w:id="516848813">
      <w:bodyDiv w:val="1"/>
      <w:marLeft w:val="0"/>
      <w:marRight w:val="0"/>
      <w:marTop w:val="0"/>
      <w:marBottom w:val="0"/>
      <w:divBdr>
        <w:top w:val="none" w:sz="0" w:space="0" w:color="auto"/>
        <w:left w:val="none" w:sz="0" w:space="0" w:color="auto"/>
        <w:bottom w:val="none" w:sz="0" w:space="0" w:color="auto"/>
        <w:right w:val="none" w:sz="0" w:space="0" w:color="auto"/>
      </w:divBdr>
    </w:div>
    <w:div w:id="570189558">
      <w:bodyDiv w:val="1"/>
      <w:marLeft w:val="0"/>
      <w:marRight w:val="0"/>
      <w:marTop w:val="0"/>
      <w:marBottom w:val="0"/>
      <w:divBdr>
        <w:top w:val="none" w:sz="0" w:space="0" w:color="auto"/>
        <w:left w:val="none" w:sz="0" w:space="0" w:color="auto"/>
        <w:bottom w:val="none" w:sz="0" w:space="0" w:color="auto"/>
        <w:right w:val="none" w:sz="0" w:space="0" w:color="auto"/>
      </w:divBdr>
    </w:div>
    <w:div w:id="57797821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5">
          <w:marLeft w:val="0"/>
          <w:marRight w:val="0"/>
          <w:marTop w:val="0"/>
          <w:marBottom w:val="0"/>
          <w:divBdr>
            <w:top w:val="none" w:sz="0" w:space="0" w:color="auto"/>
            <w:left w:val="none" w:sz="0" w:space="0" w:color="auto"/>
            <w:bottom w:val="none" w:sz="0" w:space="0" w:color="auto"/>
            <w:right w:val="none" w:sz="0" w:space="0" w:color="auto"/>
          </w:divBdr>
        </w:div>
        <w:div w:id="590432280">
          <w:marLeft w:val="0"/>
          <w:marRight w:val="0"/>
          <w:marTop w:val="0"/>
          <w:marBottom w:val="0"/>
          <w:divBdr>
            <w:top w:val="none" w:sz="0" w:space="0" w:color="auto"/>
            <w:left w:val="none" w:sz="0" w:space="0" w:color="auto"/>
            <w:bottom w:val="none" w:sz="0" w:space="0" w:color="auto"/>
            <w:right w:val="none" w:sz="0" w:space="0" w:color="auto"/>
          </w:divBdr>
        </w:div>
        <w:div w:id="1769348497">
          <w:marLeft w:val="0"/>
          <w:marRight w:val="0"/>
          <w:marTop w:val="0"/>
          <w:marBottom w:val="0"/>
          <w:divBdr>
            <w:top w:val="none" w:sz="0" w:space="0" w:color="auto"/>
            <w:left w:val="none" w:sz="0" w:space="0" w:color="auto"/>
            <w:bottom w:val="none" w:sz="0" w:space="0" w:color="auto"/>
            <w:right w:val="none" w:sz="0" w:space="0" w:color="auto"/>
          </w:divBdr>
        </w:div>
        <w:div w:id="1525173682">
          <w:marLeft w:val="0"/>
          <w:marRight w:val="0"/>
          <w:marTop w:val="0"/>
          <w:marBottom w:val="0"/>
          <w:divBdr>
            <w:top w:val="none" w:sz="0" w:space="0" w:color="auto"/>
            <w:left w:val="none" w:sz="0" w:space="0" w:color="auto"/>
            <w:bottom w:val="none" w:sz="0" w:space="0" w:color="auto"/>
            <w:right w:val="none" w:sz="0" w:space="0" w:color="auto"/>
          </w:divBdr>
        </w:div>
        <w:div w:id="873690306">
          <w:marLeft w:val="0"/>
          <w:marRight w:val="0"/>
          <w:marTop w:val="0"/>
          <w:marBottom w:val="0"/>
          <w:divBdr>
            <w:top w:val="none" w:sz="0" w:space="0" w:color="auto"/>
            <w:left w:val="none" w:sz="0" w:space="0" w:color="auto"/>
            <w:bottom w:val="none" w:sz="0" w:space="0" w:color="auto"/>
            <w:right w:val="none" w:sz="0" w:space="0" w:color="auto"/>
          </w:divBdr>
        </w:div>
        <w:div w:id="1456407814">
          <w:marLeft w:val="0"/>
          <w:marRight w:val="0"/>
          <w:marTop w:val="0"/>
          <w:marBottom w:val="0"/>
          <w:divBdr>
            <w:top w:val="none" w:sz="0" w:space="0" w:color="auto"/>
            <w:left w:val="none" w:sz="0" w:space="0" w:color="auto"/>
            <w:bottom w:val="none" w:sz="0" w:space="0" w:color="auto"/>
            <w:right w:val="none" w:sz="0" w:space="0" w:color="auto"/>
          </w:divBdr>
        </w:div>
        <w:div w:id="1104807073">
          <w:marLeft w:val="0"/>
          <w:marRight w:val="0"/>
          <w:marTop w:val="0"/>
          <w:marBottom w:val="0"/>
          <w:divBdr>
            <w:top w:val="none" w:sz="0" w:space="0" w:color="auto"/>
            <w:left w:val="none" w:sz="0" w:space="0" w:color="auto"/>
            <w:bottom w:val="none" w:sz="0" w:space="0" w:color="auto"/>
            <w:right w:val="none" w:sz="0" w:space="0" w:color="auto"/>
          </w:divBdr>
        </w:div>
        <w:div w:id="530069366">
          <w:marLeft w:val="0"/>
          <w:marRight w:val="0"/>
          <w:marTop w:val="0"/>
          <w:marBottom w:val="0"/>
          <w:divBdr>
            <w:top w:val="none" w:sz="0" w:space="0" w:color="auto"/>
            <w:left w:val="none" w:sz="0" w:space="0" w:color="auto"/>
            <w:bottom w:val="none" w:sz="0" w:space="0" w:color="auto"/>
            <w:right w:val="none" w:sz="0" w:space="0" w:color="auto"/>
          </w:divBdr>
        </w:div>
        <w:div w:id="1434398863">
          <w:marLeft w:val="0"/>
          <w:marRight w:val="0"/>
          <w:marTop w:val="0"/>
          <w:marBottom w:val="0"/>
          <w:divBdr>
            <w:top w:val="none" w:sz="0" w:space="0" w:color="auto"/>
            <w:left w:val="none" w:sz="0" w:space="0" w:color="auto"/>
            <w:bottom w:val="none" w:sz="0" w:space="0" w:color="auto"/>
            <w:right w:val="none" w:sz="0" w:space="0" w:color="auto"/>
          </w:divBdr>
        </w:div>
        <w:div w:id="119033353">
          <w:marLeft w:val="0"/>
          <w:marRight w:val="0"/>
          <w:marTop w:val="0"/>
          <w:marBottom w:val="0"/>
          <w:divBdr>
            <w:top w:val="none" w:sz="0" w:space="0" w:color="auto"/>
            <w:left w:val="none" w:sz="0" w:space="0" w:color="auto"/>
            <w:bottom w:val="none" w:sz="0" w:space="0" w:color="auto"/>
            <w:right w:val="none" w:sz="0" w:space="0" w:color="auto"/>
          </w:divBdr>
        </w:div>
        <w:div w:id="1349791644">
          <w:marLeft w:val="0"/>
          <w:marRight w:val="0"/>
          <w:marTop w:val="0"/>
          <w:marBottom w:val="0"/>
          <w:divBdr>
            <w:top w:val="none" w:sz="0" w:space="0" w:color="auto"/>
            <w:left w:val="none" w:sz="0" w:space="0" w:color="auto"/>
            <w:bottom w:val="none" w:sz="0" w:space="0" w:color="auto"/>
            <w:right w:val="none" w:sz="0" w:space="0" w:color="auto"/>
          </w:divBdr>
        </w:div>
        <w:div w:id="6828366">
          <w:marLeft w:val="0"/>
          <w:marRight w:val="0"/>
          <w:marTop w:val="0"/>
          <w:marBottom w:val="0"/>
          <w:divBdr>
            <w:top w:val="none" w:sz="0" w:space="0" w:color="auto"/>
            <w:left w:val="none" w:sz="0" w:space="0" w:color="auto"/>
            <w:bottom w:val="none" w:sz="0" w:space="0" w:color="auto"/>
            <w:right w:val="none" w:sz="0" w:space="0" w:color="auto"/>
          </w:divBdr>
        </w:div>
        <w:div w:id="80570878">
          <w:marLeft w:val="0"/>
          <w:marRight w:val="0"/>
          <w:marTop w:val="0"/>
          <w:marBottom w:val="0"/>
          <w:divBdr>
            <w:top w:val="none" w:sz="0" w:space="0" w:color="auto"/>
            <w:left w:val="none" w:sz="0" w:space="0" w:color="auto"/>
            <w:bottom w:val="none" w:sz="0" w:space="0" w:color="auto"/>
            <w:right w:val="none" w:sz="0" w:space="0" w:color="auto"/>
          </w:divBdr>
        </w:div>
        <w:div w:id="1433668659">
          <w:marLeft w:val="0"/>
          <w:marRight w:val="0"/>
          <w:marTop w:val="0"/>
          <w:marBottom w:val="0"/>
          <w:divBdr>
            <w:top w:val="none" w:sz="0" w:space="0" w:color="auto"/>
            <w:left w:val="none" w:sz="0" w:space="0" w:color="auto"/>
            <w:bottom w:val="none" w:sz="0" w:space="0" w:color="auto"/>
            <w:right w:val="none" w:sz="0" w:space="0" w:color="auto"/>
          </w:divBdr>
        </w:div>
        <w:div w:id="421533323">
          <w:marLeft w:val="0"/>
          <w:marRight w:val="0"/>
          <w:marTop w:val="0"/>
          <w:marBottom w:val="0"/>
          <w:divBdr>
            <w:top w:val="none" w:sz="0" w:space="0" w:color="auto"/>
            <w:left w:val="none" w:sz="0" w:space="0" w:color="auto"/>
            <w:bottom w:val="none" w:sz="0" w:space="0" w:color="auto"/>
            <w:right w:val="none" w:sz="0" w:space="0" w:color="auto"/>
          </w:divBdr>
        </w:div>
        <w:div w:id="1647469135">
          <w:marLeft w:val="0"/>
          <w:marRight w:val="0"/>
          <w:marTop w:val="0"/>
          <w:marBottom w:val="0"/>
          <w:divBdr>
            <w:top w:val="none" w:sz="0" w:space="0" w:color="auto"/>
            <w:left w:val="none" w:sz="0" w:space="0" w:color="auto"/>
            <w:bottom w:val="none" w:sz="0" w:space="0" w:color="auto"/>
            <w:right w:val="none" w:sz="0" w:space="0" w:color="auto"/>
          </w:divBdr>
        </w:div>
        <w:div w:id="429739935">
          <w:marLeft w:val="0"/>
          <w:marRight w:val="0"/>
          <w:marTop w:val="0"/>
          <w:marBottom w:val="0"/>
          <w:divBdr>
            <w:top w:val="none" w:sz="0" w:space="0" w:color="auto"/>
            <w:left w:val="none" w:sz="0" w:space="0" w:color="auto"/>
            <w:bottom w:val="none" w:sz="0" w:space="0" w:color="auto"/>
            <w:right w:val="none" w:sz="0" w:space="0" w:color="auto"/>
          </w:divBdr>
        </w:div>
        <w:div w:id="455684821">
          <w:marLeft w:val="0"/>
          <w:marRight w:val="0"/>
          <w:marTop w:val="0"/>
          <w:marBottom w:val="0"/>
          <w:divBdr>
            <w:top w:val="none" w:sz="0" w:space="0" w:color="auto"/>
            <w:left w:val="none" w:sz="0" w:space="0" w:color="auto"/>
            <w:bottom w:val="none" w:sz="0" w:space="0" w:color="auto"/>
            <w:right w:val="none" w:sz="0" w:space="0" w:color="auto"/>
          </w:divBdr>
        </w:div>
        <w:div w:id="808205358">
          <w:marLeft w:val="0"/>
          <w:marRight w:val="0"/>
          <w:marTop w:val="0"/>
          <w:marBottom w:val="0"/>
          <w:divBdr>
            <w:top w:val="none" w:sz="0" w:space="0" w:color="auto"/>
            <w:left w:val="none" w:sz="0" w:space="0" w:color="auto"/>
            <w:bottom w:val="none" w:sz="0" w:space="0" w:color="auto"/>
            <w:right w:val="none" w:sz="0" w:space="0" w:color="auto"/>
          </w:divBdr>
        </w:div>
        <w:div w:id="1124469019">
          <w:marLeft w:val="0"/>
          <w:marRight w:val="0"/>
          <w:marTop w:val="0"/>
          <w:marBottom w:val="0"/>
          <w:divBdr>
            <w:top w:val="none" w:sz="0" w:space="0" w:color="auto"/>
            <w:left w:val="none" w:sz="0" w:space="0" w:color="auto"/>
            <w:bottom w:val="none" w:sz="0" w:space="0" w:color="auto"/>
            <w:right w:val="none" w:sz="0" w:space="0" w:color="auto"/>
          </w:divBdr>
        </w:div>
        <w:div w:id="1546017793">
          <w:marLeft w:val="0"/>
          <w:marRight w:val="0"/>
          <w:marTop w:val="0"/>
          <w:marBottom w:val="0"/>
          <w:divBdr>
            <w:top w:val="none" w:sz="0" w:space="0" w:color="auto"/>
            <w:left w:val="none" w:sz="0" w:space="0" w:color="auto"/>
            <w:bottom w:val="none" w:sz="0" w:space="0" w:color="auto"/>
            <w:right w:val="none" w:sz="0" w:space="0" w:color="auto"/>
          </w:divBdr>
        </w:div>
        <w:div w:id="671638362">
          <w:marLeft w:val="0"/>
          <w:marRight w:val="0"/>
          <w:marTop w:val="0"/>
          <w:marBottom w:val="0"/>
          <w:divBdr>
            <w:top w:val="none" w:sz="0" w:space="0" w:color="auto"/>
            <w:left w:val="none" w:sz="0" w:space="0" w:color="auto"/>
            <w:bottom w:val="none" w:sz="0" w:space="0" w:color="auto"/>
            <w:right w:val="none" w:sz="0" w:space="0" w:color="auto"/>
          </w:divBdr>
        </w:div>
        <w:div w:id="283928706">
          <w:marLeft w:val="0"/>
          <w:marRight w:val="0"/>
          <w:marTop w:val="0"/>
          <w:marBottom w:val="0"/>
          <w:divBdr>
            <w:top w:val="none" w:sz="0" w:space="0" w:color="auto"/>
            <w:left w:val="none" w:sz="0" w:space="0" w:color="auto"/>
            <w:bottom w:val="none" w:sz="0" w:space="0" w:color="auto"/>
            <w:right w:val="none" w:sz="0" w:space="0" w:color="auto"/>
          </w:divBdr>
        </w:div>
        <w:div w:id="1698308911">
          <w:marLeft w:val="0"/>
          <w:marRight w:val="0"/>
          <w:marTop w:val="0"/>
          <w:marBottom w:val="0"/>
          <w:divBdr>
            <w:top w:val="none" w:sz="0" w:space="0" w:color="auto"/>
            <w:left w:val="none" w:sz="0" w:space="0" w:color="auto"/>
            <w:bottom w:val="none" w:sz="0" w:space="0" w:color="auto"/>
            <w:right w:val="none" w:sz="0" w:space="0" w:color="auto"/>
          </w:divBdr>
        </w:div>
        <w:div w:id="1227565845">
          <w:marLeft w:val="0"/>
          <w:marRight w:val="0"/>
          <w:marTop w:val="0"/>
          <w:marBottom w:val="0"/>
          <w:divBdr>
            <w:top w:val="none" w:sz="0" w:space="0" w:color="auto"/>
            <w:left w:val="none" w:sz="0" w:space="0" w:color="auto"/>
            <w:bottom w:val="none" w:sz="0" w:space="0" w:color="auto"/>
            <w:right w:val="none" w:sz="0" w:space="0" w:color="auto"/>
          </w:divBdr>
        </w:div>
        <w:div w:id="1254316672">
          <w:marLeft w:val="0"/>
          <w:marRight w:val="0"/>
          <w:marTop w:val="0"/>
          <w:marBottom w:val="0"/>
          <w:divBdr>
            <w:top w:val="none" w:sz="0" w:space="0" w:color="auto"/>
            <w:left w:val="none" w:sz="0" w:space="0" w:color="auto"/>
            <w:bottom w:val="none" w:sz="0" w:space="0" w:color="auto"/>
            <w:right w:val="none" w:sz="0" w:space="0" w:color="auto"/>
          </w:divBdr>
        </w:div>
        <w:div w:id="115610498">
          <w:marLeft w:val="0"/>
          <w:marRight w:val="0"/>
          <w:marTop w:val="0"/>
          <w:marBottom w:val="0"/>
          <w:divBdr>
            <w:top w:val="none" w:sz="0" w:space="0" w:color="auto"/>
            <w:left w:val="none" w:sz="0" w:space="0" w:color="auto"/>
            <w:bottom w:val="none" w:sz="0" w:space="0" w:color="auto"/>
            <w:right w:val="none" w:sz="0" w:space="0" w:color="auto"/>
          </w:divBdr>
        </w:div>
        <w:div w:id="2102025529">
          <w:marLeft w:val="0"/>
          <w:marRight w:val="0"/>
          <w:marTop w:val="0"/>
          <w:marBottom w:val="0"/>
          <w:divBdr>
            <w:top w:val="none" w:sz="0" w:space="0" w:color="auto"/>
            <w:left w:val="none" w:sz="0" w:space="0" w:color="auto"/>
            <w:bottom w:val="none" w:sz="0" w:space="0" w:color="auto"/>
            <w:right w:val="none" w:sz="0" w:space="0" w:color="auto"/>
          </w:divBdr>
        </w:div>
        <w:div w:id="82341679">
          <w:marLeft w:val="0"/>
          <w:marRight w:val="0"/>
          <w:marTop w:val="0"/>
          <w:marBottom w:val="0"/>
          <w:divBdr>
            <w:top w:val="none" w:sz="0" w:space="0" w:color="auto"/>
            <w:left w:val="none" w:sz="0" w:space="0" w:color="auto"/>
            <w:bottom w:val="none" w:sz="0" w:space="0" w:color="auto"/>
            <w:right w:val="none" w:sz="0" w:space="0" w:color="auto"/>
          </w:divBdr>
        </w:div>
        <w:div w:id="345637513">
          <w:marLeft w:val="0"/>
          <w:marRight w:val="0"/>
          <w:marTop w:val="0"/>
          <w:marBottom w:val="0"/>
          <w:divBdr>
            <w:top w:val="none" w:sz="0" w:space="0" w:color="auto"/>
            <w:left w:val="none" w:sz="0" w:space="0" w:color="auto"/>
            <w:bottom w:val="none" w:sz="0" w:space="0" w:color="auto"/>
            <w:right w:val="none" w:sz="0" w:space="0" w:color="auto"/>
          </w:divBdr>
        </w:div>
        <w:div w:id="1404717175">
          <w:marLeft w:val="0"/>
          <w:marRight w:val="0"/>
          <w:marTop w:val="0"/>
          <w:marBottom w:val="0"/>
          <w:divBdr>
            <w:top w:val="none" w:sz="0" w:space="0" w:color="auto"/>
            <w:left w:val="none" w:sz="0" w:space="0" w:color="auto"/>
            <w:bottom w:val="none" w:sz="0" w:space="0" w:color="auto"/>
            <w:right w:val="none" w:sz="0" w:space="0" w:color="auto"/>
          </w:divBdr>
        </w:div>
        <w:div w:id="154690648">
          <w:marLeft w:val="0"/>
          <w:marRight w:val="0"/>
          <w:marTop w:val="0"/>
          <w:marBottom w:val="0"/>
          <w:divBdr>
            <w:top w:val="none" w:sz="0" w:space="0" w:color="auto"/>
            <w:left w:val="none" w:sz="0" w:space="0" w:color="auto"/>
            <w:bottom w:val="none" w:sz="0" w:space="0" w:color="auto"/>
            <w:right w:val="none" w:sz="0" w:space="0" w:color="auto"/>
          </w:divBdr>
        </w:div>
        <w:div w:id="915095046">
          <w:marLeft w:val="0"/>
          <w:marRight w:val="0"/>
          <w:marTop w:val="0"/>
          <w:marBottom w:val="0"/>
          <w:divBdr>
            <w:top w:val="none" w:sz="0" w:space="0" w:color="auto"/>
            <w:left w:val="none" w:sz="0" w:space="0" w:color="auto"/>
            <w:bottom w:val="none" w:sz="0" w:space="0" w:color="auto"/>
            <w:right w:val="none" w:sz="0" w:space="0" w:color="auto"/>
          </w:divBdr>
        </w:div>
        <w:div w:id="274487778">
          <w:marLeft w:val="0"/>
          <w:marRight w:val="0"/>
          <w:marTop w:val="0"/>
          <w:marBottom w:val="0"/>
          <w:divBdr>
            <w:top w:val="none" w:sz="0" w:space="0" w:color="auto"/>
            <w:left w:val="none" w:sz="0" w:space="0" w:color="auto"/>
            <w:bottom w:val="none" w:sz="0" w:space="0" w:color="auto"/>
            <w:right w:val="none" w:sz="0" w:space="0" w:color="auto"/>
          </w:divBdr>
        </w:div>
        <w:div w:id="1168715746">
          <w:marLeft w:val="0"/>
          <w:marRight w:val="0"/>
          <w:marTop w:val="0"/>
          <w:marBottom w:val="0"/>
          <w:divBdr>
            <w:top w:val="none" w:sz="0" w:space="0" w:color="auto"/>
            <w:left w:val="none" w:sz="0" w:space="0" w:color="auto"/>
            <w:bottom w:val="none" w:sz="0" w:space="0" w:color="auto"/>
            <w:right w:val="none" w:sz="0" w:space="0" w:color="auto"/>
          </w:divBdr>
        </w:div>
        <w:div w:id="202249704">
          <w:marLeft w:val="0"/>
          <w:marRight w:val="0"/>
          <w:marTop w:val="0"/>
          <w:marBottom w:val="0"/>
          <w:divBdr>
            <w:top w:val="none" w:sz="0" w:space="0" w:color="auto"/>
            <w:left w:val="none" w:sz="0" w:space="0" w:color="auto"/>
            <w:bottom w:val="none" w:sz="0" w:space="0" w:color="auto"/>
            <w:right w:val="none" w:sz="0" w:space="0" w:color="auto"/>
          </w:divBdr>
        </w:div>
        <w:div w:id="1833259053">
          <w:marLeft w:val="0"/>
          <w:marRight w:val="0"/>
          <w:marTop w:val="0"/>
          <w:marBottom w:val="0"/>
          <w:divBdr>
            <w:top w:val="none" w:sz="0" w:space="0" w:color="auto"/>
            <w:left w:val="none" w:sz="0" w:space="0" w:color="auto"/>
            <w:bottom w:val="none" w:sz="0" w:space="0" w:color="auto"/>
            <w:right w:val="none" w:sz="0" w:space="0" w:color="auto"/>
          </w:divBdr>
        </w:div>
        <w:div w:id="1840995671">
          <w:marLeft w:val="0"/>
          <w:marRight w:val="0"/>
          <w:marTop w:val="0"/>
          <w:marBottom w:val="0"/>
          <w:divBdr>
            <w:top w:val="none" w:sz="0" w:space="0" w:color="auto"/>
            <w:left w:val="none" w:sz="0" w:space="0" w:color="auto"/>
            <w:bottom w:val="none" w:sz="0" w:space="0" w:color="auto"/>
            <w:right w:val="none" w:sz="0" w:space="0" w:color="auto"/>
          </w:divBdr>
        </w:div>
        <w:div w:id="2092845402">
          <w:marLeft w:val="0"/>
          <w:marRight w:val="0"/>
          <w:marTop w:val="0"/>
          <w:marBottom w:val="0"/>
          <w:divBdr>
            <w:top w:val="none" w:sz="0" w:space="0" w:color="auto"/>
            <w:left w:val="none" w:sz="0" w:space="0" w:color="auto"/>
            <w:bottom w:val="none" w:sz="0" w:space="0" w:color="auto"/>
            <w:right w:val="none" w:sz="0" w:space="0" w:color="auto"/>
          </w:divBdr>
        </w:div>
        <w:div w:id="457723779">
          <w:marLeft w:val="0"/>
          <w:marRight w:val="0"/>
          <w:marTop w:val="0"/>
          <w:marBottom w:val="0"/>
          <w:divBdr>
            <w:top w:val="none" w:sz="0" w:space="0" w:color="auto"/>
            <w:left w:val="none" w:sz="0" w:space="0" w:color="auto"/>
            <w:bottom w:val="none" w:sz="0" w:space="0" w:color="auto"/>
            <w:right w:val="none" w:sz="0" w:space="0" w:color="auto"/>
          </w:divBdr>
        </w:div>
        <w:div w:id="1958296928">
          <w:marLeft w:val="0"/>
          <w:marRight w:val="0"/>
          <w:marTop w:val="0"/>
          <w:marBottom w:val="0"/>
          <w:divBdr>
            <w:top w:val="none" w:sz="0" w:space="0" w:color="auto"/>
            <w:left w:val="none" w:sz="0" w:space="0" w:color="auto"/>
            <w:bottom w:val="none" w:sz="0" w:space="0" w:color="auto"/>
            <w:right w:val="none" w:sz="0" w:space="0" w:color="auto"/>
          </w:divBdr>
        </w:div>
        <w:div w:id="803163100">
          <w:marLeft w:val="0"/>
          <w:marRight w:val="0"/>
          <w:marTop w:val="0"/>
          <w:marBottom w:val="0"/>
          <w:divBdr>
            <w:top w:val="none" w:sz="0" w:space="0" w:color="auto"/>
            <w:left w:val="none" w:sz="0" w:space="0" w:color="auto"/>
            <w:bottom w:val="none" w:sz="0" w:space="0" w:color="auto"/>
            <w:right w:val="none" w:sz="0" w:space="0" w:color="auto"/>
          </w:divBdr>
        </w:div>
        <w:div w:id="1245409533">
          <w:marLeft w:val="0"/>
          <w:marRight w:val="0"/>
          <w:marTop w:val="0"/>
          <w:marBottom w:val="0"/>
          <w:divBdr>
            <w:top w:val="none" w:sz="0" w:space="0" w:color="auto"/>
            <w:left w:val="none" w:sz="0" w:space="0" w:color="auto"/>
            <w:bottom w:val="none" w:sz="0" w:space="0" w:color="auto"/>
            <w:right w:val="none" w:sz="0" w:space="0" w:color="auto"/>
          </w:divBdr>
        </w:div>
        <w:div w:id="890507473">
          <w:marLeft w:val="0"/>
          <w:marRight w:val="0"/>
          <w:marTop w:val="0"/>
          <w:marBottom w:val="0"/>
          <w:divBdr>
            <w:top w:val="none" w:sz="0" w:space="0" w:color="auto"/>
            <w:left w:val="none" w:sz="0" w:space="0" w:color="auto"/>
            <w:bottom w:val="none" w:sz="0" w:space="0" w:color="auto"/>
            <w:right w:val="none" w:sz="0" w:space="0" w:color="auto"/>
          </w:divBdr>
        </w:div>
        <w:div w:id="975598170">
          <w:marLeft w:val="0"/>
          <w:marRight w:val="0"/>
          <w:marTop w:val="0"/>
          <w:marBottom w:val="0"/>
          <w:divBdr>
            <w:top w:val="none" w:sz="0" w:space="0" w:color="auto"/>
            <w:left w:val="none" w:sz="0" w:space="0" w:color="auto"/>
            <w:bottom w:val="none" w:sz="0" w:space="0" w:color="auto"/>
            <w:right w:val="none" w:sz="0" w:space="0" w:color="auto"/>
          </w:divBdr>
        </w:div>
        <w:div w:id="17246498">
          <w:marLeft w:val="0"/>
          <w:marRight w:val="0"/>
          <w:marTop w:val="0"/>
          <w:marBottom w:val="0"/>
          <w:divBdr>
            <w:top w:val="none" w:sz="0" w:space="0" w:color="auto"/>
            <w:left w:val="none" w:sz="0" w:space="0" w:color="auto"/>
            <w:bottom w:val="none" w:sz="0" w:space="0" w:color="auto"/>
            <w:right w:val="none" w:sz="0" w:space="0" w:color="auto"/>
          </w:divBdr>
        </w:div>
        <w:div w:id="362479884">
          <w:marLeft w:val="0"/>
          <w:marRight w:val="0"/>
          <w:marTop w:val="0"/>
          <w:marBottom w:val="0"/>
          <w:divBdr>
            <w:top w:val="none" w:sz="0" w:space="0" w:color="auto"/>
            <w:left w:val="none" w:sz="0" w:space="0" w:color="auto"/>
            <w:bottom w:val="none" w:sz="0" w:space="0" w:color="auto"/>
            <w:right w:val="none" w:sz="0" w:space="0" w:color="auto"/>
          </w:divBdr>
        </w:div>
      </w:divsChild>
    </w:div>
    <w:div w:id="596407810">
      <w:bodyDiv w:val="1"/>
      <w:marLeft w:val="0"/>
      <w:marRight w:val="0"/>
      <w:marTop w:val="0"/>
      <w:marBottom w:val="0"/>
      <w:divBdr>
        <w:top w:val="none" w:sz="0" w:space="0" w:color="auto"/>
        <w:left w:val="none" w:sz="0" w:space="0" w:color="auto"/>
        <w:bottom w:val="none" w:sz="0" w:space="0" w:color="auto"/>
        <w:right w:val="none" w:sz="0" w:space="0" w:color="auto"/>
      </w:divBdr>
    </w:div>
    <w:div w:id="597249308">
      <w:bodyDiv w:val="1"/>
      <w:marLeft w:val="0"/>
      <w:marRight w:val="0"/>
      <w:marTop w:val="0"/>
      <w:marBottom w:val="0"/>
      <w:divBdr>
        <w:top w:val="none" w:sz="0" w:space="0" w:color="auto"/>
        <w:left w:val="none" w:sz="0" w:space="0" w:color="auto"/>
        <w:bottom w:val="none" w:sz="0" w:space="0" w:color="auto"/>
        <w:right w:val="none" w:sz="0" w:space="0" w:color="auto"/>
      </w:divBdr>
    </w:div>
    <w:div w:id="604073970">
      <w:bodyDiv w:val="1"/>
      <w:marLeft w:val="0"/>
      <w:marRight w:val="0"/>
      <w:marTop w:val="0"/>
      <w:marBottom w:val="0"/>
      <w:divBdr>
        <w:top w:val="none" w:sz="0" w:space="0" w:color="auto"/>
        <w:left w:val="none" w:sz="0" w:space="0" w:color="auto"/>
        <w:bottom w:val="none" w:sz="0" w:space="0" w:color="auto"/>
        <w:right w:val="none" w:sz="0" w:space="0" w:color="auto"/>
      </w:divBdr>
    </w:div>
    <w:div w:id="606426254">
      <w:bodyDiv w:val="1"/>
      <w:marLeft w:val="0"/>
      <w:marRight w:val="0"/>
      <w:marTop w:val="0"/>
      <w:marBottom w:val="0"/>
      <w:divBdr>
        <w:top w:val="none" w:sz="0" w:space="0" w:color="auto"/>
        <w:left w:val="none" w:sz="0" w:space="0" w:color="auto"/>
        <w:bottom w:val="none" w:sz="0" w:space="0" w:color="auto"/>
        <w:right w:val="none" w:sz="0" w:space="0" w:color="auto"/>
      </w:divBdr>
    </w:div>
    <w:div w:id="609897290">
      <w:bodyDiv w:val="1"/>
      <w:marLeft w:val="0"/>
      <w:marRight w:val="0"/>
      <w:marTop w:val="0"/>
      <w:marBottom w:val="0"/>
      <w:divBdr>
        <w:top w:val="none" w:sz="0" w:space="0" w:color="auto"/>
        <w:left w:val="none" w:sz="0" w:space="0" w:color="auto"/>
        <w:bottom w:val="none" w:sz="0" w:space="0" w:color="auto"/>
        <w:right w:val="none" w:sz="0" w:space="0" w:color="auto"/>
      </w:divBdr>
    </w:div>
    <w:div w:id="635181868">
      <w:bodyDiv w:val="1"/>
      <w:marLeft w:val="0"/>
      <w:marRight w:val="0"/>
      <w:marTop w:val="0"/>
      <w:marBottom w:val="0"/>
      <w:divBdr>
        <w:top w:val="none" w:sz="0" w:space="0" w:color="auto"/>
        <w:left w:val="none" w:sz="0" w:space="0" w:color="auto"/>
        <w:bottom w:val="none" w:sz="0" w:space="0" w:color="auto"/>
        <w:right w:val="none" w:sz="0" w:space="0" w:color="auto"/>
      </w:divBdr>
      <w:divsChild>
        <w:div w:id="1097945682">
          <w:marLeft w:val="0"/>
          <w:marRight w:val="0"/>
          <w:marTop w:val="0"/>
          <w:marBottom w:val="0"/>
          <w:divBdr>
            <w:top w:val="none" w:sz="0" w:space="0" w:color="auto"/>
            <w:left w:val="none" w:sz="0" w:space="0" w:color="auto"/>
            <w:bottom w:val="none" w:sz="0" w:space="0" w:color="auto"/>
            <w:right w:val="none" w:sz="0" w:space="0" w:color="auto"/>
          </w:divBdr>
          <w:divsChild>
            <w:div w:id="1624076971">
              <w:marLeft w:val="0"/>
              <w:marRight w:val="0"/>
              <w:marTop w:val="0"/>
              <w:marBottom w:val="0"/>
              <w:divBdr>
                <w:top w:val="none" w:sz="0" w:space="0" w:color="auto"/>
                <w:left w:val="none" w:sz="0" w:space="0" w:color="auto"/>
                <w:bottom w:val="none" w:sz="0" w:space="0" w:color="auto"/>
                <w:right w:val="none" w:sz="0" w:space="0" w:color="auto"/>
              </w:divBdr>
              <w:divsChild>
                <w:div w:id="1175218953">
                  <w:marLeft w:val="0"/>
                  <w:marRight w:val="0"/>
                  <w:marTop w:val="0"/>
                  <w:marBottom w:val="0"/>
                  <w:divBdr>
                    <w:top w:val="none" w:sz="0" w:space="0" w:color="auto"/>
                    <w:left w:val="none" w:sz="0" w:space="0" w:color="auto"/>
                    <w:bottom w:val="none" w:sz="0" w:space="0" w:color="auto"/>
                    <w:right w:val="none" w:sz="0" w:space="0" w:color="auto"/>
                  </w:divBdr>
                  <w:divsChild>
                    <w:div w:id="1417750833">
                      <w:marLeft w:val="0"/>
                      <w:marRight w:val="240"/>
                      <w:marTop w:val="600"/>
                      <w:marBottom w:val="0"/>
                      <w:divBdr>
                        <w:top w:val="none" w:sz="0" w:space="0" w:color="auto"/>
                        <w:left w:val="none" w:sz="0" w:space="0" w:color="auto"/>
                        <w:bottom w:val="none" w:sz="0" w:space="0" w:color="auto"/>
                        <w:right w:val="none" w:sz="0" w:space="0" w:color="auto"/>
                      </w:divBdr>
                      <w:divsChild>
                        <w:div w:id="1578398764">
                          <w:marLeft w:val="0"/>
                          <w:marRight w:val="0"/>
                          <w:marTop w:val="0"/>
                          <w:marBottom w:val="0"/>
                          <w:divBdr>
                            <w:top w:val="none" w:sz="0" w:space="0" w:color="auto"/>
                            <w:left w:val="none" w:sz="0" w:space="0" w:color="auto"/>
                            <w:bottom w:val="none" w:sz="0" w:space="0" w:color="auto"/>
                            <w:right w:val="none" w:sz="0" w:space="0" w:color="auto"/>
                          </w:divBdr>
                          <w:divsChild>
                            <w:div w:id="16325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6498">
      <w:bodyDiv w:val="1"/>
      <w:marLeft w:val="0"/>
      <w:marRight w:val="0"/>
      <w:marTop w:val="0"/>
      <w:marBottom w:val="0"/>
      <w:divBdr>
        <w:top w:val="none" w:sz="0" w:space="0" w:color="auto"/>
        <w:left w:val="none" w:sz="0" w:space="0" w:color="auto"/>
        <w:bottom w:val="none" w:sz="0" w:space="0" w:color="auto"/>
        <w:right w:val="none" w:sz="0" w:space="0" w:color="auto"/>
      </w:divBdr>
    </w:div>
    <w:div w:id="651375135">
      <w:bodyDiv w:val="1"/>
      <w:marLeft w:val="0"/>
      <w:marRight w:val="0"/>
      <w:marTop w:val="0"/>
      <w:marBottom w:val="0"/>
      <w:divBdr>
        <w:top w:val="none" w:sz="0" w:space="0" w:color="auto"/>
        <w:left w:val="none" w:sz="0" w:space="0" w:color="auto"/>
        <w:bottom w:val="none" w:sz="0" w:space="0" w:color="auto"/>
        <w:right w:val="none" w:sz="0" w:space="0" w:color="auto"/>
      </w:divBdr>
      <w:divsChild>
        <w:div w:id="1224829156">
          <w:marLeft w:val="0"/>
          <w:marRight w:val="0"/>
          <w:marTop w:val="0"/>
          <w:marBottom w:val="0"/>
          <w:divBdr>
            <w:top w:val="none" w:sz="0" w:space="0" w:color="auto"/>
            <w:left w:val="none" w:sz="0" w:space="0" w:color="auto"/>
            <w:bottom w:val="none" w:sz="0" w:space="0" w:color="auto"/>
            <w:right w:val="none" w:sz="0" w:space="0" w:color="auto"/>
          </w:divBdr>
        </w:div>
      </w:divsChild>
    </w:div>
    <w:div w:id="654453036">
      <w:bodyDiv w:val="1"/>
      <w:marLeft w:val="0"/>
      <w:marRight w:val="0"/>
      <w:marTop w:val="0"/>
      <w:marBottom w:val="0"/>
      <w:divBdr>
        <w:top w:val="none" w:sz="0" w:space="0" w:color="auto"/>
        <w:left w:val="none" w:sz="0" w:space="0" w:color="auto"/>
        <w:bottom w:val="none" w:sz="0" w:space="0" w:color="auto"/>
        <w:right w:val="none" w:sz="0" w:space="0" w:color="auto"/>
      </w:divBdr>
      <w:divsChild>
        <w:div w:id="1050878493">
          <w:marLeft w:val="0"/>
          <w:marRight w:val="0"/>
          <w:marTop w:val="0"/>
          <w:marBottom w:val="240"/>
          <w:divBdr>
            <w:top w:val="none" w:sz="0" w:space="0" w:color="auto"/>
            <w:left w:val="none" w:sz="0" w:space="0" w:color="auto"/>
            <w:bottom w:val="none" w:sz="0" w:space="0" w:color="auto"/>
            <w:right w:val="none" w:sz="0" w:space="0" w:color="auto"/>
          </w:divBdr>
          <w:divsChild>
            <w:div w:id="827357377">
              <w:marLeft w:val="0"/>
              <w:marRight w:val="0"/>
              <w:marTop w:val="0"/>
              <w:marBottom w:val="0"/>
              <w:divBdr>
                <w:top w:val="none" w:sz="0" w:space="0" w:color="auto"/>
                <w:left w:val="none" w:sz="0" w:space="0" w:color="auto"/>
                <w:bottom w:val="none" w:sz="0" w:space="0" w:color="auto"/>
                <w:right w:val="none" w:sz="0" w:space="0" w:color="auto"/>
              </w:divBdr>
            </w:div>
          </w:divsChild>
        </w:div>
        <w:div w:id="763497380">
          <w:marLeft w:val="0"/>
          <w:marRight w:val="0"/>
          <w:marTop w:val="0"/>
          <w:marBottom w:val="0"/>
          <w:divBdr>
            <w:top w:val="none" w:sz="0" w:space="0" w:color="auto"/>
            <w:left w:val="none" w:sz="0" w:space="0" w:color="auto"/>
            <w:bottom w:val="none" w:sz="0" w:space="0" w:color="auto"/>
            <w:right w:val="none" w:sz="0" w:space="0" w:color="auto"/>
          </w:divBdr>
          <w:divsChild>
            <w:div w:id="1848901888">
              <w:marLeft w:val="0"/>
              <w:marRight w:val="0"/>
              <w:marTop w:val="0"/>
              <w:marBottom w:val="0"/>
              <w:divBdr>
                <w:top w:val="none" w:sz="0" w:space="0" w:color="auto"/>
                <w:left w:val="none" w:sz="0" w:space="0" w:color="auto"/>
                <w:bottom w:val="none" w:sz="0" w:space="0" w:color="auto"/>
                <w:right w:val="none" w:sz="0" w:space="0" w:color="auto"/>
              </w:divBdr>
              <w:divsChild>
                <w:div w:id="1327827071">
                  <w:marLeft w:val="0"/>
                  <w:marRight w:val="0"/>
                  <w:marTop w:val="0"/>
                  <w:marBottom w:val="0"/>
                  <w:divBdr>
                    <w:top w:val="none" w:sz="0" w:space="0" w:color="auto"/>
                    <w:left w:val="none" w:sz="0" w:space="0" w:color="auto"/>
                    <w:bottom w:val="none" w:sz="0" w:space="0" w:color="auto"/>
                    <w:right w:val="none" w:sz="0" w:space="0" w:color="auto"/>
                  </w:divBdr>
                  <w:divsChild>
                    <w:div w:id="1980111008">
                      <w:marLeft w:val="0"/>
                      <w:marRight w:val="0"/>
                      <w:marTop w:val="0"/>
                      <w:marBottom w:val="0"/>
                      <w:divBdr>
                        <w:top w:val="none" w:sz="0" w:space="0" w:color="auto"/>
                        <w:left w:val="none" w:sz="0" w:space="0" w:color="auto"/>
                        <w:bottom w:val="none" w:sz="0" w:space="0" w:color="auto"/>
                        <w:right w:val="none" w:sz="0" w:space="0" w:color="auto"/>
                      </w:divBdr>
                      <w:divsChild>
                        <w:div w:id="1431581194">
                          <w:marLeft w:val="0"/>
                          <w:marRight w:val="0"/>
                          <w:marTop w:val="0"/>
                          <w:marBottom w:val="0"/>
                          <w:divBdr>
                            <w:top w:val="none" w:sz="0" w:space="0" w:color="auto"/>
                            <w:left w:val="none" w:sz="0" w:space="0" w:color="auto"/>
                            <w:bottom w:val="none" w:sz="0" w:space="0" w:color="auto"/>
                            <w:right w:val="none" w:sz="0" w:space="0" w:color="auto"/>
                          </w:divBdr>
                          <w:divsChild>
                            <w:div w:id="1382705325">
                              <w:marLeft w:val="0"/>
                              <w:marRight w:val="0"/>
                              <w:marTop w:val="0"/>
                              <w:marBottom w:val="0"/>
                              <w:divBdr>
                                <w:top w:val="none" w:sz="0" w:space="0" w:color="auto"/>
                                <w:left w:val="none" w:sz="0" w:space="0" w:color="auto"/>
                                <w:bottom w:val="none" w:sz="0" w:space="0" w:color="auto"/>
                                <w:right w:val="none" w:sz="0" w:space="0" w:color="auto"/>
                              </w:divBdr>
                            </w:div>
                            <w:div w:id="1770081638">
                              <w:marLeft w:val="0"/>
                              <w:marRight w:val="0"/>
                              <w:marTop w:val="0"/>
                              <w:marBottom w:val="0"/>
                              <w:divBdr>
                                <w:top w:val="none" w:sz="0" w:space="0" w:color="auto"/>
                                <w:left w:val="none" w:sz="0" w:space="0" w:color="auto"/>
                                <w:bottom w:val="none" w:sz="0" w:space="0" w:color="auto"/>
                                <w:right w:val="none" w:sz="0" w:space="0" w:color="auto"/>
                              </w:divBdr>
                            </w:div>
                          </w:divsChild>
                        </w:div>
                        <w:div w:id="798380304">
                          <w:marLeft w:val="0"/>
                          <w:marRight w:val="0"/>
                          <w:marTop w:val="225"/>
                          <w:marBottom w:val="600"/>
                          <w:divBdr>
                            <w:top w:val="none" w:sz="0" w:space="0" w:color="auto"/>
                            <w:left w:val="none" w:sz="0" w:space="0" w:color="auto"/>
                            <w:bottom w:val="none" w:sz="0" w:space="0" w:color="auto"/>
                            <w:right w:val="none" w:sz="0" w:space="0" w:color="auto"/>
                          </w:divBdr>
                          <w:divsChild>
                            <w:div w:id="11706762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85569309">
                  <w:marLeft w:val="0"/>
                  <w:marRight w:val="0"/>
                  <w:marTop w:val="0"/>
                  <w:marBottom w:val="0"/>
                  <w:divBdr>
                    <w:top w:val="none" w:sz="0" w:space="0" w:color="auto"/>
                    <w:left w:val="none" w:sz="0" w:space="0" w:color="auto"/>
                    <w:bottom w:val="none" w:sz="0" w:space="0" w:color="auto"/>
                    <w:right w:val="none" w:sz="0" w:space="0" w:color="auto"/>
                  </w:divBdr>
                  <w:divsChild>
                    <w:div w:id="883830820">
                      <w:marLeft w:val="0"/>
                      <w:marRight w:val="0"/>
                      <w:marTop w:val="0"/>
                      <w:marBottom w:val="0"/>
                      <w:divBdr>
                        <w:top w:val="none" w:sz="0" w:space="0" w:color="auto"/>
                        <w:left w:val="none" w:sz="0" w:space="0" w:color="auto"/>
                        <w:bottom w:val="none" w:sz="0" w:space="0" w:color="auto"/>
                        <w:right w:val="none" w:sz="0" w:space="0" w:color="auto"/>
                      </w:divBdr>
                      <w:divsChild>
                        <w:div w:id="88895568">
                          <w:marLeft w:val="0"/>
                          <w:marRight w:val="0"/>
                          <w:marTop w:val="0"/>
                          <w:marBottom w:val="0"/>
                          <w:divBdr>
                            <w:top w:val="none" w:sz="0" w:space="0" w:color="auto"/>
                            <w:left w:val="none" w:sz="0" w:space="0" w:color="auto"/>
                            <w:bottom w:val="none" w:sz="0" w:space="0" w:color="auto"/>
                            <w:right w:val="none" w:sz="0" w:space="0" w:color="auto"/>
                          </w:divBdr>
                        </w:div>
                        <w:div w:id="2131120175">
                          <w:marLeft w:val="0"/>
                          <w:marRight w:val="0"/>
                          <w:marTop w:val="0"/>
                          <w:marBottom w:val="0"/>
                          <w:divBdr>
                            <w:top w:val="none" w:sz="0" w:space="0" w:color="auto"/>
                            <w:left w:val="none" w:sz="0" w:space="0" w:color="auto"/>
                            <w:bottom w:val="none" w:sz="0" w:space="0" w:color="auto"/>
                            <w:right w:val="none" w:sz="0" w:space="0" w:color="auto"/>
                          </w:divBdr>
                          <w:divsChild>
                            <w:div w:id="11742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5489">
                      <w:marLeft w:val="0"/>
                      <w:marRight w:val="0"/>
                      <w:marTop w:val="0"/>
                      <w:marBottom w:val="0"/>
                      <w:divBdr>
                        <w:top w:val="none" w:sz="0" w:space="0" w:color="auto"/>
                        <w:left w:val="none" w:sz="0" w:space="0" w:color="auto"/>
                        <w:bottom w:val="none" w:sz="0" w:space="0" w:color="auto"/>
                        <w:right w:val="none" w:sz="0" w:space="0" w:color="auto"/>
                      </w:divBdr>
                      <w:divsChild>
                        <w:div w:id="1486556405">
                          <w:marLeft w:val="0"/>
                          <w:marRight w:val="0"/>
                          <w:marTop w:val="0"/>
                          <w:marBottom w:val="0"/>
                          <w:divBdr>
                            <w:top w:val="none" w:sz="0" w:space="0" w:color="auto"/>
                            <w:left w:val="none" w:sz="0" w:space="0" w:color="auto"/>
                            <w:bottom w:val="none" w:sz="0" w:space="0" w:color="auto"/>
                            <w:right w:val="none" w:sz="0" w:space="0" w:color="auto"/>
                          </w:divBdr>
                        </w:div>
                        <w:div w:id="1878423807">
                          <w:marLeft w:val="0"/>
                          <w:marRight w:val="0"/>
                          <w:marTop w:val="0"/>
                          <w:marBottom w:val="0"/>
                          <w:divBdr>
                            <w:top w:val="none" w:sz="0" w:space="0" w:color="auto"/>
                            <w:left w:val="none" w:sz="0" w:space="0" w:color="auto"/>
                            <w:bottom w:val="none" w:sz="0" w:space="0" w:color="auto"/>
                            <w:right w:val="none" w:sz="0" w:space="0" w:color="auto"/>
                          </w:divBdr>
                          <w:divsChild>
                            <w:div w:id="7374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4926">
                      <w:marLeft w:val="0"/>
                      <w:marRight w:val="0"/>
                      <w:marTop w:val="0"/>
                      <w:marBottom w:val="0"/>
                      <w:divBdr>
                        <w:top w:val="none" w:sz="0" w:space="0" w:color="auto"/>
                        <w:left w:val="none" w:sz="0" w:space="0" w:color="auto"/>
                        <w:bottom w:val="none" w:sz="0" w:space="0" w:color="auto"/>
                        <w:right w:val="none" w:sz="0" w:space="0" w:color="auto"/>
                      </w:divBdr>
                      <w:divsChild>
                        <w:div w:id="642926562">
                          <w:marLeft w:val="0"/>
                          <w:marRight w:val="0"/>
                          <w:marTop w:val="0"/>
                          <w:marBottom w:val="0"/>
                          <w:divBdr>
                            <w:top w:val="none" w:sz="0" w:space="0" w:color="auto"/>
                            <w:left w:val="none" w:sz="0" w:space="0" w:color="auto"/>
                            <w:bottom w:val="none" w:sz="0" w:space="0" w:color="auto"/>
                            <w:right w:val="none" w:sz="0" w:space="0" w:color="auto"/>
                          </w:divBdr>
                        </w:div>
                        <w:div w:id="1236891180">
                          <w:marLeft w:val="0"/>
                          <w:marRight w:val="0"/>
                          <w:marTop w:val="0"/>
                          <w:marBottom w:val="0"/>
                          <w:divBdr>
                            <w:top w:val="none" w:sz="0" w:space="0" w:color="auto"/>
                            <w:left w:val="none" w:sz="0" w:space="0" w:color="auto"/>
                            <w:bottom w:val="none" w:sz="0" w:space="0" w:color="auto"/>
                            <w:right w:val="none" w:sz="0" w:space="0" w:color="auto"/>
                          </w:divBdr>
                          <w:divsChild>
                            <w:div w:id="1183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610">
      <w:bodyDiv w:val="1"/>
      <w:marLeft w:val="0"/>
      <w:marRight w:val="0"/>
      <w:marTop w:val="0"/>
      <w:marBottom w:val="0"/>
      <w:divBdr>
        <w:top w:val="none" w:sz="0" w:space="0" w:color="auto"/>
        <w:left w:val="none" w:sz="0" w:space="0" w:color="auto"/>
        <w:bottom w:val="none" w:sz="0" w:space="0" w:color="auto"/>
        <w:right w:val="none" w:sz="0" w:space="0" w:color="auto"/>
      </w:divBdr>
    </w:div>
    <w:div w:id="674308978">
      <w:bodyDiv w:val="1"/>
      <w:marLeft w:val="0"/>
      <w:marRight w:val="0"/>
      <w:marTop w:val="0"/>
      <w:marBottom w:val="0"/>
      <w:divBdr>
        <w:top w:val="none" w:sz="0" w:space="0" w:color="auto"/>
        <w:left w:val="none" w:sz="0" w:space="0" w:color="auto"/>
        <w:bottom w:val="none" w:sz="0" w:space="0" w:color="auto"/>
        <w:right w:val="none" w:sz="0" w:space="0" w:color="auto"/>
      </w:divBdr>
    </w:div>
    <w:div w:id="701633687">
      <w:bodyDiv w:val="1"/>
      <w:marLeft w:val="0"/>
      <w:marRight w:val="0"/>
      <w:marTop w:val="0"/>
      <w:marBottom w:val="0"/>
      <w:divBdr>
        <w:top w:val="none" w:sz="0" w:space="0" w:color="auto"/>
        <w:left w:val="none" w:sz="0" w:space="0" w:color="auto"/>
        <w:bottom w:val="none" w:sz="0" w:space="0" w:color="auto"/>
        <w:right w:val="none" w:sz="0" w:space="0" w:color="auto"/>
      </w:divBdr>
    </w:div>
    <w:div w:id="708182758">
      <w:bodyDiv w:val="1"/>
      <w:marLeft w:val="0"/>
      <w:marRight w:val="0"/>
      <w:marTop w:val="0"/>
      <w:marBottom w:val="0"/>
      <w:divBdr>
        <w:top w:val="none" w:sz="0" w:space="0" w:color="auto"/>
        <w:left w:val="none" w:sz="0" w:space="0" w:color="auto"/>
        <w:bottom w:val="none" w:sz="0" w:space="0" w:color="auto"/>
        <w:right w:val="none" w:sz="0" w:space="0" w:color="auto"/>
      </w:divBdr>
    </w:div>
    <w:div w:id="725449325">
      <w:bodyDiv w:val="1"/>
      <w:marLeft w:val="0"/>
      <w:marRight w:val="0"/>
      <w:marTop w:val="0"/>
      <w:marBottom w:val="0"/>
      <w:divBdr>
        <w:top w:val="none" w:sz="0" w:space="0" w:color="auto"/>
        <w:left w:val="none" w:sz="0" w:space="0" w:color="auto"/>
        <w:bottom w:val="none" w:sz="0" w:space="0" w:color="auto"/>
        <w:right w:val="none" w:sz="0" w:space="0" w:color="auto"/>
      </w:divBdr>
    </w:div>
    <w:div w:id="727341562">
      <w:bodyDiv w:val="1"/>
      <w:marLeft w:val="0"/>
      <w:marRight w:val="0"/>
      <w:marTop w:val="0"/>
      <w:marBottom w:val="0"/>
      <w:divBdr>
        <w:top w:val="none" w:sz="0" w:space="0" w:color="auto"/>
        <w:left w:val="none" w:sz="0" w:space="0" w:color="auto"/>
        <w:bottom w:val="none" w:sz="0" w:space="0" w:color="auto"/>
        <w:right w:val="none" w:sz="0" w:space="0" w:color="auto"/>
      </w:divBdr>
      <w:divsChild>
        <w:div w:id="614825368">
          <w:marLeft w:val="0"/>
          <w:marRight w:val="0"/>
          <w:marTop w:val="0"/>
          <w:marBottom w:val="240"/>
          <w:divBdr>
            <w:top w:val="none" w:sz="0" w:space="0" w:color="auto"/>
            <w:left w:val="none" w:sz="0" w:space="0" w:color="auto"/>
            <w:bottom w:val="none" w:sz="0" w:space="0" w:color="auto"/>
            <w:right w:val="none" w:sz="0" w:space="0" w:color="auto"/>
          </w:divBdr>
          <w:divsChild>
            <w:div w:id="1646544311">
              <w:marLeft w:val="0"/>
              <w:marRight w:val="0"/>
              <w:marTop w:val="0"/>
              <w:marBottom w:val="0"/>
              <w:divBdr>
                <w:top w:val="none" w:sz="0" w:space="0" w:color="auto"/>
                <w:left w:val="none" w:sz="0" w:space="0" w:color="auto"/>
                <w:bottom w:val="none" w:sz="0" w:space="0" w:color="auto"/>
                <w:right w:val="none" w:sz="0" w:space="0" w:color="auto"/>
              </w:divBdr>
            </w:div>
          </w:divsChild>
        </w:div>
        <w:div w:id="1664626779">
          <w:marLeft w:val="0"/>
          <w:marRight w:val="0"/>
          <w:marTop w:val="0"/>
          <w:marBottom w:val="0"/>
          <w:divBdr>
            <w:top w:val="none" w:sz="0" w:space="0" w:color="auto"/>
            <w:left w:val="none" w:sz="0" w:space="0" w:color="auto"/>
            <w:bottom w:val="none" w:sz="0" w:space="0" w:color="auto"/>
            <w:right w:val="none" w:sz="0" w:space="0" w:color="auto"/>
          </w:divBdr>
        </w:div>
      </w:divsChild>
    </w:div>
    <w:div w:id="734397994">
      <w:bodyDiv w:val="1"/>
      <w:marLeft w:val="0"/>
      <w:marRight w:val="0"/>
      <w:marTop w:val="0"/>
      <w:marBottom w:val="0"/>
      <w:divBdr>
        <w:top w:val="none" w:sz="0" w:space="0" w:color="auto"/>
        <w:left w:val="none" w:sz="0" w:space="0" w:color="auto"/>
        <w:bottom w:val="none" w:sz="0" w:space="0" w:color="auto"/>
        <w:right w:val="none" w:sz="0" w:space="0" w:color="auto"/>
      </w:divBdr>
    </w:div>
    <w:div w:id="735517146">
      <w:bodyDiv w:val="1"/>
      <w:marLeft w:val="0"/>
      <w:marRight w:val="0"/>
      <w:marTop w:val="0"/>
      <w:marBottom w:val="0"/>
      <w:divBdr>
        <w:top w:val="none" w:sz="0" w:space="0" w:color="auto"/>
        <w:left w:val="none" w:sz="0" w:space="0" w:color="auto"/>
        <w:bottom w:val="none" w:sz="0" w:space="0" w:color="auto"/>
        <w:right w:val="none" w:sz="0" w:space="0" w:color="auto"/>
      </w:divBdr>
    </w:div>
    <w:div w:id="784272331">
      <w:bodyDiv w:val="1"/>
      <w:marLeft w:val="0"/>
      <w:marRight w:val="0"/>
      <w:marTop w:val="0"/>
      <w:marBottom w:val="0"/>
      <w:divBdr>
        <w:top w:val="none" w:sz="0" w:space="0" w:color="auto"/>
        <w:left w:val="none" w:sz="0" w:space="0" w:color="auto"/>
        <w:bottom w:val="none" w:sz="0" w:space="0" w:color="auto"/>
        <w:right w:val="none" w:sz="0" w:space="0" w:color="auto"/>
      </w:divBdr>
    </w:div>
    <w:div w:id="789515051">
      <w:bodyDiv w:val="1"/>
      <w:marLeft w:val="0"/>
      <w:marRight w:val="0"/>
      <w:marTop w:val="0"/>
      <w:marBottom w:val="0"/>
      <w:divBdr>
        <w:top w:val="none" w:sz="0" w:space="0" w:color="auto"/>
        <w:left w:val="none" w:sz="0" w:space="0" w:color="auto"/>
        <w:bottom w:val="none" w:sz="0" w:space="0" w:color="auto"/>
        <w:right w:val="none" w:sz="0" w:space="0" w:color="auto"/>
      </w:divBdr>
    </w:div>
    <w:div w:id="802650798">
      <w:bodyDiv w:val="1"/>
      <w:marLeft w:val="0"/>
      <w:marRight w:val="0"/>
      <w:marTop w:val="0"/>
      <w:marBottom w:val="0"/>
      <w:divBdr>
        <w:top w:val="none" w:sz="0" w:space="0" w:color="auto"/>
        <w:left w:val="none" w:sz="0" w:space="0" w:color="auto"/>
        <w:bottom w:val="none" w:sz="0" w:space="0" w:color="auto"/>
        <w:right w:val="none" w:sz="0" w:space="0" w:color="auto"/>
      </w:divBdr>
    </w:div>
    <w:div w:id="822426010">
      <w:bodyDiv w:val="1"/>
      <w:marLeft w:val="0"/>
      <w:marRight w:val="0"/>
      <w:marTop w:val="0"/>
      <w:marBottom w:val="0"/>
      <w:divBdr>
        <w:top w:val="none" w:sz="0" w:space="0" w:color="auto"/>
        <w:left w:val="none" w:sz="0" w:space="0" w:color="auto"/>
        <w:bottom w:val="none" w:sz="0" w:space="0" w:color="auto"/>
        <w:right w:val="none" w:sz="0" w:space="0" w:color="auto"/>
      </w:divBdr>
      <w:divsChild>
        <w:div w:id="2046368147">
          <w:marLeft w:val="750"/>
          <w:marRight w:val="0"/>
          <w:marTop w:val="0"/>
          <w:marBottom w:val="0"/>
          <w:divBdr>
            <w:top w:val="single" w:sz="12" w:space="0" w:color="DDDDDD"/>
            <w:left w:val="single" w:sz="48" w:space="8" w:color="DDDDDD"/>
            <w:bottom w:val="single" w:sz="12" w:space="0" w:color="DDDDDD"/>
            <w:right w:val="single" w:sz="48" w:space="8" w:color="DDDDDD"/>
          </w:divBdr>
        </w:div>
      </w:divsChild>
    </w:div>
    <w:div w:id="826362710">
      <w:bodyDiv w:val="1"/>
      <w:marLeft w:val="0"/>
      <w:marRight w:val="0"/>
      <w:marTop w:val="0"/>
      <w:marBottom w:val="0"/>
      <w:divBdr>
        <w:top w:val="none" w:sz="0" w:space="0" w:color="auto"/>
        <w:left w:val="none" w:sz="0" w:space="0" w:color="auto"/>
        <w:bottom w:val="none" w:sz="0" w:space="0" w:color="auto"/>
        <w:right w:val="none" w:sz="0" w:space="0" w:color="auto"/>
      </w:divBdr>
    </w:div>
    <w:div w:id="839270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570">
          <w:marLeft w:val="360"/>
          <w:marRight w:val="0"/>
          <w:marTop w:val="0"/>
          <w:marBottom w:val="360"/>
          <w:divBdr>
            <w:top w:val="none" w:sz="0" w:space="0" w:color="auto"/>
            <w:left w:val="none" w:sz="0" w:space="0" w:color="auto"/>
            <w:bottom w:val="none" w:sz="0" w:space="0" w:color="auto"/>
            <w:right w:val="none" w:sz="0" w:space="0" w:color="auto"/>
          </w:divBdr>
        </w:div>
        <w:div w:id="1720399390">
          <w:marLeft w:val="360"/>
          <w:marRight w:val="0"/>
          <w:marTop w:val="0"/>
          <w:marBottom w:val="360"/>
          <w:divBdr>
            <w:top w:val="none" w:sz="0" w:space="0" w:color="auto"/>
            <w:left w:val="none" w:sz="0" w:space="0" w:color="auto"/>
            <w:bottom w:val="none" w:sz="0" w:space="0" w:color="auto"/>
            <w:right w:val="none" w:sz="0" w:space="0" w:color="auto"/>
          </w:divBdr>
        </w:div>
      </w:divsChild>
    </w:div>
    <w:div w:id="887886372">
      <w:bodyDiv w:val="1"/>
      <w:marLeft w:val="0"/>
      <w:marRight w:val="0"/>
      <w:marTop w:val="0"/>
      <w:marBottom w:val="0"/>
      <w:divBdr>
        <w:top w:val="none" w:sz="0" w:space="0" w:color="auto"/>
        <w:left w:val="none" w:sz="0" w:space="0" w:color="auto"/>
        <w:bottom w:val="none" w:sz="0" w:space="0" w:color="auto"/>
        <w:right w:val="none" w:sz="0" w:space="0" w:color="auto"/>
      </w:divBdr>
    </w:div>
    <w:div w:id="897127891">
      <w:bodyDiv w:val="1"/>
      <w:marLeft w:val="0"/>
      <w:marRight w:val="0"/>
      <w:marTop w:val="0"/>
      <w:marBottom w:val="0"/>
      <w:divBdr>
        <w:top w:val="none" w:sz="0" w:space="0" w:color="auto"/>
        <w:left w:val="none" w:sz="0" w:space="0" w:color="auto"/>
        <w:bottom w:val="none" w:sz="0" w:space="0" w:color="auto"/>
        <w:right w:val="none" w:sz="0" w:space="0" w:color="auto"/>
      </w:divBdr>
    </w:div>
    <w:div w:id="904338549">
      <w:bodyDiv w:val="1"/>
      <w:marLeft w:val="0"/>
      <w:marRight w:val="0"/>
      <w:marTop w:val="0"/>
      <w:marBottom w:val="0"/>
      <w:divBdr>
        <w:top w:val="none" w:sz="0" w:space="0" w:color="auto"/>
        <w:left w:val="none" w:sz="0" w:space="0" w:color="auto"/>
        <w:bottom w:val="none" w:sz="0" w:space="0" w:color="auto"/>
        <w:right w:val="none" w:sz="0" w:space="0" w:color="auto"/>
      </w:divBdr>
    </w:div>
    <w:div w:id="906383351">
      <w:bodyDiv w:val="1"/>
      <w:marLeft w:val="0"/>
      <w:marRight w:val="0"/>
      <w:marTop w:val="0"/>
      <w:marBottom w:val="0"/>
      <w:divBdr>
        <w:top w:val="none" w:sz="0" w:space="0" w:color="auto"/>
        <w:left w:val="none" w:sz="0" w:space="0" w:color="auto"/>
        <w:bottom w:val="none" w:sz="0" w:space="0" w:color="auto"/>
        <w:right w:val="none" w:sz="0" w:space="0" w:color="auto"/>
      </w:divBdr>
    </w:div>
    <w:div w:id="912161522">
      <w:bodyDiv w:val="1"/>
      <w:marLeft w:val="0"/>
      <w:marRight w:val="0"/>
      <w:marTop w:val="0"/>
      <w:marBottom w:val="0"/>
      <w:divBdr>
        <w:top w:val="none" w:sz="0" w:space="0" w:color="auto"/>
        <w:left w:val="none" w:sz="0" w:space="0" w:color="auto"/>
        <w:bottom w:val="none" w:sz="0" w:space="0" w:color="auto"/>
        <w:right w:val="none" w:sz="0" w:space="0" w:color="auto"/>
      </w:divBdr>
      <w:divsChild>
        <w:div w:id="2016151448">
          <w:marLeft w:val="0"/>
          <w:marRight w:val="0"/>
          <w:marTop w:val="0"/>
          <w:marBottom w:val="0"/>
          <w:divBdr>
            <w:top w:val="none" w:sz="0" w:space="0" w:color="auto"/>
            <w:left w:val="none" w:sz="0" w:space="0" w:color="auto"/>
            <w:bottom w:val="none" w:sz="0" w:space="0" w:color="auto"/>
            <w:right w:val="none" w:sz="0" w:space="0" w:color="auto"/>
          </w:divBdr>
        </w:div>
        <w:div w:id="1281718986">
          <w:marLeft w:val="0"/>
          <w:marRight w:val="0"/>
          <w:marTop w:val="0"/>
          <w:marBottom w:val="0"/>
          <w:divBdr>
            <w:top w:val="none" w:sz="0" w:space="0" w:color="auto"/>
            <w:left w:val="none" w:sz="0" w:space="0" w:color="auto"/>
            <w:bottom w:val="none" w:sz="0" w:space="0" w:color="auto"/>
            <w:right w:val="none" w:sz="0" w:space="0" w:color="auto"/>
          </w:divBdr>
        </w:div>
      </w:divsChild>
    </w:div>
    <w:div w:id="918514065">
      <w:bodyDiv w:val="1"/>
      <w:marLeft w:val="0"/>
      <w:marRight w:val="0"/>
      <w:marTop w:val="0"/>
      <w:marBottom w:val="0"/>
      <w:divBdr>
        <w:top w:val="none" w:sz="0" w:space="0" w:color="auto"/>
        <w:left w:val="none" w:sz="0" w:space="0" w:color="auto"/>
        <w:bottom w:val="none" w:sz="0" w:space="0" w:color="auto"/>
        <w:right w:val="none" w:sz="0" w:space="0" w:color="auto"/>
      </w:divBdr>
    </w:div>
    <w:div w:id="928928652">
      <w:bodyDiv w:val="1"/>
      <w:marLeft w:val="0"/>
      <w:marRight w:val="0"/>
      <w:marTop w:val="0"/>
      <w:marBottom w:val="0"/>
      <w:divBdr>
        <w:top w:val="none" w:sz="0" w:space="0" w:color="auto"/>
        <w:left w:val="none" w:sz="0" w:space="0" w:color="auto"/>
        <w:bottom w:val="none" w:sz="0" w:space="0" w:color="auto"/>
        <w:right w:val="none" w:sz="0" w:space="0" w:color="auto"/>
      </w:divBdr>
      <w:divsChild>
        <w:div w:id="1234009229">
          <w:marLeft w:val="0"/>
          <w:marRight w:val="0"/>
          <w:marTop w:val="0"/>
          <w:marBottom w:val="0"/>
          <w:divBdr>
            <w:top w:val="none" w:sz="0" w:space="0" w:color="auto"/>
            <w:left w:val="none" w:sz="0" w:space="0" w:color="auto"/>
            <w:bottom w:val="none" w:sz="0" w:space="0" w:color="auto"/>
            <w:right w:val="none" w:sz="0" w:space="0" w:color="auto"/>
          </w:divBdr>
        </w:div>
      </w:divsChild>
    </w:div>
    <w:div w:id="948315686">
      <w:bodyDiv w:val="1"/>
      <w:marLeft w:val="0"/>
      <w:marRight w:val="0"/>
      <w:marTop w:val="0"/>
      <w:marBottom w:val="0"/>
      <w:divBdr>
        <w:top w:val="none" w:sz="0" w:space="0" w:color="auto"/>
        <w:left w:val="none" w:sz="0" w:space="0" w:color="auto"/>
        <w:bottom w:val="none" w:sz="0" w:space="0" w:color="auto"/>
        <w:right w:val="none" w:sz="0" w:space="0" w:color="auto"/>
      </w:divBdr>
    </w:div>
    <w:div w:id="949046891">
      <w:bodyDiv w:val="1"/>
      <w:marLeft w:val="0"/>
      <w:marRight w:val="0"/>
      <w:marTop w:val="0"/>
      <w:marBottom w:val="0"/>
      <w:divBdr>
        <w:top w:val="none" w:sz="0" w:space="0" w:color="auto"/>
        <w:left w:val="none" w:sz="0" w:space="0" w:color="auto"/>
        <w:bottom w:val="none" w:sz="0" w:space="0" w:color="auto"/>
        <w:right w:val="none" w:sz="0" w:space="0" w:color="auto"/>
      </w:divBdr>
    </w:div>
    <w:div w:id="952178060">
      <w:bodyDiv w:val="1"/>
      <w:marLeft w:val="0"/>
      <w:marRight w:val="0"/>
      <w:marTop w:val="0"/>
      <w:marBottom w:val="0"/>
      <w:divBdr>
        <w:top w:val="none" w:sz="0" w:space="0" w:color="auto"/>
        <w:left w:val="none" w:sz="0" w:space="0" w:color="auto"/>
        <w:bottom w:val="none" w:sz="0" w:space="0" w:color="auto"/>
        <w:right w:val="none" w:sz="0" w:space="0" w:color="auto"/>
      </w:divBdr>
    </w:div>
    <w:div w:id="955793728">
      <w:bodyDiv w:val="1"/>
      <w:marLeft w:val="0"/>
      <w:marRight w:val="0"/>
      <w:marTop w:val="0"/>
      <w:marBottom w:val="0"/>
      <w:divBdr>
        <w:top w:val="none" w:sz="0" w:space="0" w:color="auto"/>
        <w:left w:val="none" w:sz="0" w:space="0" w:color="auto"/>
        <w:bottom w:val="none" w:sz="0" w:space="0" w:color="auto"/>
        <w:right w:val="none" w:sz="0" w:space="0" w:color="auto"/>
      </w:divBdr>
    </w:div>
    <w:div w:id="956373636">
      <w:bodyDiv w:val="1"/>
      <w:marLeft w:val="0"/>
      <w:marRight w:val="0"/>
      <w:marTop w:val="0"/>
      <w:marBottom w:val="0"/>
      <w:divBdr>
        <w:top w:val="none" w:sz="0" w:space="0" w:color="auto"/>
        <w:left w:val="none" w:sz="0" w:space="0" w:color="auto"/>
        <w:bottom w:val="none" w:sz="0" w:space="0" w:color="auto"/>
        <w:right w:val="none" w:sz="0" w:space="0" w:color="auto"/>
      </w:divBdr>
    </w:div>
    <w:div w:id="977880829">
      <w:bodyDiv w:val="1"/>
      <w:marLeft w:val="0"/>
      <w:marRight w:val="0"/>
      <w:marTop w:val="0"/>
      <w:marBottom w:val="0"/>
      <w:divBdr>
        <w:top w:val="none" w:sz="0" w:space="0" w:color="auto"/>
        <w:left w:val="none" w:sz="0" w:space="0" w:color="auto"/>
        <w:bottom w:val="none" w:sz="0" w:space="0" w:color="auto"/>
        <w:right w:val="none" w:sz="0" w:space="0" w:color="auto"/>
      </w:divBdr>
      <w:divsChild>
        <w:div w:id="585194771">
          <w:marLeft w:val="0"/>
          <w:marRight w:val="0"/>
          <w:marTop w:val="0"/>
          <w:marBottom w:val="120"/>
          <w:divBdr>
            <w:top w:val="none" w:sz="0" w:space="0" w:color="auto"/>
            <w:left w:val="none" w:sz="0" w:space="0" w:color="auto"/>
            <w:bottom w:val="none" w:sz="0" w:space="0" w:color="auto"/>
            <w:right w:val="none" w:sz="0" w:space="0" w:color="auto"/>
          </w:divBdr>
          <w:divsChild>
            <w:div w:id="2061586625">
              <w:marLeft w:val="0"/>
              <w:marRight w:val="0"/>
              <w:marTop w:val="0"/>
              <w:marBottom w:val="0"/>
              <w:divBdr>
                <w:top w:val="none" w:sz="0" w:space="0" w:color="auto"/>
                <w:left w:val="none" w:sz="0" w:space="0" w:color="auto"/>
                <w:bottom w:val="none" w:sz="0" w:space="0" w:color="auto"/>
                <w:right w:val="none" w:sz="0" w:space="0" w:color="auto"/>
              </w:divBdr>
              <w:divsChild>
                <w:div w:id="1581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7331">
      <w:bodyDiv w:val="1"/>
      <w:marLeft w:val="0"/>
      <w:marRight w:val="0"/>
      <w:marTop w:val="0"/>
      <w:marBottom w:val="0"/>
      <w:divBdr>
        <w:top w:val="none" w:sz="0" w:space="0" w:color="auto"/>
        <w:left w:val="none" w:sz="0" w:space="0" w:color="auto"/>
        <w:bottom w:val="none" w:sz="0" w:space="0" w:color="auto"/>
        <w:right w:val="none" w:sz="0" w:space="0" w:color="auto"/>
      </w:divBdr>
    </w:div>
    <w:div w:id="1008947309">
      <w:bodyDiv w:val="1"/>
      <w:marLeft w:val="0"/>
      <w:marRight w:val="0"/>
      <w:marTop w:val="0"/>
      <w:marBottom w:val="0"/>
      <w:divBdr>
        <w:top w:val="none" w:sz="0" w:space="0" w:color="auto"/>
        <w:left w:val="none" w:sz="0" w:space="0" w:color="auto"/>
        <w:bottom w:val="none" w:sz="0" w:space="0" w:color="auto"/>
        <w:right w:val="none" w:sz="0" w:space="0" w:color="auto"/>
      </w:divBdr>
    </w:div>
    <w:div w:id="1020739486">
      <w:bodyDiv w:val="1"/>
      <w:marLeft w:val="0"/>
      <w:marRight w:val="0"/>
      <w:marTop w:val="0"/>
      <w:marBottom w:val="0"/>
      <w:divBdr>
        <w:top w:val="none" w:sz="0" w:space="0" w:color="auto"/>
        <w:left w:val="none" w:sz="0" w:space="0" w:color="auto"/>
        <w:bottom w:val="none" w:sz="0" w:space="0" w:color="auto"/>
        <w:right w:val="none" w:sz="0" w:space="0" w:color="auto"/>
      </w:divBdr>
    </w:div>
    <w:div w:id="1032607442">
      <w:bodyDiv w:val="1"/>
      <w:marLeft w:val="0"/>
      <w:marRight w:val="0"/>
      <w:marTop w:val="0"/>
      <w:marBottom w:val="0"/>
      <w:divBdr>
        <w:top w:val="none" w:sz="0" w:space="0" w:color="auto"/>
        <w:left w:val="none" w:sz="0" w:space="0" w:color="auto"/>
        <w:bottom w:val="none" w:sz="0" w:space="0" w:color="auto"/>
        <w:right w:val="none" w:sz="0" w:space="0" w:color="auto"/>
      </w:divBdr>
    </w:div>
    <w:div w:id="1047072947">
      <w:bodyDiv w:val="1"/>
      <w:marLeft w:val="0"/>
      <w:marRight w:val="0"/>
      <w:marTop w:val="0"/>
      <w:marBottom w:val="0"/>
      <w:divBdr>
        <w:top w:val="none" w:sz="0" w:space="0" w:color="auto"/>
        <w:left w:val="none" w:sz="0" w:space="0" w:color="auto"/>
        <w:bottom w:val="none" w:sz="0" w:space="0" w:color="auto"/>
        <w:right w:val="none" w:sz="0" w:space="0" w:color="auto"/>
      </w:divBdr>
      <w:divsChild>
        <w:div w:id="397436446">
          <w:marLeft w:val="0"/>
          <w:marRight w:val="0"/>
          <w:marTop w:val="0"/>
          <w:marBottom w:val="0"/>
          <w:divBdr>
            <w:top w:val="none" w:sz="0" w:space="0" w:color="auto"/>
            <w:left w:val="none" w:sz="0" w:space="0" w:color="auto"/>
            <w:bottom w:val="none" w:sz="0" w:space="0" w:color="auto"/>
            <w:right w:val="none" w:sz="0" w:space="0" w:color="auto"/>
          </w:divBdr>
        </w:div>
      </w:divsChild>
    </w:div>
    <w:div w:id="1074205803">
      <w:bodyDiv w:val="1"/>
      <w:marLeft w:val="0"/>
      <w:marRight w:val="0"/>
      <w:marTop w:val="0"/>
      <w:marBottom w:val="0"/>
      <w:divBdr>
        <w:top w:val="none" w:sz="0" w:space="0" w:color="auto"/>
        <w:left w:val="none" w:sz="0" w:space="0" w:color="auto"/>
        <w:bottom w:val="none" w:sz="0" w:space="0" w:color="auto"/>
        <w:right w:val="none" w:sz="0" w:space="0" w:color="auto"/>
      </w:divBdr>
    </w:div>
    <w:div w:id="1093471860">
      <w:bodyDiv w:val="1"/>
      <w:marLeft w:val="0"/>
      <w:marRight w:val="0"/>
      <w:marTop w:val="0"/>
      <w:marBottom w:val="0"/>
      <w:divBdr>
        <w:top w:val="none" w:sz="0" w:space="0" w:color="auto"/>
        <w:left w:val="none" w:sz="0" w:space="0" w:color="auto"/>
        <w:bottom w:val="none" w:sz="0" w:space="0" w:color="auto"/>
        <w:right w:val="none" w:sz="0" w:space="0" w:color="auto"/>
      </w:divBdr>
    </w:div>
    <w:div w:id="1122573355">
      <w:bodyDiv w:val="1"/>
      <w:marLeft w:val="0"/>
      <w:marRight w:val="0"/>
      <w:marTop w:val="0"/>
      <w:marBottom w:val="0"/>
      <w:divBdr>
        <w:top w:val="none" w:sz="0" w:space="0" w:color="auto"/>
        <w:left w:val="none" w:sz="0" w:space="0" w:color="auto"/>
        <w:bottom w:val="none" w:sz="0" w:space="0" w:color="auto"/>
        <w:right w:val="none" w:sz="0" w:space="0" w:color="auto"/>
      </w:divBdr>
    </w:div>
    <w:div w:id="1153528428">
      <w:bodyDiv w:val="1"/>
      <w:marLeft w:val="0"/>
      <w:marRight w:val="0"/>
      <w:marTop w:val="0"/>
      <w:marBottom w:val="0"/>
      <w:divBdr>
        <w:top w:val="none" w:sz="0" w:space="0" w:color="auto"/>
        <w:left w:val="none" w:sz="0" w:space="0" w:color="auto"/>
        <w:bottom w:val="none" w:sz="0" w:space="0" w:color="auto"/>
        <w:right w:val="none" w:sz="0" w:space="0" w:color="auto"/>
      </w:divBdr>
    </w:div>
    <w:div w:id="1177040465">
      <w:bodyDiv w:val="1"/>
      <w:marLeft w:val="0"/>
      <w:marRight w:val="0"/>
      <w:marTop w:val="0"/>
      <w:marBottom w:val="0"/>
      <w:divBdr>
        <w:top w:val="none" w:sz="0" w:space="0" w:color="auto"/>
        <w:left w:val="none" w:sz="0" w:space="0" w:color="auto"/>
        <w:bottom w:val="none" w:sz="0" w:space="0" w:color="auto"/>
        <w:right w:val="none" w:sz="0" w:space="0" w:color="auto"/>
      </w:divBdr>
    </w:div>
    <w:div w:id="1210259902">
      <w:bodyDiv w:val="1"/>
      <w:marLeft w:val="0"/>
      <w:marRight w:val="0"/>
      <w:marTop w:val="0"/>
      <w:marBottom w:val="0"/>
      <w:divBdr>
        <w:top w:val="none" w:sz="0" w:space="0" w:color="auto"/>
        <w:left w:val="none" w:sz="0" w:space="0" w:color="auto"/>
        <w:bottom w:val="none" w:sz="0" w:space="0" w:color="auto"/>
        <w:right w:val="none" w:sz="0" w:space="0" w:color="auto"/>
      </w:divBdr>
    </w:div>
    <w:div w:id="1221790896">
      <w:bodyDiv w:val="1"/>
      <w:marLeft w:val="0"/>
      <w:marRight w:val="0"/>
      <w:marTop w:val="0"/>
      <w:marBottom w:val="0"/>
      <w:divBdr>
        <w:top w:val="none" w:sz="0" w:space="0" w:color="auto"/>
        <w:left w:val="none" w:sz="0" w:space="0" w:color="auto"/>
        <w:bottom w:val="none" w:sz="0" w:space="0" w:color="auto"/>
        <w:right w:val="none" w:sz="0" w:space="0" w:color="auto"/>
      </w:divBdr>
    </w:div>
    <w:div w:id="1244224446">
      <w:bodyDiv w:val="1"/>
      <w:marLeft w:val="0"/>
      <w:marRight w:val="0"/>
      <w:marTop w:val="0"/>
      <w:marBottom w:val="0"/>
      <w:divBdr>
        <w:top w:val="none" w:sz="0" w:space="0" w:color="auto"/>
        <w:left w:val="none" w:sz="0" w:space="0" w:color="auto"/>
        <w:bottom w:val="none" w:sz="0" w:space="0" w:color="auto"/>
        <w:right w:val="none" w:sz="0" w:space="0" w:color="auto"/>
      </w:divBdr>
    </w:div>
    <w:div w:id="1260528262">
      <w:bodyDiv w:val="1"/>
      <w:marLeft w:val="0"/>
      <w:marRight w:val="0"/>
      <w:marTop w:val="0"/>
      <w:marBottom w:val="0"/>
      <w:divBdr>
        <w:top w:val="none" w:sz="0" w:space="0" w:color="auto"/>
        <w:left w:val="none" w:sz="0" w:space="0" w:color="auto"/>
        <w:bottom w:val="none" w:sz="0" w:space="0" w:color="auto"/>
        <w:right w:val="none" w:sz="0" w:space="0" w:color="auto"/>
      </w:divBdr>
      <w:divsChild>
        <w:div w:id="471555297">
          <w:marLeft w:val="0"/>
          <w:marRight w:val="0"/>
          <w:marTop w:val="0"/>
          <w:marBottom w:val="0"/>
          <w:divBdr>
            <w:top w:val="none" w:sz="0" w:space="0" w:color="auto"/>
            <w:left w:val="none" w:sz="0" w:space="0" w:color="auto"/>
            <w:bottom w:val="none" w:sz="0" w:space="0" w:color="auto"/>
            <w:right w:val="none" w:sz="0" w:space="0" w:color="auto"/>
          </w:divBdr>
          <w:divsChild>
            <w:div w:id="10379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495">
      <w:bodyDiv w:val="1"/>
      <w:marLeft w:val="0"/>
      <w:marRight w:val="0"/>
      <w:marTop w:val="0"/>
      <w:marBottom w:val="0"/>
      <w:divBdr>
        <w:top w:val="none" w:sz="0" w:space="0" w:color="auto"/>
        <w:left w:val="none" w:sz="0" w:space="0" w:color="auto"/>
        <w:bottom w:val="none" w:sz="0" w:space="0" w:color="auto"/>
        <w:right w:val="none" w:sz="0" w:space="0" w:color="auto"/>
      </w:divBdr>
    </w:div>
    <w:div w:id="1282154780">
      <w:bodyDiv w:val="1"/>
      <w:marLeft w:val="0"/>
      <w:marRight w:val="0"/>
      <w:marTop w:val="0"/>
      <w:marBottom w:val="0"/>
      <w:divBdr>
        <w:top w:val="none" w:sz="0" w:space="0" w:color="auto"/>
        <w:left w:val="none" w:sz="0" w:space="0" w:color="auto"/>
        <w:bottom w:val="none" w:sz="0" w:space="0" w:color="auto"/>
        <w:right w:val="none" w:sz="0" w:space="0" w:color="auto"/>
      </w:divBdr>
    </w:div>
    <w:div w:id="1295481927">
      <w:bodyDiv w:val="1"/>
      <w:marLeft w:val="0"/>
      <w:marRight w:val="0"/>
      <w:marTop w:val="0"/>
      <w:marBottom w:val="0"/>
      <w:divBdr>
        <w:top w:val="none" w:sz="0" w:space="0" w:color="auto"/>
        <w:left w:val="none" w:sz="0" w:space="0" w:color="auto"/>
        <w:bottom w:val="none" w:sz="0" w:space="0" w:color="auto"/>
        <w:right w:val="none" w:sz="0" w:space="0" w:color="auto"/>
      </w:divBdr>
    </w:div>
    <w:div w:id="1324890572">
      <w:bodyDiv w:val="1"/>
      <w:marLeft w:val="0"/>
      <w:marRight w:val="0"/>
      <w:marTop w:val="0"/>
      <w:marBottom w:val="0"/>
      <w:divBdr>
        <w:top w:val="none" w:sz="0" w:space="0" w:color="auto"/>
        <w:left w:val="none" w:sz="0" w:space="0" w:color="auto"/>
        <w:bottom w:val="none" w:sz="0" w:space="0" w:color="auto"/>
        <w:right w:val="none" w:sz="0" w:space="0" w:color="auto"/>
      </w:divBdr>
    </w:div>
    <w:div w:id="1334643027">
      <w:bodyDiv w:val="1"/>
      <w:marLeft w:val="0"/>
      <w:marRight w:val="0"/>
      <w:marTop w:val="0"/>
      <w:marBottom w:val="0"/>
      <w:divBdr>
        <w:top w:val="none" w:sz="0" w:space="0" w:color="auto"/>
        <w:left w:val="none" w:sz="0" w:space="0" w:color="auto"/>
        <w:bottom w:val="none" w:sz="0" w:space="0" w:color="auto"/>
        <w:right w:val="none" w:sz="0" w:space="0" w:color="auto"/>
      </w:divBdr>
    </w:div>
    <w:div w:id="1343898306">
      <w:bodyDiv w:val="1"/>
      <w:marLeft w:val="0"/>
      <w:marRight w:val="0"/>
      <w:marTop w:val="0"/>
      <w:marBottom w:val="0"/>
      <w:divBdr>
        <w:top w:val="none" w:sz="0" w:space="0" w:color="auto"/>
        <w:left w:val="none" w:sz="0" w:space="0" w:color="auto"/>
        <w:bottom w:val="none" w:sz="0" w:space="0" w:color="auto"/>
        <w:right w:val="none" w:sz="0" w:space="0" w:color="auto"/>
      </w:divBdr>
    </w:div>
    <w:div w:id="1361399464">
      <w:bodyDiv w:val="1"/>
      <w:marLeft w:val="0"/>
      <w:marRight w:val="0"/>
      <w:marTop w:val="0"/>
      <w:marBottom w:val="0"/>
      <w:divBdr>
        <w:top w:val="none" w:sz="0" w:space="0" w:color="auto"/>
        <w:left w:val="none" w:sz="0" w:space="0" w:color="auto"/>
        <w:bottom w:val="none" w:sz="0" w:space="0" w:color="auto"/>
        <w:right w:val="none" w:sz="0" w:space="0" w:color="auto"/>
      </w:divBdr>
    </w:div>
    <w:div w:id="1364743806">
      <w:bodyDiv w:val="1"/>
      <w:marLeft w:val="0"/>
      <w:marRight w:val="0"/>
      <w:marTop w:val="0"/>
      <w:marBottom w:val="0"/>
      <w:divBdr>
        <w:top w:val="none" w:sz="0" w:space="0" w:color="auto"/>
        <w:left w:val="none" w:sz="0" w:space="0" w:color="auto"/>
        <w:bottom w:val="none" w:sz="0" w:space="0" w:color="auto"/>
        <w:right w:val="none" w:sz="0" w:space="0" w:color="auto"/>
      </w:divBdr>
    </w:div>
    <w:div w:id="1367950995">
      <w:bodyDiv w:val="1"/>
      <w:marLeft w:val="0"/>
      <w:marRight w:val="0"/>
      <w:marTop w:val="0"/>
      <w:marBottom w:val="0"/>
      <w:divBdr>
        <w:top w:val="none" w:sz="0" w:space="0" w:color="auto"/>
        <w:left w:val="none" w:sz="0" w:space="0" w:color="auto"/>
        <w:bottom w:val="none" w:sz="0" w:space="0" w:color="auto"/>
        <w:right w:val="none" w:sz="0" w:space="0" w:color="auto"/>
      </w:divBdr>
    </w:div>
    <w:div w:id="1378581302">
      <w:bodyDiv w:val="1"/>
      <w:marLeft w:val="0"/>
      <w:marRight w:val="0"/>
      <w:marTop w:val="0"/>
      <w:marBottom w:val="0"/>
      <w:divBdr>
        <w:top w:val="none" w:sz="0" w:space="0" w:color="auto"/>
        <w:left w:val="none" w:sz="0" w:space="0" w:color="auto"/>
        <w:bottom w:val="none" w:sz="0" w:space="0" w:color="auto"/>
        <w:right w:val="none" w:sz="0" w:space="0" w:color="auto"/>
      </w:divBdr>
    </w:div>
    <w:div w:id="1427189684">
      <w:bodyDiv w:val="1"/>
      <w:marLeft w:val="0"/>
      <w:marRight w:val="0"/>
      <w:marTop w:val="0"/>
      <w:marBottom w:val="0"/>
      <w:divBdr>
        <w:top w:val="none" w:sz="0" w:space="0" w:color="auto"/>
        <w:left w:val="none" w:sz="0" w:space="0" w:color="auto"/>
        <w:bottom w:val="none" w:sz="0" w:space="0" w:color="auto"/>
        <w:right w:val="none" w:sz="0" w:space="0" w:color="auto"/>
      </w:divBdr>
    </w:div>
    <w:div w:id="1441337458">
      <w:bodyDiv w:val="1"/>
      <w:marLeft w:val="0"/>
      <w:marRight w:val="0"/>
      <w:marTop w:val="0"/>
      <w:marBottom w:val="0"/>
      <w:divBdr>
        <w:top w:val="none" w:sz="0" w:space="0" w:color="auto"/>
        <w:left w:val="none" w:sz="0" w:space="0" w:color="auto"/>
        <w:bottom w:val="none" w:sz="0" w:space="0" w:color="auto"/>
        <w:right w:val="none" w:sz="0" w:space="0" w:color="auto"/>
      </w:divBdr>
    </w:div>
    <w:div w:id="1454594886">
      <w:bodyDiv w:val="1"/>
      <w:marLeft w:val="0"/>
      <w:marRight w:val="0"/>
      <w:marTop w:val="0"/>
      <w:marBottom w:val="0"/>
      <w:divBdr>
        <w:top w:val="none" w:sz="0" w:space="0" w:color="auto"/>
        <w:left w:val="none" w:sz="0" w:space="0" w:color="auto"/>
        <w:bottom w:val="none" w:sz="0" w:space="0" w:color="auto"/>
        <w:right w:val="none" w:sz="0" w:space="0" w:color="auto"/>
      </w:divBdr>
    </w:div>
    <w:div w:id="1463691784">
      <w:bodyDiv w:val="1"/>
      <w:marLeft w:val="0"/>
      <w:marRight w:val="0"/>
      <w:marTop w:val="0"/>
      <w:marBottom w:val="0"/>
      <w:divBdr>
        <w:top w:val="none" w:sz="0" w:space="0" w:color="auto"/>
        <w:left w:val="none" w:sz="0" w:space="0" w:color="auto"/>
        <w:bottom w:val="none" w:sz="0" w:space="0" w:color="auto"/>
        <w:right w:val="none" w:sz="0" w:space="0" w:color="auto"/>
      </w:divBdr>
    </w:div>
    <w:div w:id="1492671326">
      <w:bodyDiv w:val="1"/>
      <w:marLeft w:val="0"/>
      <w:marRight w:val="0"/>
      <w:marTop w:val="0"/>
      <w:marBottom w:val="0"/>
      <w:divBdr>
        <w:top w:val="none" w:sz="0" w:space="0" w:color="auto"/>
        <w:left w:val="none" w:sz="0" w:space="0" w:color="auto"/>
        <w:bottom w:val="none" w:sz="0" w:space="0" w:color="auto"/>
        <w:right w:val="none" w:sz="0" w:space="0" w:color="auto"/>
      </w:divBdr>
    </w:div>
    <w:div w:id="1508062562">
      <w:bodyDiv w:val="1"/>
      <w:marLeft w:val="0"/>
      <w:marRight w:val="0"/>
      <w:marTop w:val="0"/>
      <w:marBottom w:val="0"/>
      <w:divBdr>
        <w:top w:val="none" w:sz="0" w:space="0" w:color="auto"/>
        <w:left w:val="none" w:sz="0" w:space="0" w:color="auto"/>
        <w:bottom w:val="none" w:sz="0" w:space="0" w:color="auto"/>
        <w:right w:val="none" w:sz="0" w:space="0" w:color="auto"/>
      </w:divBdr>
    </w:div>
    <w:div w:id="1513452702">
      <w:bodyDiv w:val="1"/>
      <w:marLeft w:val="0"/>
      <w:marRight w:val="0"/>
      <w:marTop w:val="0"/>
      <w:marBottom w:val="0"/>
      <w:divBdr>
        <w:top w:val="none" w:sz="0" w:space="0" w:color="auto"/>
        <w:left w:val="none" w:sz="0" w:space="0" w:color="auto"/>
        <w:bottom w:val="none" w:sz="0" w:space="0" w:color="auto"/>
        <w:right w:val="none" w:sz="0" w:space="0" w:color="auto"/>
      </w:divBdr>
    </w:div>
    <w:div w:id="1552574532">
      <w:bodyDiv w:val="1"/>
      <w:marLeft w:val="0"/>
      <w:marRight w:val="0"/>
      <w:marTop w:val="0"/>
      <w:marBottom w:val="0"/>
      <w:divBdr>
        <w:top w:val="none" w:sz="0" w:space="0" w:color="auto"/>
        <w:left w:val="none" w:sz="0" w:space="0" w:color="auto"/>
        <w:bottom w:val="none" w:sz="0" w:space="0" w:color="auto"/>
        <w:right w:val="none" w:sz="0" w:space="0" w:color="auto"/>
      </w:divBdr>
    </w:div>
    <w:div w:id="1565528139">
      <w:bodyDiv w:val="1"/>
      <w:marLeft w:val="0"/>
      <w:marRight w:val="0"/>
      <w:marTop w:val="0"/>
      <w:marBottom w:val="0"/>
      <w:divBdr>
        <w:top w:val="none" w:sz="0" w:space="0" w:color="auto"/>
        <w:left w:val="none" w:sz="0" w:space="0" w:color="auto"/>
        <w:bottom w:val="none" w:sz="0" w:space="0" w:color="auto"/>
        <w:right w:val="none" w:sz="0" w:space="0" w:color="auto"/>
      </w:divBdr>
    </w:div>
    <w:div w:id="1584022168">
      <w:bodyDiv w:val="1"/>
      <w:marLeft w:val="0"/>
      <w:marRight w:val="0"/>
      <w:marTop w:val="0"/>
      <w:marBottom w:val="0"/>
      <w:divBdr>
        <w:top w:val="none" w:sz="0" w:space="0" w:color="auto"/>
        <w:left w:val="none" w:sz="0" w:space="0" w:color="auto"/>
        <w:bottom w:val="none" w:sz="0" w:space="0" w:color="auto"/>
        <w:right w:val="none" w:sz="0" w:space="0" w:color="auto"/>
      </w:divBdr>
    </w:div>
    <w:div w:id="1615401147">
      <w:bodyDiv w:val="1"/>
      <w:marLeft w:val="0"/>
      <w:marRight w:val="0"/>
      <w:marTop w:val="0"/>
      <w:marBottom w:val="0"/>
      <w:divBdr>
        <w:top w:val="none" w:sz="0" w:space="0" w:color="auto"/>
        <w:left w:val="none" w:sz="0" w:space="0" w:color="auto"/>
        <w:bottom w:val="none" w:sz="0" w:space="0" w:color="auto"/>
        <w:right w:val="none" w:sz="0" w:space="0" w:color="auto"/>
      </w:divBdr>
    </w:div>
    <w:div w:id="1627079417">
      <w:bodyDiv w:val="1"/>
      <w:marLeft w:val="0"/>
      <w:marRight w:val="0"/>
      <w:marTop w:val="0"/>
      <w:marBottom w:val="0"/>
      <w:divBdr>
        <w:top w:val="none" w:sz="0" w:space="0" w:color="auto"/>
        <w:left w:val="none" w:sz="0" w:space="0" w:color="auto"/>
        <w:bottom w:val="none" w:sz="0" w:space="0" w:color="auto"/>
        <w:right w:val="none" w:sz="0" w:space="0" w:color="auto"/>
      </w:divBdr>
    </w:div>
    <w:div w:id="1629899748">
      <w:bodyDiv w:val="1"/>
      <w:marLeft w:val="0"/>
      <w:marRight w:val="0"/>
      <w:marTop w:val="0"/>
      <w:marBottom w:val="0"/>
      <w:divBdr>
        <w:top w:val="none" w:sz="0" w:space="0" w:color="auto"/>
        <w:left w:val="none" w:sz="0" w:space="0" w:color="auto"/>
        <w:bottom w:val="none" w:sz="0" w:space="0" w:color="auto"/>
        <w:right w:val="none" w:sz="0" w:space="0" w:color="auto"/>
      </w:divBdr>
    </w:div>
    <w:div w:id="1630627171">
      <w:bodyDiv w:val="1"/>
      <w:marLeft w:val="0"/>
      <w:marRight w:val="0"/>
      <w:marTop w:val="0"/>
      <w:marBottom w:val="0"/>
      <w:divBdr>
        <w:top w:val="none" w:sz="0" w:space="0" w:color="auto"/>
        <w:left w:val="none" w:sz="0" w:space="0" w:color="auto"/>
        <w:bottom w:val="none" w:sz="0" w:space="0" w:color="auto"/>
        <w:right w:val="none" w:sz="0" w:space="0" w:color="auto"/>
      </w:divBdr>
      <w:divsChild>
        <w:div w:id="802772727">
          <w:marLeft w:val="0"/>
          <w:marRight w:val="0"/>
          <w:marTop w:val="0"/>
          <w:marBottom w:val="0"/>
          <w:divBdr>
            <w:top w:val="none" w:sz="0" w:space="0" w:color="auto"/>
            <w:left w:val="none" w:sz="0" w:space="0" w:color="auto"/>
            <w:bottom w:val="none" w:sz="0" w:space="0" w:color="auto"/>
            <w:right w:val="none" w:sz="0" w:space="0" w:color="auto"/>
          </w:divBdr>
          <w:divsChild>
            <w:div w:id="3100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01">
      <w:bodyDiv w:val="1"/>
      <w:marLeft w:val="0"/>
      <w:marRight w:val="0"/>
      <w:marTop w:val="0"/>
      <w:marBottom w:val="0"/>
      <w:divBdr>
        <w:top w:val="none" w:sz="0" w:space="0" w:color="auto"/>
        <w:left w:val="none" w:sz="0" w:space="0" w:color="auto"/>
        <w:bottom w:val="none" w:sz="0" w:space="0" w:color="auto"/>
        <w:right w:val="none" w:sz="0" w:space="0" w:color="auto"/>
      </w:divBdr>
      <w:divsChild>
        <w:div w:id="1975793815">
          <w:marLeft w:val="0"/>
          <w:marRight w:val="0"/>
          <w:marTop w:val="0"/>
          <w:marBottom w:val="150"/>
          <w:divBdr>
            <w:top w:val="none" w:sz="0" w:space="0" w:color="auto"/>
            <w:left w:val="none" w:sz="0" w:space="0" w:color="auto"/>
            <w:bottom w:val="none" w:sz="0" w:space="0" w:color="auto"/>
            <w:right w:val="none" w:sz="0" w:space="0" w:color="auto"/>
          </w:divBdr>
          <w:divsChild>
            <w:div w:id="338317134">
              <w:marLeft w:val="0"/>
              <w:marRight w:val="0"/>
              <w:marTop w:val="0"/>
              <w:marBottom w:val="0"/>
              <w:divBdr>
                <w:top w:val="none" w:sz="0" w:space="0" w:color="auto"/>
                <w:left w:val="none" w:sz="0" w:space="0" w:color="auto"/>
                <w:bottom w:val="none" w:sz="0" w:space="0" w:color="auto"/>
                <w:right w:val="none" w:sz="0" w:space="0" w:color="auto"/>
              </w:divBdr>
              <w:divsChild>
                <w:div w:id="9871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6671">
          <w:marLeft w:val="0"/>
          <w:marRight w:val="0"/>
          <w:marTop w:val="0"/>
          <w:marBottom w:val="0"/>
          <w:divBdr>
            <w:top w:val="none" w:sz="0" w:space="0" w:color="auto"/>
            <w:left w:val="none" w:sz="0" w:space="0" w:color="auto"/>
            <w:bottom w:val="none" w:sz="0" w:space="0" w:color="auto"/>
            <w:right w:val="none" w:sz="0" w:space="0" w:color="auto"/>
          </w:divBdr>
        </w:div>
      </w:divsChild>
    </w:div>
    <w:div w:id="1698578873">
      <w:bodyDiv w:val="1"/>
      <w:marLeft w:val="0"/>
      <w:marRight w:val="0"/>
      <w:marTop w:val="0"/>
      <w:marBottom w:val="0"/>
      <w:divBdr>
        <w:top w:val="none" w:sz="0" w:space="0" w:color="auto"/>
        <w:left w:val="none" w:sz="0" w:space="0" w:color="auto"/>
        <w:bottom w:val="none" w:sz="0" w:space="0" w:color="auto"/>
        <w:right w:val="none" w:sz="0" w:space="0" w:color="auto"/>
      </w:divBdr>
    </w:div>
    <w:div w:id="1750812196">
      <w:bodyDiv w:val="1"/>
      <w:marLeft w:val="0"/>
      <w:marRight w:val="0"/>
      <w:marTop w:val="0"/>
      <w:marBottom w:val="0"/>
      <w:divBdr>
        <w:top w:val="none" w:sz="0" w:space="0" w:color="auto"/>
        <w:left w:val="none" w:sz="0" w:space="0" w:color="auto"/>
        <w:bottom w:val="none" w:sz="0" w:space="0" w:color="auto"/>
        <w:right w:val="none" w:sz="0" w:space="0" w:color="auto"/>
      </w:divBdr>
    </w:div>
    <w:div w:id="1764764118">
      <w:bodyDiv w:val="1"/>
      <w:marLeft w:val="0"/>
      <w:marRight w:val="0"/>
      <w:marTop w:val="0"/>
      <w:marBottom w:val="0"/>
      <w:divBdr>
        <w:top w:val="none" w:sz="0" w:space="0" w:color="auto"/>
        <w:left w:val="none" w:sz="0" w:space="0" w:color="auto"/>
        <w:bottom w:val="none" w:sz="0" w:space="0" w:color="auto"/>
        <w:right w:val="none" w:sz="0" w:space="0" w:color="auto"/>
      </w:divBdr>
    </w:div>
    <w:div w:id="1767966877">
      <w:bodyDiv w:val="1"/>
      <w:marLeft w:val="0"/>
      <w:marRight w:val="0"/>
      <w:marTop w:val="0"/>
      <w:marBottom w:val="0"/>
      <w:divBdr>
        <w:top w:val="none" w:sz="0" w:space="0" w:color="auto"/>
        <w:left w:val="none" w:sz="0" w:space="0" w:color="auto"/>
        <w:bottom w:val="none" w:sz="0" w:space="0" w:color="auto"/>
        <w:right w:val="none" w:sz="0" w:space="0" w:color="auto"/>
      </w:divBdr>
    </w:div>
    <w:div w:id="1771732336">
      <w:bodyDiv w:val="1"/>
      <w:marLeft w:val="0"/>
      <w:marRight w:val="0"/>
      <w:marTop w:val="0"/>
      <w:marBottom w:val="0"/>
      <w:divBdr>
        <w:top w:val="none" w:sz="0" w:space="0" w:color="auto"/>
        <w:left w:val="none" w:sz="0" w:space="0" w:color="auto"/>
        <w:bottom w:val="none" w:sz="0" w:space="0" w:color="auto"/>
        <w:right w:val="none" w:sz="0" w:space="0" w:color="auto"/>
      </w:divBdr>
      <w:divsChild>
        <w:div w:id="259604443">
          <w:marLeft w:val="0"/>
          <w:marRight w:val="0"/>
          <w:marTop w:val="0"/>
          <w:marBottom w:val="0"/>
          <w:divBdr>
            <w:top w:val="none" w:sz="0" w:space="0" w:color="auto"/>
            <w:left w:val="none" w:sz="0" w:space="0" w:color="auto"/>
            <w:bottom w:val="none" w:sz="0" w:space="0" w:color="auto"/>
            <w:right w:val="none" w:sz="0" w:space="0" w:color="auto"/>
          </w:divBdr>
        </w:div>
        <w:div w:id="1014456770">
          <w:marLeft w:val="0"/>
          <w:marRight w:val="0"/>
          <w:marTop w:val="0"/>
          <w:marBottom w:val="0"/>
          <w:divBdr>
            <w:top w:val="none" w:sz="0" w:space="0" w:color="auto"/>
            <w:left w:val="none" w:sz="0" w:space="0" w:color="auto"/>
            <w:bottom w:val="none" w:sz="0" w:space="0" w:color="auto"/>
            <w:right w:val="none" w:sz="0" w:space="0" w:color="auto"/>
          </w:divBdr>
          <w:divsChild>
            <w:div w:id="11494642">
              <w:marLeft w:val="0"/>
              <w:marRight w:val="0"/>
              <w:marTop w:val="0"/>
              <w:marBottom w:val="0"/>
              <w:divBdr>
                <w:top w:val="none" w:sz="0" w:space="0" w:color="auto"/>
                <w:left w:val="none" w:sz="0" w:space="0" w:color="auto"/>
                <w:bottom w:val="none" w:sz="0" w:space="0" w:color="auto"/>
                <w:right w:val="none" w:sz="0" w:space="0" w:color="auto"/>
              </w:divBdr>
              <w:divsChild>
                <w:div w:id="315887834">
                  <w:marLeft w:val="0"/>
                  <w:marRight w:val="0"/>
                  <w:marTop w:val="0"/>
                  <w:marBottom w:val="0"/>
                  <w:divBdr>
                    <w:top w:val="none" w:sz="0" w:space="0" w:color="auto"/>
                    <w:left w:val="none" w:sz="0" w:space="0" w:color="auto"/>
                    <w:bottom w:val="none" w:sz="0" w:space="0" w:color="auto"/>
                    <w:right w:val="none" w:sz="0" w:space="0" w:color="auto"/>
                  </w:divBdr>
                  <w:divsChild>
                    <w:div w:id="1160270157">
                      <w:marLeft w:val="0"/>
                      <w:marRight w:val="0"/>
                      <w:marTop w:val="0"/>
                      <w:marBottom w:val="0"/>
                      <w:divBdr>
                        <w:top w:val="none" w:sz="0" w:space="0" w:color="auto"/>
                        <w:left w:val="none" w:sz="0" w:space="0" w:color="auto"/>
                        <w:bottom w:val="none" w:sz="0" w:space="0" w:color="auto"/>
                        <w:right w:val="none" w:sz="0" w:space="0" w:color="auto"/>
                      </w:divBdr>
                      <w:divsChild>
                        <w:div w:id="1522207827">
                          <w:marLeft w:val="0"/>
                          <w:marRight w:val="0"/>
                          <w:marTop w:val="0"/>
                          <w:marBottom w:val="0"/>
                          <w:divBdr>
                            <w:top w:val="none" w:sz="0" w:space="0" w:color="auto"/>
                            <w:left w:val="none" w:sz="0" w:space="0" w:color="auto"/>
                            <w:bottom w:val="none" w:sz="0" w:space="0" w:color="auto"/>
                            <w:right w:val="none" w:sz="0" w:space="0" w:color="auto"/>
                          </w:divBdr>
                          <w:divsChild>
                            <w:div w:id="483862853">
                              <w:marLeft w:val="0"/>
                              <w:marRight w:val="0"/>
                              <w:marTop w:val="0"/>
                              <w:marBottom w:val="0"/>
                              <w:divBdr>
                                <w:top w:val="none" w:sz="0" w:space="0" w:color="auto"/>
                                <w:left w:val="none" w:sz="0" w:space="0" w:color="auto"/>
                                <w:bottom w:val="none" w:sz="0" w:space="0" w:color="auto"/>
                                <w:right w:val="none" w:sz="0" w:space="0" w:color="auto"/>
                              </w:divBdr>
                              <w:divsChild>
                                <w:div w:id="1014070788">
                                  <w:marLeft w:val="0"/>
                                  <w:marRight w:val="0"/>
                                  <w:marTop w:val="0"/>
                                  <w:marBottom w:val="0"/>
                                  <w:divBdr>
                                    <w:top w:val="none" w:sz="0" w:space="0" w:color="auto"/>
                                    <w:left w:val="none" w:sz="0" w:space="0" w:color="auto"/>
                                    <w:bottom w:val="none" w:sz="0" w:space="0" w:color="auto"/>
                                    <w:right w:val="none" w:sz="0" w:space="0" w:color="auto"/>
                                  </w:divBdr>
                                  <w:divsChild>
                                    <w:div w:id="2024622562">
                                      <w:marLeft w:val="0"/>
                                      <w:marRight w:val="0"/>
                                      <w:marTop w:val="0"/>
                                      <w:marBottom w:val="0"/>
                                      <w:divBdr>
                                        <w:top w:val="none" w:sz="0" w:space="0" w:color="auto"/>
                                        <w:left w:val="none" w:sz="0" w:space="0" w:color="auto"/>
                                        <w:bottom w:val="none" w:sz="0" w:space="0" w:color="auto"/>
                                        <w:right w:val="none" w:sz="0" w:space="0" w:color="auto"/>
                                      </w:divBdr>
                                      <w:divsChild>
                                        <w:div w:id="1386221503">
                                          <w:marLeft w:val="0"/>
                                          <w:marRight w:val="0"/>
                                          <w:marTop w:val="0"/>
                                          <w:marBottom w:val="0"/>
                                          <w:divBdr>
                                            <w:top w:val="none" w:sz="0" w:space="0" w:color="auto"/>
                                            <w:left w:val="none" w:sz="0" w:space="0" w:color="auto"/>
                                            <w:bottom w:val="none" w:sz="0" w:space="0" w:color="auto"/>
                                            <w:right w:val="none" w:sz="0" w:space="0" w:color="auto"/>
                                          </w:divBdr>
                                          <w:divsChild>
                                            <w:div w:id="1727335343">
                                              <w:marLeft w:val="0"/>
                                              <w:marRight w:val="0"/>
                                              <w:marTop w:val="0"/>
                                              <w:marBottom w:val="0"/>
                                              <w:divBdr>
                                                <w:top w:val="none" w:sz="0" w:space="0" w:color="auto"/>
                                                <w:left w:val="none" w:sz="0" w:space="0" w:color="auto"/>
                                                <w:bottom w:val="none" w:sz="0" w:space="0" w:color="auto"/>
                                                <w:right w:val="none" w:sz="0" w:space="0" w:color="auto"/>
                                              </w:divBdr>
                                              <w:divsChild>
                                                <w:div w:id="1417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801">
                                          <w:marLeft w:val="0"/>
                                          <w:marRight w:val="0"/>
                                          <w:marTop w:val="0"/>
                                          <w:marBottom w:val="0"/>
                                          <w:divBdr>
                                            <w:top w:val="none" w:sz="0" w:space="0" w:color="auto"/>
                                            <w:left w:val="none" w:sz="0" w:space="0" w:color="auto"/>
                                            <w:bottom w:val="none" w:sz="0" w:space="0" w:color="auto"/>
                                            <w:right w:val="none" w:sz="0" w:space="0" w:color="auto"/>
                                          </w:divBdr>
                                          <w:divsChild>
                                            <w:div w:id="2114395274">
                                              <w:marLeft w:val="0"/>
                                              <w:marRight w:val="0"/>
                                              <w:marTop w:val="0"/>
                                              <w:marBottom w:val="0"/>
                                              <w:divBdr>
                                                <w:top w:val="none" w:sz="0" w:space="0" w:color="auto"/>
                                                <w:left w:val="none" w:sz="0" w:space="0" w:color="auto"/>
                                                <w:bottom w:val="none" w:sz="0" w:space="0" w:color="auto"/>
                                                <w:right w:val="none" w:sz="0" w:space="0" w:color="auto"/>
                                              </w:divBdr>
                                              <w:divsChild>
                                                <w:div w:id="220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6845">
                                      <w:marLeft w:val="0"/>
                                      <w:marRight w:val="0"/>
                                      <w:marTop w:val="0"/>
                                      <w:marBottom w:val="0"/>
                                      <w:divBdr>
                                        <w:top w:val="none" w:sz="0" w:space="0" w:color="auto"/>
                                        <w:left w:val="none" w:sz="0" w:space="0" w:color="auto"/>
                                        <w:bottom w:val="none" w:sz="0" w:space="0" w:color="auto"/>
                                        <w:right w:val="none" w:sz="0" w:space="0" w:color="auto"/>
                                      </w:divBdr>
                                      <w:divsChild>
                                        <w:div w:id="929198100">
                                          <w:marLeft w:val="0"/>
                                          <w:marRight w:val="0"/>
                                          <w:marTop w:val="0"/>
                                          <w:marBottom w:val="0"/>
                                          <w:divBdr>
                                            <w:top w:val="none" w:sz="0" w:space="0" w:color="auto"/>
                                            <w:left w:val="none" w:sz="0" w:space="0" w:color="auto"/>
                                            <w:bottom w:val="none" w:sz="0" w:space="0" w:color="auto"/>
                                            <w:right w:val="none" w:sz="0" w:space="0" w:color="auto"/>
                                          </w:divBdr>
                                          <w:divsChild>
                                            <w:div w:id="2041662954">
                                              <w:marLeft w:val="0"/>
                                              <w:marRight w:val="0"/>
                                              <w:marTop w:val="0"/>
                                              <w:marBottom w:val="0"/>
                                              <w:divBdr>
                                                <w:top w:val="none" w:sz="0" w:space="0" w:color="auto"/>
                                                <w:left w:val="none" w:sz="0" w:space="0" w:color="auto"/>
                                                <w:bottom w:val="none" w:sz="0" w:space="0" w:color="auto"/>
                                                <w:right w:val="none" w:sz="0" w:space="0" w:color="auto"/>
                                              </w:divBdr>
                                              <w:divsChild>
                                                <w:div w:id="3101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4457">
                                      <w:marLeft w:val="0"/>
                                      <w:marRight w:val="0"/>
                                      <w:marTop w:val="0"/>
                                      <w:marBottom w:val="120"/>
                                      <w:divBdr>
                                        <w:top w:val="none" w:sz="0" w:space="0" w:color="auto"/>
                                        <w:left w:val="none" w:sz="0" w:space="0" w:color="auto"/>
                                        <w:bottom w:val="none" w:sz="0" w:space="0" w:color="auto"/>
                                        <w:right w:val="none" w:sz="0" w:space="0" w:color="auto"/>
                                      </w:divBdr>
                                      <w:divsChild>
                                        <w:div w:id="102892687">
                                          <w:marLeft w:val="0"/>
                                          <w:marRight w:val="0"/>
                                          <w:marTop w:val="0"/>
                                          <w:marBottom w:val="0"/>
                                          <w:divBdr>
                                            <w:top w:val="none" w:sz="0" w:space="0" w:color="auto"/>
                                            <w:left w:val="none" w:sz="0" w:space="0" w:color="auto"/>
                                            <w:bottom w:val="none" w:sz="0" w:space="0" w:color="auto"/>
                                            <w:right w:val="none" w:sz="0" w:space="0" w:color="auto"/>
                                          </w:divBdr>
                                          <w:divsChild>
                                            <w:div w:id="847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337">
      <w:bodyDiv w:val="1"/>
      <w:marLeft w:val="0"/>
      <w:marRight w:val="0"/>
      <w:marTop w:val="0"/>
      <w:marBottom w:val="0"/>
      <w:divBdr>
        <w:top w:val="none" w:sz="0" w:space="0" w:color="auto"/>
        <w:left w:val="none" w:sz="0" w:space="0" w:color="auto"/>
        <w:bottom w:val="none" w:sz="0" w:space="0" w:color="auto"/>
        <w:right w:val="none" w:sz="0" w:space="0" w:color="auto"/>
      </w:divBdr>
    </w:div>
    <w:div w:id="1787583875">
      <w:bodyDiv w:val="1"/>
      <w:marLeft w:val="0"/>
      <w:marRight w:val="0"/>
      <w:marTop w:val="0"/>
      <w:marBottom w:val="0"/>
      <w:divBdr>
        <w:top w:val="none" w:sz="0" w:space="0" w:color="auto"/>
        <w:left w:val="none" w:sz="0" w:space="0" w:color="auto"/>
        <w:bottom w:val="none" w:sz="0" w:space="0" w:color="auto"/>
        <w:right w:val="none" w:sz="0" w:space="0" w:color="auto"/>
      </w:divBdr>
    </w:div>
    <w:div w:id="1794127696">
      <w:bodyDiv w:val="1"/>
      <w:marLeft w:val="0"/>
      <w:marRight w:val="0"/>
      <w:marTop w:val="0"/>
      <w:marBottom w:val="0"/>
      <w:divBdr>
        <w:top w:val="none" w:sz="0" w:space="0" w:color="auto"/>
        <w:left w:val="none" w:sz="0" w:space="0" w:color="auto"/>
        <w:bottom w:val="none" w:sz="0" w:space="0" w:color="auto"/>
        <w:right w:val="none" w:sz="0" w:space="0" w:color="auto"/>
      </w:divBdr>
    </w:div>
    <w:div w:id="1797407286">
      <w:bodyDiv w:val="1"/>
      <w:marLeft w:val="0"/>
      <w:marRight w:val="0"/>
      <w:marTop w:val="0"/>
      <w:marBottom w:val="0"/>
      <w:divBdr>
        <w:top w:val="none" w:sz="0" w:space="0" w:color="auto"/>
        <w:left w:val="none" w:sz="0" w:space="0" w:color="auto"/>
        <w:bottom w:val="none" w:sz="0" w:space="0" w:color="auto"/>
        <w:right w:val="none" w:sz="0" w:space="0" w:color="auto"/>
      </w:divBdr>
      <w:divsChild>
        <w:div w:id="678316674">
          <w:marLeft w:val="0"/>
          <w:marRight w:val="0"/>
          <w:marTop w:val="0"/>
          <w:marBottom w:val="0"/>
          <w:divBdr>
            <w:top w:val="none" w:sz="0" w:space="0" w:color="auto"/>
            <w:left w:val="none" w:sz="0" w:space="0" w:color="auto"/>
            <w:bottom w:val="none" w:sz="0" w:space="0" w:color="auto"/>
            <w:right w:val="none" w:sz="0" w:space="0" w:color="auto"/>
          </w:divBdr>
          <w:divsChild>
            <w:div w:id="13416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876">
      <w:bodyDiv w:val="1"/>
      <w:marLeft w:val="0"/>
      <w:marRight w:val="0"/>
      <w:marTop w:val="0"/>
      <w:marBottom w:val="0"/>
      <w:divBdr>
        <w:top w:val="none" w:sz="0" w:space="0" w:color="auto"/>
        <w:left w:val="none" w:sz="0" w:space="0" w:color="auto"/>
        <w:bottom w:val="none" w:sz="0" w:space="0" w:color="auto"/>
        <w:right w:val="none" w:sz="0" w:space="0" w:color="auto"/>
      </w:divBdr>
    </w:div>
    <w:div w:id="1843009309">
      <w:bodyDiv w:val="1"/>
      <w:marLeft w:val="0"/>
      <w:marRight w:val="0"/>
      <w:marTop w:val="0"/>
      <w:marBottom w:val="0"/>
      <w:divBdr>
        <w:top w:val="none" w:sz="0" w:space="0" w:color="auto"/>
        <w:left w:val="none" w:sz="0" w:space="0" w:color="auto"/>
        <w:bottom w:val="none" w:sz="0" w:space="0" w:color="auto"/>
        <w:right w:val="none" w:sz="0" w:space="0" w:color="auto"/>
      </w:divBdr>
    </w:div>
    <w:div w:id="1853564844">
      <w:bodyDiv w:val="1"/>
      <w:marLeft w:val="0"/>
      <w:marRight w:val="0"/>
      <w:marTop w:val="0"/>
      <w:marBottom w:val="0"/>
      <w:divBdr>
        <w:top w:val="none" w:sz="0" w:space="0" w:color="auto"/>
        <w:left w:val="none" w:sz="0" w:space="0" w:color="auto"/>
        <w:bottom w:val="none" w:sz="0" w:space="0" w:color="auto"/>
        <w:right w:val="none" w:sz="0" w:space="0" w:color="auto"/>
      </w:divBdr>
    </w:div>
    <w:div w:id="1877766176">
      <w:bodyDiv w:val="1"/>
      <w:marLeft w:val="0"/>
      <w:marRight w:val="0"/>
      <w:marTop w:val="0"/>
      <w:marBottom w:val="0"/>
      <w:divBdr>
        <w:top w:val="none" w:sz="0" w:space="0" w:color="auto"/>
        <w:left w:val="none" w:sz="0" w:space="0" w:color="auto"/>
        <w:bottom w:val="none" w:sz="0" w:space="0" w:color="auto"/>
        <w:right w:val="none" w:sz="0" w:space="0" w:color="auto"/>
      </w:divBdr>
    </w:div>
    <w:div w:id="1882282608">
      <w:bodyDiv w:val="1"/>
      <w:marLeft w:val="0"/>
      <w:marRight w:val="0"/>
      <w:marTop w:val="0"/>
      <w:marBottom w:val="0"/>
      <w:divBdr>
        <w:top w:val="none" w:sz="0" w:space="0" w:color="auto"/>
        <w:left w:val="none" w:sz="0" w:space="0" w:color="auto"/>
        <w:bottom w:val="none" w:sz="0" w:space="0" w:color="auto"/>
        <w:right w:val="none" w:sz="0" w:space="0" w:color="auto"/>
      </w:divBdr>
    </w:div>
    <w:div w:id="1917276318">
      <w:bodyDiv w:val="1"/>
      <w:marLeft w:val="0"/>
      <w:marRight w:val="0"/>
      <w:marTop w:val="0"/>
      <w:marBottom w:val="0"/>
      <w:divBdr>
        <w:top w:val="none" w:sz="0" w:space="0" w:color="auto"/>
        <w:left w:val="none" w:sz="0" w:space="0" w:color="auto"/>
        <w:bottom w:val="none" w:sz="0" w:space="0" w:color="auto"/>
        <w:right w:val="none" w:sz="0" w:space="0" w:color="auto"/>
      </w:divBdr>
    </w:div>
    <w:div w:id="1927959932">
      <w:bodyDiv w:val="1"/>
      <w:marLeft w:val="0"/>
      <w:marRight w:val="0"/>
      <w:marTop w:val="0"/>
      <w:marBottom w:val="0"/>
      <w:divBdr>
        <w:top w:val="none" w:sz="0" w:space="0" w:color="auto"/>
        <w:left w:val="none" w:sz="0" w:space="0" w:color="auto"/>
        <w:bottom w:val="none" w:sz="0" w:space="0" w:color="auto"/>
        <w:right w:val="none" w:sz="0" w:space="0" w:color="auto"/>
      </w:divBdr>
    </w:div>
    <w:div w:id="1963681273">
      <w:bodyDiv w:val="1"/>
      <w:marLeft w:val="0"/>
      <w:marRight w:val="0"/>
      <w:marTop w:val="0"/>
      <w:marBottom w:val="0"/>
      <w:divBdr>
        <w:top w:val="none" w:sz="0" w:space="0" w:color="auto"/>
        <w:left w:val="none" w:sz="0" w:space="0" w:color="auto"/>
        <w:bottom w:val="none" w:sz="0" w:space="0" w:color="auto"/>
        <w:right w:val="none" w:sz="0" w:space="0" w:color="auto"/>
      </w:divBdr>
      <w:divsChild>
        <w:div w:id="912738993">
          <w:marLeft w:val="0"/>
          <w:marRight w:val="0"/>
          <w:marTop w:val="0"/>
          <w:marBottom w:val="0"/>
          <w:divBdr>
            <w:top w:val="none" w:sz="0" w:space="0" w:color="auto"/>
            <w:left w:val="none" w:sz="0" w:space="0" w:color="auto"/>
            <w:bottom w:val="none" w:sz="0" w:space="0" w:color="auto"/>
            <w:right w:val="none" w:sz="0" w:space="0" w:color="auto"/>
          </w:divBdr>
          <w:divsChild>
            <w:div w:id="57560124">
              <w:marLeft w:val="0"/>
              <w:marRight w:val="0"/>
              <w:marTop w:val="0"/>
              <w:marBottom w:val="0"/>
              <w:divBdr>
                <w:top w:val="none" w:sz="0" w:space="0" w:color="auto"/>
                <w:left w:val="none" w:sz="0" w:space="0" w:color="auto"/>
                <w:bottom w:val="none" w:sz="0" w:space="0" w:color="auto"/>
                <w:right w:val="none" w:sz="0" w:space="0" w:color="auto"/>
              </w:divBdr>
              <w:divsChild>
                <w:div w:id="1200164825">
                  <w:marLeft w:val="0"/>
                  <w:marRight w:val="0"/>
                  <w:marTop w:val="0"/>
                  <w:marBottom w:val="0"/>
                  <w:divBdr>
                    <w:top w:val="none" w:sz="0" w:space="0" w:color="auto"/>
                    <w:left w:val="none" w:sz="0" w:space="0" w:color="auto"/>
                    <w:bottom w:val="none" w:sz="0" w:space="0" w:color="auto"/>
                    <w:right w:val="none" w:sz="0" w:space="0" w:color="auto"/>
                  </w:divBdr>
                  <w:divsChild>
                    <w:div w:id="1827474314">
                      <w:marLeft w:val="0"/>
                      <w:marRight w:val="240"/>
                      <w:marTop w:val="600"/>
                      <w:marBottom w:val="0"/>
                      <w:divBdr>
                        <w:top w:val="none" w:sz="0" w:space="0" w:color="auto"/>
                        <w:left w:val="none" w:sz="0" w:space="0" w:color="auto"/>
                        <w:bottom w:val="none" w:sz="0" w:space="0" w:color="auto"/>
                        <w:right w:val="none" w:sz="0" w:space="0" w:color="auto"/>
                      </w:divBdr>
                      <w:divsChild>
                        <w:div w:id="886985973">
                          <w:marLeft w:val="0"/>
                          <w:marRight w:val="0"/>
                          <w:marTop w:val="0"/>
                          <w:marBottom w:val="0"/>
                          <w:divBdr>
                            <w:top w:val="none" w:sz="0" w:space="0" w:color="auto"/>
                            <w:left w:val="none" w:sz="0" w:space="0" w:color="auto"/>
                            <w:bottom w:val="none" w:sz="0" w:space="0" w:color="auto"/>
                            <w:right w:val="none" w:sz="0" w:space="0" w:color="auto"/>
                          </w:divBdr>
                          <w:divsChild>
                            <w:div w:id="2117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127332">
      <w:bodyDiv w:val="1"/>
      <w:marLeft w:val="0"/>
      <w:marRight w:val="0"/>
      <w:marTop w:val="0"/>
      <w:marBottom w:val="0"/>
      <w:divBdr>
        <w:top w:val="none" w:sz="0" w:space="0" w:color="auto"/>
        <w:left w:val="none" w:sz="0" w:space="0" w:color="auto"/>
        <w:bottom w:val="none" w:sz="0" w:space="0" w:color="auto"/>
        <w:right w:val="none" w:sz="0" w:space="0" w:color="auto"/>
      </w:divBdr>
      <w:divsChild>
        <w:div w:id="757293068">
          <w:marLeft w:val="0"/>
          <w:marRight w:val="0"/>
          <w:marTop w:val="0"/>
          <w:marBottom w:val="240"/>
          <w:divBdr>
            <w:top w:val="none" w:sz="0" w:space="0" w:color="auto"/>
            <w:left w:val="none" w:sz="0" w:space="0" w:color="auto"/>
            <w:bottom w:val="none" w:sz="0" w:space="0" w:color="auto"/>
            <w:right w:val="none" w:sz="0" w:space="0" w:color="auto"/>
          </w:divBdr>
          <w:divsChild>
            <w:div w:id="2132170212">
              <w:marLeft w:val="0"/>
              <w:marRight w:val="0"/>
              <w:marTop w:val="0"/>
              <w:marBottom w:val="0"/>
              <w:divBdr>
                <w:top w:val="none" w:sz="0" w:space="0" w:color="auto"/>
                <w:left w:val="none" w:sz="0" w:space="0" w:color="auto"/>
                <w:bottom w:val="none" w:sz="0" w:space="0" w:color="auto"/>
                <w:right w:val="none" w:sz="0" w:space="0" w:color="auto"/>
              </w:divBdr>
            </w:div>
          </w:divsChild>
        </w:div>
        <w:div w:id="38628636">
          <w:marLeft w:val="0"/>
          <w:marRight w:val="0"/>
          <w:marTop w:val="0"/>
          <w:marBottom w:val="0"/>
          <w:divBdr>
            <w:top w:val="none" w:sz="0" w:space="0" w:color="auto"/>
            <w:left w:val="none" w:sz="0" w:space="0" w:color="auto"/>
            <w:bottom w:val="none" w:sz="0" w:space="0" w:color="auto"/>
            <w:right w:val="none" w:sz="0" w:space="0" w:color="auto"/>
          </w:divBdr>
          <w:divsChild>
            <w:div w:id="1003822289">
              <w:marLeft w:val="0"/>
              <w:marRight w:val="0"/>
              <w:marTop w:val="240"/>
              <w:marBottom w:val="360"/>
              <w:divBdr>
                <w:top w:val="none" w:sz="0" w:space="0" w:color="auto"/>
                <w:left w:val="none" w:sz="0" w:space="0" w:color="auto"/>
                <w:bottom w:val="none" w:sz="0" w:space="0" w:color="auto"/>
                <w:right w:val="none" w:sz="0" w:space="0" w:color="auto"/>
              </w:divBdr>
              <w:divsChild>
                <w:div w:id="851843842">
                  <w:marLeft w:val="0"/>
                  <w:marRight w:val="0"/>
                  <w:marTop w:val="0"/>
                  <w:marBottom w:val="0"/>
                  <w:divBdr>
                    <w:top w:val="none" w:sz="0" w:space="0" w:color="auto"/>
                    <w:left w:val="none" w:sz="0" w:space="0" w:color="auto"/>
                    <w:bottom w:val="none" w:sz="0" w:space="0" w:color="auto"/>
                    <w:right w:val="none" w:sz="0" w:space="0" w:color="auto"/>
                  </w:divBdr>
                </w:div>
              </w:divsChild>
            </w:div>
            <w:div w:id="688024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299335">
      <w:bodyDiv w:val="1"/>
      <w:marLeft w:val="0"/>
      <w:marRight w:val="0"/>
      <w:marTop w:val="0"/>
      <w:marBottom w:val="0"/>
      <w:divBdr>
        <w:top w:val="none" w:sz="0" w:space="0" w:color="auto"/>
        <w:left w:val="none" w:sz="0" w:space="0" w:color="auto"/>
        <w:bottom w:val="none" w:sz="0" w:space="0" w:color="auto"/>
        <w:right w:val="none" w:sz="0" w:space="0" w:color="auto"/>
      </w:divBdr>
    </w:div>
    <w:div w:id="2052150249">
      <w:bodyDiv w:val="1"/>
      <w:marLeft w:val="0"/>
      <w:marRight w:val="0"/>
      <w:marTop w:val="0"/>
      <w:marBottom w:val="0"/>
      <w:divBdr>
        <w:top w:val="none" w:sz="0" w:space="0" w:color="auto"/>
        <w:left w:val="none" w:sz="0" w:space="0" w:color="auto"/>
        <w:bottom w:val="none" w:sz="0" w:space="0" w:color="auto"/>
        <w:right w:val="none" w:sz="0" w:space="0" w:color="auto"/>
      </w:divBdr>
    </w:div>
    <w:div w:id="2064330331">
      <w:bodyDiv w:val="1"/>
      <w:marLeft w:val="0"/>
      <w:marRight w:val="0"/>
      <w:marTop w:val="0"/>
      <w:marBottom w:val="0"/>
      <w:divBdr>
        <w:top w:val="none" w:sz="0" w:space="0" w:color="auto"/>
        <w:left w:val="none" w:sz="0" w:space="0" w:color="auto"/>
        <w:bottom w:val="none" w:sz="0" w:space="0" w:color="auto"/>
        <w:right w:val="none" w:sz="0" w:space="0" w:color="auto"/>
      </w:divBdr>
    </w:div>
    <w:div w:id="2074158714">
      <w:bodyDiv w:val="1"/>
      <w:marLeft w:val="0"/>
      <w:marRight w:val="0"/>
      <w:marTop w:val="0"/>
      <w:marBottom w:val="0"/>
      <w:divBdr>
        <w:top w:val="none" w:sz="0" w:space="0" w:color="auto"/>
        <w:left w:val="none" w:sz="0" w:space="0" w:color="auto"/>
        <w:bottom w:val="none" w:sz="0" w:space="0" w:color="auto"/>
        <w:right w:val="none" w:sz="0" w:space="0" w:color="auto"/>
      </w:divBdr>
    </w:div>
    <w:div w:id="2111274379">
      <w:bodyDiv w:val="1"/>
      <w:marLeft w:val="0"/>
      <w:marRight w:val="0"/>
      <w:marTop w:val="0"/>
      <w:marBottom w:val="0"/>
      <w:divBdr>
        <w:top w:val="none" w:sz="0" w:space="0" w:color="auto"/>
        <w:left w:val="none" w:sz="0" w:space="0" w:color="auto"/>
        <w:bottom w:val="none" w:sz="0" w:space="0" w:color="auto"/>
        <w:right w:val="none" w:sz="0" w:space="0" w:color="auto"/>
      </w:divBdr>
    </w:div>
    <w:div w:id="21180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pa.gob.es/es/ministerio/funciones-estructura/organigrama/DG-Desarrollo-Rural-Innovacion-Politica-Forest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a.gob.es/es/ministerio/funciones-estructura/organigrama/DG_Industria_Alimentari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pa.gob.es/es/ministerio/funciones-estructura/organigrama/DG-Desarrollo-Rural-Innovacion-Politica-Forestal.aspx" TargetMode="External"/><Relationship Id="rId4" Type="http://schemas.openxmlformats.org/officeDocument/2006/relationships/settings" Target="settings.xml"/><Relationship Id="rId9" Type="http://schemas.openxmlformats.org/officeDocument/2006/relationships/hyperlink" Target="https://www.mapa.gob.es/es/ministerio/funciones-estructura/organigrama/DG-Desarrollo-Rural-Innovacion-Politica-Forestal.aspx"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51B8-A5B8-42F5-AF30-C03017AD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73</Pages>
  <Words>24112</Words>
  <Characters>132618</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156418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Gomez, Eduardo</dc:creator>
  <cp:lastModifiedBy>López-Piñeiro Perez, Tania</cp:lastModifiedBy>
  <cp:revision>205</cp:revision>
  <cp:lastPrinted>2018-05-11T09:26:00Z</cp:lastPrinted>
  <dcterms:created xsi:type="dcterms:W3CDTF">2018-09-26T09:18:00Z</dcterms:created>
  <dcterms:modified xsi:type="dcterms:W3CDTF">2019-01-18T14:44:00Z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id="k7fCOLUW"/&gt;&lt;style id="http://www.zotero.org/styles/the-american-naturalist"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f1fc4077-a245-3e76-b80d-e648bbbf7d8c</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Citation Style_1">
    <vt:lpwstr>http://www.zotero.org/styles/apa</vt:lpwstr>
  </property>
  <property fmtid="{D5CDD505-2E9C-101B-9397-08002B2CF9AE}" pid="27" name="_DocHome">
    <vt:i4>2032321812</vt:i4>
  </property>
</Properties>
</file>